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D8E0" w14:textId="77777777" w:rsidR="00703398" w:rsidRDefault="00000000">
      <w:pPr>
        <w:pStyle w:val="BodyText"/>
        <w:ind w:left="111"/>
        <w:rPr>
          <w:rFonts w:ascii="Times New Roman"/>
          <w:sz w:val="20"/>
        </w:rPr>
      </w:pPr>
      <w:r>
        <w:rPr>
          <w:rFonts w:ascii="Times New Roman"/>
          <w:noProof/>
          <w:sz w:val="20"/>
        </w:rPr>
        <w:drawing>
          <wp:inline distT="0" distB="0" distL="0" distR="0" wp14:anchorId="7202D988" wp14:editId="1DD01FA6">
            <wp:extent cx="2729956" cy="621792"/>
            <wp:effectExtent l="0" t="0" r="0" b="0"/>
            <wp:docPr id="3" name="Image 3" descr="MRC/CSO Social and Public Health Sciences Uni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10;"/>
                    <pic:cNvPicPr/>
                  </pic:nvPicPr>
                  <pic:blipFill>
                    <a:blip r:embed="rId7" cstate="print"/>
                    <a:stretch>
                      <a:fillRect/>
                    </a:stretch>
                  </pic:blipFill>
                  <pic:spPr>
                    <a:xfrm>
                      <a:off x="0" y="0"/>
                      <a:ext cx="2729956" cy="621792"/>
                    </a:xfrm>
                    <a:prstGeom prst="rect">
                      <a:avLst/>
                    </a:prstGeom>
                  </pic:spPr>
                </pic:pic>
              </a:graphicData>
            </a:graphic>
          </wp:inline>
        </w:drawing>
      </w:r>
    </w:p>
    <w:p w14:paraId="7202D8E1" w14:textId="77777777" w:rsidR="00703398" w:rsidRDefault="00703398">
      <w:pPr>
        <w:pStyle w:val="BodyText"/>
        <w:rPr>
          <w:rFonts w:ascii="Times New Roman"/>
          <w:sz w:val="20"/>
        </w:rPr>
      </w:pPr>
    </w:p>
    <w:p w14:paraId="7202D8E2" w14:textId="77777777" w:rsidR="00703398" w:rsidRDefault="00703398">
      <w:pPr>
        <w:pStyle w:val="BodyText"/>
        <w:spacing w:before="2"/>
        <w:rPr>
          <w:rFonts w:ascii="Times New Roman"/>
          <w:sz w:val="18"/>
        </w:rPr>
      </w:pPr>
    </w:p>
    <w:p w14:paraId="7202D8E3" w14:textId="77777777" w:rsidR="00703398" w:rsidRDefault="00000000">
      <w:pPr>
        <w:pStyle w:val="Title"/>
      </w:pPr>
      <w:r>
        <w:t>MRC/CSO</w:t>
      </w:r>
      <w:r>
        <w:rPr>
          <w:spacing w:val="-6"/>
        </w:rPr>
        <w:t xml:space="preserve"> </w:t>
      </w:r>
      <w:r>
        <w:t>Social</w:t>
      </w:r>
      <w:r>
        <w:rPr>
          <w:spacing w:val="-6"/>
        </w:rPr>
        <w:t xml:space="preserve"> </w:t>
      </w:r>
      <w:r>
        <w:t>and</w:t>
      </w:r>
      <w:r>
        <w:rPr>
          <w:spacing w:val="-4"/>
        </w:rPr>
        <w:t xml:space="preserve"> </w:t>
      </w:r>
      <w:r>
        <w:t>Public</w:t>
      </w:r>
      <w:r>
        <w:rPr>
          <w:spacing w:val="-6"/>
        </w:rPr>
        <w:t xml:space="preserve"> </w:t>
      </w:r>
      <w:r>
        <w:t>Health</w:t>
      </w:r>
      <w:r>
        <w:rPr>
          <w:spacing w:val="-8"/>
        </w:rPr>
        <w:t xml:space="preserve"> </w:t>
      </w:r>
      <w:r>
        <w:t>Sciences</w:t>
      </w:r>
      <w:r>
        <w:rPr>
          <w:spacing w:val="-6"/>
        </w:rPr>
        <w:t xml:space="preserve"> </w:t>
      </w:r>
      <w:r>
        <w:t>Unit</w:t>
      </w:r>
      <w:r>
        <w:rPr>
          <w:spacing w:val="-3"/>
        </w:rPr>
        <w:t xml:space="preserve"> </w:t>
      </w:r>
      <w:r>
        <w:t xml:space="preserve">Consultation </w:t>
      </w:r>
      <w:r>
        <w:rPr>
          <w:spacing w:val="-2"/>
        </w:rPr>
        <w:t>Response</w:t>
      </w:r>
    </w:p>
    <w:p w14:paraId="7202D8E4" w14:textId="77777777" w:rsidR="00703398" w:rsidRDefault="00703398">
      <w:pPr>
        <w:pStyle w:val="BodyText"/>
        <w:rPr>
          <w:b/>
          <w:sz w:val="20"/>
        </w:rPr>
      </w:pPr>
    </w:p>
    <w:p w14:paraId="7202D8E5" w14:textId="77777777" w:rsidR="00703398" w:rsidRDefault="00703398">
      <w:pPr>
        <w:pStyle w:val="BodyText"/>
        <w:spacing w:before="5"/>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8E7" w14:textId="77777777">
        <w:trPr>
          <w:trHeight w:val="275"/>
        </w:trPr>
        <w:tc>
          <w:tcPr>
            <w:tcW w:w="9741" w:type="dxa"/>
          </w:tcPr>
          <w:p w14:paraId="7202D8E6" w14:textId="77777777" w:rsidR="00703398" w:rsidRDefault="00000000">
            <w:pPr>
              <w:pStyle w:val="TableParagraph"/>
              <w:spacing w:line="256" w:lineRule="exact"/>
              <w:ind w:left="107" w:firstLine="0"/>
              <w:rPr>
                <w:b/>
                <w:sz w:val="24"/>
              </w:rPr>
            </w:pPr>
            <w:r>
              <w:rPr>
                <w:b/>
                <w:sz w:val="24"/>
              </w:rPr>
              <w:t>Title</w:t>
            </w:r>
            <w:r>
              <w:rPr>
                <w:b/>
                <w:spacing w:val="-3"/>
                <w:sz w:val="24"/>
              </w:rPr>
              <w:t xml:space="preserve"> </w:t>
            </w:r>
            <w:r>
              <w:rPr>
                <w:b/>
                <w:sz w:val="24"/>
              </w:rPr>
              <w:t>of</w:t>
            </w:r>
            <w:r>
              <w:rPr>
                <w:b/>
                <w:spacing w:val="3"/>
                <w:sz w:val="24"/>
              </w:rPr>
              <w:t xml:space="preserve"> </w:t>
            </w:r>
            <w:r>
              <w:rPr>
                <w:b/>
                <w:spacing w:val="-2"/>
                <w:sz w:val="24"/>
              </w:rPr>
              <w:t>consultation</w:t>
            </w:r>
          </w:p>
        </w:tc>
      </w:tr>
      <w:tr w:rsidR="00703398" w14:paraId="7202D8E9" w14:textId="77777777">
        <w:trPr>
          <w:trHeight w:val="539"/>
        </w:trPr>
        <w:tc>
          <w:tcPr>
            <w:tcW w:w="9741" w:type="dxa"/>
          </w:tcPr>
          <w:p w14:paraId="7202D8E8" w14:textId="77777777" w:rsidR="00703398" w:rsidRDefault="00000000">
            <w:pPr>
              <w:pStyle w:val="TableParagraph"/>
              <w:spacing w:line="250" w:lineRule="exact"/>
              <w:ind w:left="107" w:firstLine="0"/>
            </w:pPr>
            <w:r>
              <w:t>Use</w:t>
            </w:r>
            <w:r>
              <w:rPr>
                <w:spacing w:val="-5"/>
              </w:rPr>
              <w:t xml:space="preserve"> </w:t>
            </w:r>
            <w:r>
              <w:t>and</w:t>
            </w:r>
            <w:r>
              <w:rPr>
                <w:spacing w:val="-5"/>
              </w:rPr>
              <w:t xml:space="preserve"> </w:t>
            </w:r>
            <w:r>
              <w:t>Misuse</w:t>
            </w:r>
            <w:r>
              <w:rPr>
                <w:spacing w:val="-4"/>
              </w:rPr>
              <w:t xml:space="preserve"> </w:t>
            </w:r>
            <w:r>
              <w:t>of</w:t>
            </w:r>
            <w:r>
              <w:rPr>
                <w:spacing w:val="-1"/>
              </w:rPr>
              <w:t xml:space="preserve"> </w:t>
            </w:r>
            <w:r>
              <w:t>Drugs</w:t>
            </w:r>
            <w:r>
              <w:rPr>
                <w:spacing w:val="-5"/>
              </w:rPr>
              <w:t xml:space="preserve"> </w:t>
            </w:r>
            <w:r>
              <w:t>in</w:t>
            </w:r>
            <w:r>
              <w:rPr>
                <w:spacing w:val="-4"/>
              </w:rPr>
              <w:t xml:space="preserve"> </w:t>
            </w:r>
            <w:r>
              <w:t>Scotland</w:t>
            </w:r>
            <w:r>
              <w:rPr>
                <w:spacing w:val="-6"/>
              </w:rPr>
              <w:t xml:space="preserve"> </w:t>
            </w:r>
            <w:r>
              <w:rPr>
                <w:spacing w:val="-2"/>
              </w:rPr>
              <w:t>inquiry</w:t>
            </w:r>
          </w:p>
        </w:tc>
      </w:tr>
      <w:tr w:rsidR="00703398" w14:paraId="7202D8EB" w14:textId="77777777">
        <w:trPr>
          <w:trHeight w:val="400"/>
        </w:trPr>
        <w:tc>
          <w:tcPr>
            <w:tcW w:w="9741" w:type="dxa"/>
          </w:tcPr>
          <w:p w14:paraId="7202D8EA" w14:textId="77777777" w:rsidR="00703398" w:rsidRDefault="00000000">
            <w:pPr>
              <w:pStyle w:val="TableParagraph"/>
              <w:spacing w:before="60"/>
              <w:ind w:left="107" w:firstLine="0"/>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703398" w14:paraId="7202D8ED" w14:textId="77777777">
        <w:trPr>
          <w:trHeight w:val="561"/>
        </w:trPr>
        <w:tc>
          <w:tcPr>
            <w:tcW w:w="9741" w:type="dxa"/>
          </w:tcPr>
          <w:p w14:paraId="7202D8EC" w14:textId="77777777" w:rsidR="00703398" w:rsidRDefault="00000000">
            <w:pPr>
              <w:pStyle w:val="TableParagraph"/>
              <w:spacing w:line="250" w:lineRule="exact"/>
              <w:ind w:left="107" w:firstLine="0"/>
            </w:pPr>
            <w:r>
              <w:t>Scottish</w:t>
            </w:r>
            <w:r>
              <w:rPr>
                <w:spacing w:val="-6"/>
              </w:rPr>
              <w:t xml:space="preserve"> </w:t>
            </w:r>
            <w:r>
              <w:t>Affairs</w:t>
            </w:r>
            <w:r>
              <w:rPr>
                <w:spacing w:val="-4"/>
              </w:rPr>
              <w:t xml:space="preserve"> </w:t>
            </w:r>
            <w:r>
              <w:rPr>
                <w:spacing w:val="-2"/>
              </w:rPr>
              <w:t>Committee</w:t>
            </w:r>
          </w:p>
        </w:tc>
      </w:tr>
      <w:tr w:rsidR="00703398" w14:paraId="7202D8EF" w14:textId="77777777">
        <w:trPr>
          <w:trHeight w:val="419"/>
        </w:trPr>
        <w:tc>
          <w:tcPr>
            <w:tcW w:w="9741" w:type="dxa"/>
          </w:tcPr>
          <w:p w14:paraId="7202D8EE" w14:textId="77777777" w:rsidR="00703398" w:rsidRDefault="00000000">
            <w:pPr>
              <w:pStyle w:val="TableParagraph"/>
              <w:spacing w:before="70"/>
              <w:ind w:left="107" w:firstLine="0"/>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703398" w14:paraId="7202D8F1" w14:textId="77777777">
        <w:trPr>
          <w:trHeight w:val="540"/>
        </w:trPr>
        <w:tc>
          <w:tcPr>
            <w:tcW w:w="9741" w:type="dxa"/>
          </w:tcPr>
          <w:p w14:paraId="7202D8F0" w14:textId="77777777" w:rsidR="00703398" w:rsidRDefault="00000000">
            <w:pPr>
              <w:pStyle w:val="TableParagraph"/>
              <w:ind w:left="107" w:right="200" w:firstLine="0"/>
            </w:pPr>
            <w:r>
              <w:rPr>
                <w:spacing w:val="-2"/>
              </w:rPr>
              <w:t>https://</w:t>
            </w:r>
            <w:hyperlink r:id="rId8">
              <w:r>
                <w:rPr>
                  <w:spacing w:val="-2"/>
                </w:rPr>
                <w:t>www.parliament.uk/business/committees/committees-a-z/commons-select/scottish-affairs-</w:t>
              </w:r>
            </w:hyperlink>
            <w:r>
              <w:rPr>
                <w:spacing w:val="-2"/>
              </w:rPr>
              <w:t xml:space="preserve"> committee/inquiries/parliament-2017/misuse-drugs-scotland-17-19/</w:t>
            </w:r>
          </w:p>
        </w:tc>
      </w:tr>
      <w:tr w:rsidR="00703398" w14:paraId="7202D8F3" w14:textId="77777777">
        <w:trPr>
          <w:trHeight w:val="558"/>
        </w:trPr>
        <w:tc>
          <w:tcPr>
            <w:tcW w:w="9741" w:type="dxa"/>
          </w:tcPr>
          <w:p w14:paraId="7202D8F2" w14:textId="77777777" w:rsidR="00703398" w:rsidRDefault="00000000">
            <w:pPr>
              <w:pStyle w:val="TableParagraph"/>
              <w:spacing w:line="270" w:lineRule="atLeast"/>
              <w:ind w:left="107" w:firstLine="0"/>
              <w:rPr>
                <w:b/>
                <w:sz w:val="24"/>
              </w:rPr>
            </w:pPr>
            <w:r>
              <w:rPr>
                <w:b/>
                <w:sz w:val="24"/>
              </w:rPr>
              <w:t>Why</w:t>
            </w:r>
            <w:r>
              <w:rPr>
                <w:b/>
                <w:spacing w:val="-9"/>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703398" w14:paraId="7202D8F5" w14:textId="77777777">
        <w:trPr>
          <w:trHeight w:val="760"/>
        </w:trPr>
        <w:tc>
          <w:tcPr>
            <w:tcW w:w="9741" w:type="dxa"/>
          </w:tcPr>
          <w:p w14:paraId="7202D8F4" w14:textId="77777777" w:rsidR="00703398" w:rsidRDefault="00000000">
            <w:pPr>
              <w:pStyle w:val="TableParagraph"/>
              <w:ind w:left="107" w:firstLine="0"/>
            </w:pPr>
            <w:r>
              <w:t>It</w:t>
            </w:r>
            <w:r>
              <w:rPr>
                <w:spacing w:val="-2"/>
              </w:rPr>
              <w:t xml:space="preserve"> </w:t>
            </w:r>
            <w:r>
              <w:t>provided</w:t>
            </w:r>
            <w:r>
              <w:rPr>
                <w:spacing w:val="-2"/>
              </w:rPr>
              <w:t xml:space="preserve"> </w:t>
            </w:r>
            <w:r>
              <w:t>an</w:t>
            </w:r>
            <w:r>
              <w:rPr>
                <w:spacing w:val="-2"/>
              </w:rPr>
              <w:t xml:space="preserve"> </w:t>
            </w:r>
            <w:r>
              <w:t>opportunity</w:t>
            </w:r>
            <w:r>
              <w:rPr>
                <w:spacing w:val="-4"/>
              </w:rPr>
              <w:t xml:space="preserve"> </w:t>
            </w:r>
            <w:r>
              <w:t>to</w:t>
            </w:r>
            <w:r>
              <w:rPr>
                <w:spacing w:val="-4"/>
              </w:rPr>
              <w:t xml:space="preserve"> </w:t>
            </w:r>
            <w:r>
              <w:t>feed</w:t>
            </w:r>
            <w:r>
              <w:rPr>
                <w:spacing w:val="-4"/>
              </w:rPr>
              <w:t xml:space="preserve"> </w:t>
            </w:r>
            <w:r>
              <w:t>our</w:t>
            </w:r>
            <w:r>
              <w:rPr>
                <w:spacing w:val="-3"/>
              </w:rPr>
              <w:t xml:space="preserve"> </w:t>
            </w:r>
            <w:r>
              <w:t>research</w:t>
            </w:r>
            <w:r>
              <w:rPr>
                <w:spacing w:val="-4"/>
              </w:rPr>
              <w:t xml:space="preserve"> </w:t>
            </w:r>
            <w:r>
              <w:t>evidence</w:t>
            </w:r>
            <w:r>
              <w:rPr>
                <w:spacing w:val="-2"/>
              </w:rPr>
              <w:t xml:space="preserve"> </w:t>
            </w:r>
            <w:r>
              <w:t>and</w:t>
            </w:r>
            <w:r>
              <w:rPr>
                <w:spacing w:val="-2"/>
              </w:rPr>
              <w:t xml:space="preserve"> </w:t>
            </w:r>
            <w:r>
              <w:t>other</w:t>
            </w:r>
            <w:r>
              <w:rPr>
                <w:spacing w:val="-3"/>
              </w:rPr>
              <w:t xml:space="preserve"> </w:t>
            </w:r>
            <w:r>
              <w:t>relevant evidence</w:t>
            </w:r>
            <w:r>
              <w:rPr>
                <w:spacing w:val="-2"/>
              </w:rPr>
              <w:t xml:space="preserve"> </w:t>
            </w:r>
            <w:r>
              <w:t>into</w:t>
            </w:r>
            <w:r>
              <w:rPr>
                <w:spacing w:val="-3"/>
              </w:rPr>
              <w:t xml:space="preserve"> </w:t>
            </w:r>
            <w:r>
              <w:t>the Scottish Affairs Committee enquiry on the use and misuse of drugs in Scotland.</w:t>
            </w:r>
          </w:p>
        </w:tc>
      </w:tr>
      <w:tr w:rsidR="00703398" w14:paraId="7202D8F7" w14:textId="77777777">
        <w:trPr>
          <w:trHeight w:val="378"/>
        </w:trPr>
        <w:tc>
          <w:tcPr>
            <w:tcW w:w="9741" w:type="dxa"/>
          </w:tcPr>
          <w:p w14:paraId="7202D8F6" w14:textId="77777777" w:rsidR="00703398" w:rsidRDefault="00000000">
            <w:pPr>
              <w:pStyle w:val="TableParagraph"/>
              <w:spacing w:before="50"/>
              <w:ind w:left="107" w:firstLine="0"/>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703398" w14:paraId="7202D900" w14:textId="77777777">
        <w:trPr>
          <w:trHeight w:val="6521"/>
        </w:trPr>
        <w:tc>
          <w:tcPr>
            <w:tcW w:w="9741" w:type="dxa"/>
          </w:tcPr>
          <w:p w14:paraId="7202D8F8" w14:textId="77777777" w:rsidR="00703398" w:rsidRDefault="00000000">
            <w:pPr>
              <w:pStyle w:val="TableParagraph"/>
              <w:numPr>
                <w:ilvl w:val="0"/>
                <w:numId w:val="7"/>
              </w:numPr>
              <w:tabs>
                <w:tab w:val="left" w:pos="828"/>
              </w:tabs>
              <w:spacing w:line="278" w:lineRule="auto"/>
              <w:ind w:right="166"/>
            </w:pPr>
            <w:r>
              <w:t>Contributors:</w:t>
            </w:r>
            <w:r>
              <w:rPr>
                <w:spacing w:val="-5"/>
              </w:rPr>
              <w:t xml:space="preserve"> </w:t>
            </w:r>
            <w:r>
              <w:t>Joe</w:t>
            </w:r>
            <w:r>
              <w:rPr>
                <w:spacing w:val="-6"/>
              </w:rPr>
              <w:t xml:space="preserve"> </w:t>
            </w:r>
            <w:r>
              <w:t>Tay,</w:t>
            </w:r>
            <w:r>
              <w:rPr>
                <w:spacing w:val="-5"/>
              </w:rPr>
              <w:t xml:space="preserve"> </w:t>
            </w:r>
            <w:r>
              <w:t>Martin</w:t>
            </w:r>
            <w:r>
              <w:rPr>
                <w:spacing w:val="-4"/>
              </w:rPr>
              <w:t xml:space="preserve"> </w:t>
            </w:r>
            <w:r>
              <w:t>Anderson,</w:t>
            </w:r>
            <w:r>
              <w:rPr>
                <w:spacing w:val="-5"/>
              </w:rPr>
              <w:t xml:space="preserve"> </w:t>
            </w:r>
            <w:r>
              <w:t>Mark</w:t>
            </w:r>
            <w:r>
              <w:rPr>
                <w:spacing w:val="-3"/>
              </w:rPr>
              <w:t xml:space="preserve"> </w:t>
            </w:r>
            <w:r>
              <w:t>McCann,</w:t>
            </w:r>
            <w:r>
              <w:rPr>
                <w:spacing w:val="-1"/>
              </w:rPr>
              <w:t xml:space="preserve"> </w:t>
            </w:r>
            <w:r>
              <w:t>Emily</w:t>
            </w:r>
            <w:r>
              <w:rPr>
                <w:spacing w:val="-6"/>
              </w:rPr>
              <w:t xml:space="preserve"> </w:t>
            </w:r>
            <w:r>
              <w:t>Tweed,</w:t>
            </w:r>
            <w:r>
              <w:rPr>
                <w:spacing w:val="-3"/>
              </w:rPr>
              <w:t xml:space="preserve"> </w:t>
            </w:r>
            <w:r>
              <w:t>Kathryn</w:t>
            </w:r>
            <w:r>
              <w:rPr>
                <w:spacing w:val="-4"/>
              </w:rPr>
              <w:t xml:space="preserve"> </w:t>
            </w:r>
            <w:r>
              <w:t>Skivington, Marcia Gibson</w:t>
            </w:r>
          </w:p>
          <w:p w14:paraId="7202D8F9" w14:textId="77777777" w:rsidR="00703398" w:rsidRDefault="00703398">
            <w:pPr>
              <w:pStyle w:val="TableParagraph"/>
              <w:spacing w:before="10"/>
              <w:ind w:left="0" w:firstLine="0"/>
              <w:rPr>
                <w:b/>
                <w:sz w:val="29"/>
              </w:rPr>
            </w:pPr>
          </w:p>
          <w:p w14:paraId="7202D8FA" w14:textId="77777777" w:rsidR="00703398" w:rsidRDefault="00000000">
            <w:pPr>
              <w:pStyle w:val="TableParagraph"/>
              <w:numPr>
                <w:ilvl w:val="0"/>
                <w:numId w:val="7"/>
              </w:numPr>
              <w:tabs>
                <w:tab w:val="left" w:pos="828"/>
              </w:tabs>
              <w:spacing w:line="276" w:lineRule="auto"/>
              <w:ind w:right="170"/>
            </w:pPr>
            <w:r>
              <w:t>What</w:t>
            </w:r>
            <w:r>
              <w:rPr>
                <w:spacing w:val="-4"/>
              </w:rPr>
              <w:t xml:space="preserve"> </w:t>
            </w:r>
            <w:r>
              <w:t>are</w:t>
            </w:r>
            <w:r>
              <w:rPr>
                <w:spacing w:val="-5"/>
              </w:rPr>
              <w:t xml:space="preserve"> </w:t>
            </w:r>
            <w:r>
              <w:t>the</w:t>
            </w:r>
            <w:r>
              <w:rPr>
                <w:spacing w:val="-5"/>
              </w:rPr>
              <w:t xml:space="preserve"> </w:t>
            </w:r>
            <w:r>
              <w:t>unique</w:t>
            </w:r>
            <w:r>
              <w:rPr>
                <w:spacing w:val="-5"/>
              </w:rPr>
              <w:t xml:space="preserve"> </w:t>
            </w:r>
            <w:r>
              <w:t>drivers</w:t>
            </w:r>
            <w:r>
              <w:rPr>
                <w:spacing w:val="-2"/>
              </w:rPr>
              <w:t xml:space="preserve"> </w:t>
            </w:r>
            <w:r>
              <w:t>of</w:t>
            </w:r>
            <w:r>
              <w:rPr>
                <w:spacing w:val="-1"/>
              </w:rPr>
              <w:t xml:space="preserve"> </w:t>
            </w:r>
            <w:r>
              <w:t>drugs</w:t>
            </w:r>
            <w:r>
              <w:rPr>
                <w:spacing w:val="-2"/>
              </w:rPr>
              <w:t xml:space="preserve"> </w:t>
            </w:r>
            <w:r>
              <w:t>abuse</w:t>
            </w:r>
            <w:r>
              <w:rPr>
                <w:spacing w:val="-3"/>
              </w:rPr>
              <w:t xml:space="preserve"> </w:t>
            </w:r>
            <w:r>
              <w:t>in</w:t>
            </w:r>
            <w:r>
              <w:rPr>
                <w:spacing w:val="-3"/>
              </w:rPr>
              <w:t xml:space="preserve"> </w:t>
            </w:r>
            <w:r>
              <w:t>Scotland?</w:t>
            </w:r>
            <w:r>
              <w:rPr>
                <w:spacing w:val="-3"/>
              </w:rPr>
              <w:t xml:space="preserve"> </w:t>
            </w:r>
            <w:r>
              <w:t>How</w:t>
            </w:r>
            <w:r>
              <w:rPr>
                <w:spacing w:val="-6"/>
              </w:rPr>
              <w:t xml:space="preserve"> </w:t>
            </w:r>
            <w:r>
              <w:t>is</w:t>
            </w:r>
            <w:r>
              <w:rPr>
                <w:spacing w:val="-2"/>
              </w:rPr>
              <w:t xml:space="preserve"> </w:t>
            </w:r>
            <w:r>
              <w:t>drugs</w:t>
            </w:r>
            <w:r>
              <w:rPr>
                <w:spacing w:val="-5"/>
              </w:rPr>
              <w:t xml:space="preserve"> </w:t>
            </w:r>
            <w:r>
              <w:t>misuse</w:t>
            </w:r>
            <w:r>
              <w:rPr>
                <w:spacing w:val="-3"/>
              </w:rPr>
              <w:t xml:space="preserve"> </w:t>
            </w:r>
            <w:r>
              <w:t>in</w:t>
            </w:r>
            <w:r>
              <w:rPr>
                <w:spacing w:val="-3"/>
              </w:rPr>
              <w:t xml:space="preserve"> </w:t>
            </w:r>
            <w:r>
              <w:t>Scotland different from the rest of the UK?</w:t>
            </w:r>
          </w:p>
          <w:p w14:paraId="7202D8FB" w14:textId="77777777" w:rsidR="00703398" w:rsidRDefault="00000000">
            <w:pPr>
              <w:pStyle w:val="TableParagraph"/>
              <w:numPr>
                <w:ilvl w:val="1"/>
                <w:numId w:val="7"/>
              </w:numPr>
              <w:tabs>
                <w:tab w:val="left" w:pos="1548"/>
              </w:tabs>
              <w:spacing w:before="60" w:line="276" w:lineRule="auto"/>
              <w:ind w:right="146"/>
            </w:pPr>
            <w:r>
              <w:t>This may be the wrong question. It may be that the drivers for drug use are the same here</w:t>
            </w:r>
            <w:r>
              <w:rPr>
                <w:spacing w:val="-1"/>
              </w:rPr>
              <w:t xml:space="preserve"> </w:t>
            </w:r>
            <w:r>
              <w:t>in</w:t>
            </w:r>
            <w:r>
              <w:rPr>
                <w:spacing w:val="-3"/>
              </w:rPr>
              <w:t xml:space="preserve"> </w:t>
            </w:r>
            <w:r>
              <w:t>Scotland</w:t>
            </w:r>
            <w:r>
              <w:rPr>
                <w:spacing w:val="-1"/>
              </w:rPr>
              <w:t xml:space="preserve"> </w:t>
            </w:r>
            <w:r>
              <w:t>as in</w:t>
            </w:r>
            <w:r>
              <w:rPr>
                <w:spacing w:val="-1"/>
              </w:rPr>
              <w:t xml:space="preserve"> </w:t>
            </w:r>
            <w:r>
              <w:t>the</w:t>
            </w:r>
            <w:r>
              <w:rPr>
                <w:spacing w:val="-3"/>
              </w:rPr>
              <w:t xml:space="preserve"> </w:t>
            </w:r>
            <w:r>
              <w:t>rest</w:t>
            </w:r>
            <w:r>
              <w:rPr>
                <w:spacing w:val="-2"/>
              </w:rPr>
              <w:t xml:space="preserve"> </w:t>
            </w:r>
            <w:r>
              <w:t>of the</w:t>
            </w:r>
            <w:r>
              <w:rPr>
                <w:spacing w:val="-3"/>
              </w:rPr>
              <w:t xml:space="preserve"> </w:t>
            </w:r>
            <w:r>
              <w:t>UK,</w:t>
            </w:r>
            <w:r>
              <w:rPr>
                <w:spacing w:val="-2"/>
              </w:rPr>
              <w:t xml:space="preserve"> </w:t>
            </w:r>
            <w:r>
              <w:t>however the</w:t>
            </w:r>
            <w:r>
              <w:rPr>
                <w:spacing w:val="-1"/>
              </w:rPr>
              <w:t xml:space="preserve"> </w:t>
            </w:r>
            <w:r>
              <w:t>drivers of drug</w:t>
            </w:r>
            <w:r>
              <w:rPr>
                <w:spacing w:val="-1"/>
              </w:rPr>
              <w:t xml:space="preserve"> </w:t>
            </w:r>
            <w:r>
              <w:t xml:space="preserve">related death and other harms may be different. The distinction is important, as </w:t>
            </w:r>
            <w:proofErr w:type="spellStart"/>
            <w:r>
              <w:t>focussing</w:t>
            </w:r>
            <w:proofErr w:type="spellEnd"/>
            <w:r>
              <w:t xml:space="preserve"> on the latter more directly addresses the stark reality that there has been a </w:t>
            </w:r>
            <w:proofErr w:type="gramStart"/>
            <w:r>
              <w:t>3 fold</w:t>
            </w:r>
            <w:proofErr w:type="gramEnd"/>
            <w:r>
              <w:t xml:space="preserve"> increase</w:t>
            </w:r>
            <w:r>
              <w:rPr>
                <w:spacing w:val="-2"/>
              </w:rPr>
              <w:t xml:space="preserve"> </w:t>
            </w:r>
            <w:r>
              <w:t>in</w:t>
            </w:r>
            <w:r>
              <w:rPr>
                <w:spacing w:val="-2"/>
              </w:rPr>
              <w:t xml:space="preserve"> </w:t>
            </w:r>
            <w:r>
              <w:t>drug-related</w:t>
            </w:r>
            <w:r>
              <w:rPr>
                <w:spacing w:val="-4"/>
              </w:rPr>
              <w:t xml:space="preserve"> </w:t>
            </w:r>
            <w:r>
              <w:t>deaths</w:t>
            </w:r>
            <w:r>
              <w:rPr>
                <w:spacing w:val="-3"/>
              </w:rPr>
              <w:t xml:space="preserve"> </w:t>
            </w:r>
            <w:r>
              <w:t>(DRD)</w:t>
            </w:r>
            <w:r>
              <w:rPr>
                <w:spacing w:val="-3"/>
              </w:rPr>
              <w:t xml:space="preserve"> </w:t>
            </w:r>
            <w:r>
              <w:t>from</w:t>
            </w:r>
            <w:r>
              <w:rPr>
                <w:spacing w:val="-1"/>
              </w:rPr>
              <w:t xml:space="preserve"> </w:t>
            </w:r>
            <w:r>
              <w:t>267</w:t>
            </w:r>
            <w:r>
              <w:rPr>
                <w:spacing w:val="-4"/>
              </w:rPr>
              <w:t xml:space="preserve"> </w:t>
            </w:r>
            <w:r>
              <w:t>in</w:t>
            </w:r>
            <w:r>
              <w:rPr>
                <w:spacing w:val="-2"/>
              </w:rPr>
              <w:t xml:space="preserve"> </w:t>
            </w:r>
            <w:r>
              <w:t>1996</w:t>
            </w:r>
            <w:r>
              <w:rPr>
                <w:spacing w:val="-4"/>
              </w:rPr>
              <w:t xml:space="preserve"> </w:t>
            </w:r>
            <w:r>
              <w:t>to</w:t>
            </w:r>
            <w:r>
              <w:rPr>
                <w:spacing w:val="-2"/>
              </w:rPr>
              <w:t xml:space="preserve"> </w:t>
            </w:r>
            <w:r>
              <w:t>934</w:t>
            </w:r>
            <w:r>
              <w:rPr>
                <w:spacing w:val="-4"/>
              </w:rPr>
              <w:t xml:space="preserve"> </w:t>
            </w:r>
            <w:r>
              <w:t>in</w:t>
            </w:r>
            <w:r>
              <w:rPr>
                <w:spacing w:val="-2"/>
              </w:rPr>
              <w:t xml:space="preserve"> </w:t>
            </w:r>
            <w:r>
              <w:t>2017</w:t>
            </w:r>
            <w:r>
              <w:rPr>
                <w:spacing w:val="-5"/>
              </w:rPr>
              <w:t xml:space="preserve"> </w:t>
            </w:r>
            <w:r>
              <w:t>in</w:t>
            </w:r>
            <w:r>
              <w:rPr>
                <w:spacing w:val="-4"/>
              </w:rPr>
              <w:t xml:space="preserve"> </w:t>
            </w:r>
            <w:r>
              <w:t>Scotland (McPhee et al., 2018).</w:t>
            </w:r>
          </w:p>
          <w:p w14:paraId="7202D8FC" w14:textId="77777777" w:rsidR="00703398" w:rsidRDefault="00000000">
            <w:pPr>
              <w:pStyle w:val="TableParagraph"/>
              <w:numPr>
                <w:ilvl w:val="1"/>
                <w:numId w:val="7"/>
              </w:numPr>
              <w:tabs>
                <w:tab w:val="left" w:pos="1548"/>
              </w:tabs>
              <w:spacing w:before="1" w:line="276" w:lineRule="auto"/>
              <w:ind w:right="98"/>
            </w:pPr>
            <w:r>
              <w:t>There</w:t>
            </w:r>
            <w:r>
              <w:rPr>
                <w:spacing w:val="-3"/>
              </w:rPr>
              <w:t xml:space="preserve"> </w:t>
            </w:r>
            <w:r>
              <w:t>is</w:t>
            </w:r>
            <w:r>
              <w:rPr>
                <w:spacing w:val="-3"/>
              </w:rPr>
              <w:t xml:space="preserve"> </w:t>
            </w:r>
            <w:r>
              <w:t>also</w:t>
            </w:r>
            <w:r>
              <w:rPr>
                <w:spacing w:val="-5"/>
              </w:rPr>
              <w:t xml:space="preserve"> </w:t>
            </w:r>
            <w:r>
              <w:t>strong</w:t>
            </w:r>
            <w:r>
              <w:rPr>
                <w:spacing w:val="-2"/>
              </w:rPr>
              <w:t xml:space="preserve"> </w:t>
            </w:r>
            <w:r>
              <w:t>evidence</w:t>
            </w:r>
            <w:r>
              <w:rPr>
                <w:spacing w:val="-3"/>
              </w:rPr>
              <w:t xml:space="preserve"> </w:t>
            </w:r>
            <w:r>
              <w:t>that</w:t>
            </w:r>
            <w:r>
              <w:rPr>
                <w:spacing w:val="-2"/>
              </w:rPr>
              <w:t xml:space="preserve"> </w:t>
            </w:r>
            <w:r>
              <w:t>Scotland’s</w:t>
            </w:r>
            <w:r>
              <w:rPr>
                <w:spacing w:val="-3"/>
              </w:rPr>
              <w:t xml:space="preserve"> </w:t>
            </w:r>
            <w:r>
              <w:t>high</w:t>
            </w:r>
            <w:r>
              <w:rPr>
                <w:spacing w:val="-3"/>
              </w:rPr>
              <w:t xml:space="preserve"> </w:t>
            </w:r>
            <w:r>
              <w:t>and</w:t>
            </w:r>
            <w:r>
              <w:rPr>
                <w:spacing w:val="-3"/>
              </w:rPr>
              <w:t xml:space="preserve"> </w:t>
            </w:r>
            <w:r>
              <w:t>climbing</w:t>
            </w:r>
            <w:r>
              <w:rPr>
                <w:spacing w:val="-2"/>
              </w:rPr>
              <w:t xml:space="preserve"> </w:t>
            </w:r>
            <w:r>
              <w:t>DRD</w:t>
            </w:r>
            <w:r>
              <w:rPr>
                <w:spacing w:val="-6"/>
              </w:rPr>
              <w:t xml:space="preserve"> </w:t>
            </w:r>
            <w:r>
              <w:t>rate</w:t>
            </w:r>
            <w:r>
              <w:rPr>
                <w:spacing w:val="-5"/>
              </w:rPr>
              <w:t xml:space="preserve"> </w:t>
            </w:r>
            <w:r>
              <w:t>is</w:t>
            </w:r>
            <w:r>
              <w:rPr>
                <w:spacing w:val="-3"/>
              </w:rPr>
              <w:t xml:space="preserve"> </w:t>
            </w:r>
            <w:r>
              <w:t>closely linked with structural inequality, with numbers in the most deprived area 23 times that of the least deprived area (McPhee et al., 2018).</w:t>
            </w:r>
          </w:p>
          <w:p w14:paraId="7202D8FD" w14:textId="77777777" w:rsidR="00703398" w:rsidRDefault="00000000">
            <w:pPr>
              <w:pStyle w:val="TableParagraph"/>
              <w:numPr>
                <w:ilvl w:val="1"/>
                <w:numId w:val="7"/>
              </w:numPr>
              <w:tabs>
                <w:tab w:val="left" w:pos="1548"/>
              </w:tabs>
              <w:spacing w:line="276" w:lineRule="auto"/>
              <w:ind w:right="267"/>
            </w:pPr>
            <w:r>
              <w:t>Relative inequalities (the difference between the most and least well-off regions) widened</w:t>
            </w:r>
            <w:r>
              <w:rPr>
                <w:spacing w:val="-3"/>
              </w:rPr>
              <w:t xml:space="preserve"> </w:t>
            </w:r>
            <w:r>
              <w:t>between</w:t>
            </w:r>
            <w:r>
              <w:rPr>
                <w:spacing w:val="-3"/>
              </w:rPr>
              <w:t xml:space="preserve"> </w:t>
            </w:r>
            <w:r>
              <w:t>1981</w:t>
            </w:r>
            <w:r>
              <w:rPr>
                <w:spacing w:val="-3"/>
              </w:rPr>
              <w:t xml:space="preserve"> </w:t>
            </w:r>
            <w:r>
              <w:t>and</w:t>
            </w:r>
            <w:r>
              <w:rPr>
                <w:spacing w:val="-3"/>
              </w:rPr>
              <w:t xml:space="preserve"> </w:t>
            </w:r>
            <w:r>
              <w:t>2011</w:t>
            </w:r>
            <w:r>
              <w:rPr>
                <w:spacing w:val="-5"/>
              </w:rPr>
              <w:t xml:space="preserve"> </w:t>
            </w:r>
            <w:r>
              <w:t>for</w:t>
            </w:r>
            <w:r>
              <w:rPr>
                <w:spacing w:val="-4"/>
              </w:rPr>
              <w:t xml:space="preserve"> </w:t>
            </w:r>
            <w:r>
              <w:t>all-cause</w:t>
            </w:r>
            <w:r>
              <w:rPr>
                <w:spacing w:val="-5"/>
              </w:rPr>
              <w:t xml:space="preserve"> </w:t>
            </w:r>
            <w:r>
              <w:t>mortality</w:t>
            </w:r>
            <w:r>
              <w:rPr>
                <w:spacing w:val="-5"/>
              </w:rPr>
              <w:t xml:space="preserve"> </w:t>
            </w:r>
            <w:r>
              <w:t>and</w:t>
            </w:r>
            <w:r>
              <w:rPr>
                <w:spacing w:val="-5"/>
              </w:rPr>
              <w:t xml:space="preserve"> </w:t>
            </w:r>
            <w:r>
              <w:t>for</w:t>
            </w:r>
            <w:r>
              <w:rPr>
                <w:spacing w:val="-4"/>
              </w:rPr>
              <w:t xml:space="preserve"> </w:t>
            </w:r>
            <w:r>
              <w:t>several</w:t>
            </w:r>
            <w:r>
              <w:rPr>
                <w:spacing w:val="-3"/>
              </w:rPr>
              <w:t xml:space="preserve"> </w:t>
            </w:r>
            <w:r>
              <w:t>causes</w:t>
            </w:r>
            <w:r>
              <w:rPr>
                <w:spacing w:val="-2"/>
              </w:rPr>
              <w:t xml:space="preserve"> </w:t>
            </w:r>
            <w:r>
              <w:t>of death</w:t>
            </w:r>
            <w:r>
              <w:rPr>
                <w:spacing w:val="-2"/>
              </w:rPr>
              <w:t xml:space="preserve"> </w:t>
            </w:r>
            <w:r>
              <w:t>in</w:t>
            </w:r>
            <w:r>
              <w:rPr>
                <w:spacing w:val="-3"/>
              </w:rPr>
              <w:t xml:space="preserve"> </w:t>
            </w:r>
            <w:r>
              <w:t>Scotland</w:t>
            </w:r>
            <w:r>
              <w:rPr>
                <w:spacing w:val="-4"/>
              </w:rPr>
              <w:t xml:space="preserve"> </w:t>
            </w:r>
            <w:r>
              <w:t>(Brown</w:t>
            </w:r>
            <w:r>
              <w:rPr>
                <w:spacing w:val="-3"/>
              </w:rPr>
              <w:t xml:space="preserve"> </w:t>
            </w:r>
            <w:r>
              <w:t>et</w:t>
            </w:r>
            <w:r>
              <w:rPr>
                <w:spacing w:val="-3"/>
              </w:rPr>
              <w:t xml:space="preserve"> </w:t>
            </w:r>
            <w:r>
              <w:t>al,</w:t>
            </w:r>
            <w:r>
              <w:rPr>
                <w:spacing w:val="-1"/>
              </w:rPr>
              <w:t xml:space="preserve"> </w:t>
            </w:r>
            <w:r>
              <w:t>2019).</w:t>
            </w:r>
            <w:r>
              <w:rPr>
                <w:spacing w:val="-4"/>
              </w:rPr>
              <w:t xml:space="preserve"> </w:t>
            </w:r>
            <w:r>
              <w:t>A</w:t>
            </w:r>
            <w:r>
              <w:rPr>
                <w:spacing w:val="-3"/>
              </w:rPr>
              <w:t xml:space="preserve"> </w:t>
            </w:r>
            <w:r>
              <w:t>significant</w:t>
            </w:r>
            <w:r>
              <w:rPr>
                <w:spacing w:val="-2"/>
              </w:rPr>
              <w:t xml:space="preserve"> </w:t>
            </w:r>
            <w:r>
              <w:t>cause</w:t>
            </w:r>
            <w:r>
              <w:rPr>
                <w:spacing w:val="-6"/>
              </w:rPr>
              <w:t xml:space="preserve"> </w:t>
            </w:r>
            <w:r>
              <w:t>for</w:t>
            </w:r>
            <w:r>
              <w:rPr>
                <w:spacing w:val="-4"/>
              </w:rPr>
              <w:t xml:space="preserve"> </w:t>
            </w:r>
            <w:r>
              <w:t>this</w:t>
            </w:r>
            <w:r>
              <w:rPr>
                <w:spacing w:val="-2"/>
              </w:rPr>
              <w:t xml:space="preserve"> </w:t>
            </w:r>
            <w:r>
              <w:t>is</w:t>
            </w:r>
            <w:r>
              <w:rPr>
                <w:spacing w:val="-4"/>
              </w:rPr>
              <w:t xml:space="preserve"> </w:t>
            </w:r>
            <w:r>
              <w:t>deaths</w:t>
            </w:r>
            <w:r>
              <w:rPr>
                <w:spacing w:val="-2"/>
              </w:rPr>
              <w:t xml:space="preserve"> </w:t>
            </w:r>
            <w:r>
              <w:t>due</w:t>
            </w:r>
            <w:r>
              <w:rPr>
                <w:spacing w:val="-4"/>
              </w:rPr>
              <w:t xml:space="preserve"> </w:t>
            </w:r>
            <w:r>
              <w:t>to drug- and alcohol-related harms and</w:t>
            </w:r>
            <w:r>
              <w:rPr>
                <w:spacing w:val="-2"/>
              </w:rPr>
              <w:t xml:space="preserve"> </w:t>
            </w:r>
            <w:r>
              <w:t>male suicide have increased and at a</w:t>
            </w:r>
            <w:r>
              <w:rPr>
                <w:spacing w:val="-2"/>
              </w:rPr>
              <w:t xml:space="preserve"> </w:t>
            </w:r>
            <w:r>
              <w:t>faster rate in more deprived areas (Brown et al 2019, Parkinson et al., 2018).</w:t>
            </w:r>
          </w:p>
          <w:p w14:paraId="7202D8FE" w14:textId="77777777" w:rsidR="00703398" w:rsidRDefault="00000000">
            <w:pPr>
              <w:pStyle w:val="TableParagraph"/>
              <w:numPr>
                <w:ilvl w:val="1"/>
                <w:numId w:val="7"/>
              </w:numPr>
              <w:tabs>
                <w:tab w:val="left" w:pos="1548"/>
              </w:tabs>
              <w:spacing w:before="2" w:line="276" w:lineRule="auto"/>
              <w:ind w:right="378"/>
            </w:pPr>
            <w:r>
              <w:t>Scotland</w:t>
            </w:r>
            <w:r>
              <w:rPr>
                <w:spacing w:val="-3"/>
              </w:rPr>
              <w:t xml:space="preserve"> </w:t>
            </w:r>
            <w:r>
              <w:t>has</w:t>
            </w:r>
            <w:r>
              <w:rPr>
                <w:spacing w:val="-5"/>
              </w:rPr>
              <w:t xml:space="preserve"> </w:t>
            </w:r>
            <w:r>
              <w:t>experienced</w:t>
            </w:r>
            <w:r>
              <w:rPr>
                <w:spacing w:val="-3"/>
              </w:rPr>
              <w:t xml:space="preserve"> </w:t>
            </w:r>
            <w:proofErr w:type="gramStart"/>
            <w:r>
              <w:t>a</w:t>
            </w:r>
            <w:r>
              <w:rPr>
                <w:spacing w:val="-3"/>
              </w:rPr>
              <w:t xml:space="preserve"> </w:t>
            </w:r>
            <w:r>
              <w:t>number</w:t>
            </w:r>
            <w:r>
              <w:rPr>
                <w:spacing w:val="-4"/>
              </w:rPr>
              <w:t xml:space="preserve"> </w:t>
            </w:r>
            <w:r>
              <w:t>of</w:t>
            </w:r>
            <w:proofErr w:type="gramEnd"/>
            <w:r>
              <w:rPr>
                <w:spacing w:val="-1"/>
              </w:rPr>
              <w:t xml:space="preserve"> </w:t>
            </w:r>
            <w:r>
              <w:t>social,</w:t>
            </w:r>
            <w:r>
              <w:rPr>
                <w:spacing w:val="-4"/>
              </w:rPr>
              <w:t xml:space="preserve"> </w:t>
            </w:r>
            <w:r>
              <w:t>economic</w:t>
            </w:r>
            <w:r>
              <w:rPr>
                <w:spacing w:val="-2"/>
              </w:rPr>
              <w:t xml:space="preserve"> </w:t>
            </w:r>
            <w:r>
              <w:t>and</w:t>
            </w:r>
            <w:r>
              <w:rPr>
                <w:spacing w:val="-5"/>
              </w:rPr>
              <w:t xml:space="preserve"> </w:t>
            </w:r>
            <w:r>
              <w:t>political</w:t>
            </w:r>
            <w:r>
              <w:rPr>
                <w:spacing w:val="-4"/>
              </w:rPr>
              <w:t xml:space="preserve"> </w:t>
            </w:r>
            <w:r>
              <w:t>changes</w:t>
            </w:r>
            <w:r>
              <w:rPr>
                <w:spacing w:val="-5"/>
              </w:rPr>
              <w:t xml:space="preserve"> </w:t>
            </w:r>
            <w:r>
              <w:t>in the 1980s</w:t>
            </w:r>
            <w:r>
              <w:rPr>
                <w:spacing w:val="-1"/>
              </w:rPr>
              <w:t xml:space="preserve"> </w:t>
            </w:r>
            <w:r>
              <w:t>which may</w:t>
            </w:r>
            <w:r>
              <w:rPr>
                <w:spacing w:val="-1"/>
              </w:rPr>
              <w:t xml:space="preserve"> </w:t>
            </w:r>
            <w:r>
              <w:t>have created a</w:t>
            </w:r>
            <w:r>
              <w:rPr>
                <w:spacing w:val="-1"/>
              </w:rPr>
              <w:t xml:space="preserve"> </w:t>
            </w:r>
            <w:r>
              <w:t>delayed negative health impact affecting a</w:t>
            </w:r>
          </w:p>
          <w:p w14:paraId="7202D8FF" w14:textId="77777777" w:rsidR="00703398" w:rsidRDefault="00000000">
            <w:pPr>
              <w:pStyle w:val="TableParagraph"/>
              <w:spacing w:line="252" w:lineRule="exact"/>
              <w:ind w:firstLine="0"/>
            </w:pPr>
            <w:r>
              <w:t>cohort</w:t>
            </w:r>
            <w:r>
              <w:rPr>
                <w:spacing w:val="-6"/>
              </w:rPr>
              <w:t xml:space="preserve"> </w:t>
            </w:r>
            <w:r>
              <w:t>born</w:t>
            </w:r>
            <w:r>
              <w:rPr>
                <w:spacing w:val="-6"/>
              </w:rPr>
              <w:t xml:space="preserve"> </w:t>
            </w:r>
            <w:r>
              <w:t>between</w:t>
            </w:r>
            <w:r>
              <w:rPr>
                <w:spacing w:val="-4"/>
              </w:rPr>
              <w:t xml:space="preserve"> </w:t>
            </w:r>
            <w:r>
              <w:t>1960</w:t>
            </w:r>
            <w:r>
              <w:rPr>
                <w:spacing w:val="-4"/>
              </w:rPr>
              <w:t xml:space="preserve"> </w:t>
            </w:r>
            <w:r>
              <w:t>and</w:t>
            </w:r>
            <w:r>
              <w:rPr>
                <w:spacing w:val="-4"/>
              </w:rPr>
              <w:t xml:space="preserve"> </w:t>
            </w:r>
            <w:r>
              <w:t>1980</w:t>
            </w:r>
            <w:r>
              <w:rPr>
                <w:spacing w:val="-7"/>
              </w:rPr>
              <w:t xml:space="preserve"> </w:t>
            </w:r>
            <w:r>
              <w:t>(Parkinson</w:t>
            </w:r>
            <w:r>
              <w:rPr>
                <w:spacing w:val="-3"/>
              </w:rPr>
              <w:t xml:space="preserve"> </w:t>
            </w:r>
            <w:r>
              <w:t>Et</w:t>
            </w:r>
            <w:r>
              <w:rPr>
                <w:spacing w:val="-2"/>
              </w:rPr>
              <w:t xml:space="preserve"> </w:t>
            </w:r>
            <w:r>
              <w:t>al.,</w:t>
            </w:r>
            <w:r>
              <w:rPr>
                <w:spacing w:val="-2"/>
              </w:rPr>
              <w:t xml:space="preserve"> 2018).</w:t>
            </w:r>
          </w:p>
        </w:tc>
      </w:tr>
    </w:tbl>
    <w:p w14:paraId="7202D901" w14:textId="77777777" w:rsidR="00703398" w:rsidRDefault="00703398">
      <w:pPr>
        <w:spacing w:line="252" w:lineRule="exact"/>
        <w:sectPr w:rsidR="00703398">
          <w:footerReference w:type="default" r:id="rId9"/>
          <w:type w:val="continuous"/>
          <w:pgSz w:w="11910" w:h="16840"/>
          <w:pgMar w:top="700" w:right="860" w:bottom="1740" w:left="1080" w:header="0" w:footer="1553" w:gutter="0"/>
          <w:pgNumType w:start="1"/>
          <w:cols w:space="720"/>
        </w:sectPr>
      </w:pPr>
    </w:p>
    <w:p w14:paraId="7202D902" w14:textId="77777777" w:rsidR="00703398" w:rsidRDefault="00703398">
      <w:pPr>
        <w:pStyle w:val="BodyText"/>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90F" w14:textId="77777777">
        <w:trPr>
          <w:trHeight w:val="13163"/>
        </w:trPr>
        <w:tc>
          <w:tcPr>
            <w:tcW w:w="9741" w:type="dxa"/>
          </w:tcPr>
          <w:p w14:paraId="7202D903" w14:textId="77777777" w:rsidR="00703398" w:rsidRDefault="00000000">
            <w:pPr>
              <w:pStyle w:val="TableParagraph"/>
              <w:numPr>
                <w:ilvl w:val="0"/>
                <w:numId w:val="6"/>
              </w:numPr>
              <w:tabs>
                <w:tab w:val="left" w:pos="1548"/>
              </w:tabs>
              <w:spacing w:line="276" w:lineRule="auto"/>
              <w:ind w:right="121"/>
            </w:pPr>
            <w:r>
              <w:t xml:space="preserve">A key determinant of the extent of both drug </w:t>
            </w:r>
            <w:proofErr w:type="gramStart"/>
            <w:r>
              <w:t>harms</w:t>
            </w:r>
            <w:proofErr w:type="gramEnd"/>
            <w:r>
              <w:t xml:space="preserve"> and drug related deaths is responsiveness to public health crises as they arise. The HIV epidemic related to injecting drug use and homelessness started in 2015 in the context of</w:t>
            </w:r>
            <w:r>
              <w:rPr>
                <w:spacing w:val="40"/>
              </w:rPr>
              <w:t xml:space="preserve"> </w:t>
            </w:r>
            <w:r>
              <w:t>drug treatment</w:t>
            </w:r>
            <w:r>
              <w:rPr>
                <w:spacing w:val="-1"/>
              </w:rPr>
              <w:t xml:space="preserve"> </w:t>
            </w:r>
            <w:r>
              <w:t>services</w:t>
            </w:r>
            <w:r>
              <w:rPr>
                <w:spacing w:val="-3"/>
              </w:rPr>
              <w:t xml:space="preserve"> </w:t>
            </w:r>
            <w:r>
              <w:t>being</w:t>
            </w:r>
            <w:r>
              <w:rPr>
                <w:spacing w:val="-3"/>
              </w:rPr>
              <w:t xml:space="preserve"> </w:t>
            </w:r>
            <w:r>
              <w:t>cut</w:t>
            </w:r>
            <w:r>
              <w:rPr>
                <w:spacing w:val="-4"/>
              </w:rPr>
              <w:t xml:space="preserve"> </w:t>
            </w:r>
            <w:r>
              <w:t>across</w:t>
            </w:r>
            <w:r>
              <w:rPr>
                <w:spacing w:val="-2"/>
              </w:rPr>
              <w:t xml:space="preserve"> </w:t>
            </w:r>
            <w:r>
              <w:t>Scotland</w:t>
            </w:r>
            <w:r>
              <w:rPr>
                <w:spacing w:val="-3"/>
              </w:rPr>
              <w:t xml:space="preserve"> </w:t>
            </w:r>
            <w:r>
              <w:t>by</w:t>
            </w:r>
            <w:r>
              <w:rPr>
                <w:spacing w:val="-6"/>
              </w:rPr>
              <w:t xml:space="preserve"> </w:t>
            </w:r>
            <w:r>
              <w:t>almost</w:t>
            </w:r>
            <w:r>
              <w:rPr>
                <w:spacing w:val="-4"/>
              </w:rPr>
              <w:t xml:space="preserve"> </w:t>
            </w:r>
            <w:r>
              <w:t>a</w:t>
            </w:r>
            <w:r>
              <w:rPr>
                <w:spacing w:val="-4"/>
              </w:rPr>
              <w:t xml:space="preserve"> </w:t>
            </w:r>
            <w:r>
              <w:t>quarter</w:t>
            </w:r>
            <w:r>
              <w:rPr>
                <w:spacing w:val="-2"/>
              </w:rPr>
              <w:t xml:space="preserve"> </w:t>
            </w:r>
            <w:r>
              <w:t>over</w:t>
            </w:r>
            <w:r>
              <w:rPr>
                <w:spacing w:val="-4"/>
              </w:rPr>
              <w:t xml:space="preserve"> </w:t>
            </w:r>
            <w:r>
              <w:t>the</w:t>
            </w:r>
            <w:r>
              <w:rPr>
                <w:spacing w:val="-4"/>
              </w:rPr>
              <w:t xml:space="preserve"> </w:t>
            </w:r>
            <w:r>
              <w:t>past</w:t>
            </w:r>
            <w:r>
              <w:rPr>
                <w:spacing w:val="-5"/>
              </w:rPr>
              <w:t xml:space="preserve"> </w:t>
            </w:r>
            <w:r>
              <w:t>few years (Burki, 2018).</w:t>
            </w:r>
          </w:p>
          <w:p w14:paraId="7202D904" w14:textId="77777777" w:rsidR="00703398" w:rsidRDefault="00703398">
            <w:pPr>
              <w:pStyle w:val="TableParagraph"/>
              <w:spacing w:before="7"/>
              <w:ind w:left="0" w:firstLine="0"/>
              <w:rPr>
                <w:b/>
                <w:sz w:val="35"/>
              </w:rPr>
            </w:pPr>
          </w:p>
          <w:p w14:paraId="7202D905" w14:textId="77777777" w:rsidR="00703398" w:rsidRDefault="00000000">
            <w:pPr>
              <w:pStyle w:val="TableParagraph"/>
              <w:numPr>
                <w:ilvl w:val="0"/>
                <w:numId w:val="5"/>
              </w:numPr>
              <w:tabs>
                <w:tab w:val="left" w:pos="828"/>
              </w:tabs>
              <w:spacing w:before="1" w:line="276" w:lineRule="auto"/>
              <w:ind w:right="268"/>
            </w:pPr>
            <w:r>
              <w:t>To</w:t>
            </w:r>
            <w:r>
              <w:rPr>
                <w:spacing w:val="-5"/>
              </w:rPr>
              <w:t xml:space="preserve"> </w:t>
            </w:r>
            <w:r>
              <w:t>what</w:t>
            </w:r>
            <w:r>
              <w:rPr>
                <w:spacing w:val="-1"/>
              </w:rPr>
              <w:t xml:space="preserve"> </w:t>
            </w:r>
            <w:r>
              <w:t>extent</w:t>
            </w:r>
            <w:r>
              <w:rPr>
                <w:spacing w:val="-1"/>
              </w:rPr>
              <w:t xml:space="preserve"> </w:t>
            </w:r>
            <w:r>
              <w:t>does</w:t>
            </w:r>
            <w:r>
              <w:rPr>
                <w:spacing w:val="-5"/>
              </w:rPr>
              <w:t xml:space="preserve"> </w:t>
            </w:r>
            <w:r>
              <w:t>UK-wide</w:t>
            </w:r>
            <w:r>
              <w:rPr>
                <w:spacing w:val="-3"/>
              </w:rPr>
              <w:t xml:space="preserve"> </w:t>
            </w:r>
            <w:r>
              <w:t>drugs</w:t>
            </w:r>
            <w:r>
              <w:rPr>
                <w:spacing w:val="-2"/>
              </w:rPr>
              <w:t xml:space="preserve"> </w:t>
            </w:r>
            <w:r>
              <w:t>legislation</w:t>
            </w:r>
            <w:r>
              <w:rPr>
                <w:spacing w:val="-3"/>
              </w:rPr>
              <w:t xml:space="preserve"> </w:t>
            </w:r>
            <w:r>
              <w:t>affect</w:t>
            </w:r>
            <w:r>
              <w:rPr>
                <w:spacing w:val="-4"/>
              </w:rPr>
              <w:t xml:space="preserve"> </w:t>
            </w:r>
            <w:r>
              <w:t>the</w:t>
            </w:r>
            <w:r>
              <w:rPr>
                <w:spacing w:val="-3"/>
              </w:rPr>
              <w:t xml:space="preserve"> </w:t>
            </w:r>
            <w:r>
              <w:t>Scottish</w:t>
            </w:r>
            <w:r>
              <w:rPr>
                <w:spacing w:val="-5"/>
              </w:rPr>
              <w:t xml:space="preserve"> </w:t>
            </w:r>
            <w:r>
              <w:t>Government’s</w:t>
            </w:r>
            <w:r>
              <w:rPr>
                <w:spacing w:val="-5"/>
              </w:rPr>
              <w:t xml:space="preserve"> </w:t>
            </w:r>
            <w:r>
              <w:t>ability</w:t>
            </w:r>
            <w:r>
              <w:rPr>
                <w:spacing w:val="-5"/>
              </w:rPr>
              <w:t xml:space="preserve"> </w:t>
            </w:r>
            <w:r>
              <w:t>to address the specific drivers of drugs abuse in Scotland?</w:t>
            </w:r>
          </w:p>
          <w:p w14:paraId="7202D906" w14:textId="77777777" w:rsidR="00703398" w:rsidRDefault="00000000">
            <w:pPr>
              <w:pStyle w:val="TableParagraph"/>
              <w:numPr>
                <w:ilvl w:val="1"/>
                <w:numId w:val="5"/>
              </w:numPr>
              <w:tabs>
                <w:tab w:val="left" w:pos="1548"/>
              </w:tabs>
              <w:spacing w:before="59" w:line="276" w:lineRule="auto"/>
              <w:ind w:right="144"/>
            </w:pPr>
            <w:r>
              <w:t>It</w:t>
            </w:r>
            <w:r>
              <w:rPr>
                <w:spacing w:val="-1"/>
              </w:rPr>
              <w:t xml:space="preserve"> </w:t>
            </w:r>
            <w:r>
              <w:t>is important</w:t>
            </w:r>
            <w:r>
              <w:rPr>
                <w:spacing w:val="-1"/>
              </w:rPr>
              <w:t xml:space="preserve"> </w:t>
            </w:r>
            <w:r>
              <w:t>to</w:t>
            </w:r>
            <w:r>
              <w:rPr>
                <w:spacing w:val="-2"/>
              </w:rPr>
              <w:t xml:space="preserve"> </w:t>
            </w:r>
            <w:proofErr w:type="spellStart"/>
            <w:r>
              <w:t>recognise</w:t>
            </w:r>
            <w:proofErr w:type="spellEnd"/>
            <w:r>
              <w:t xml:space="preserve"> that</w:t>
            </w:r>
            <w:r>
              <w:rPr>
                <w:spacing w:val="-1"/>
              </w:rPr>
              <w:t xml:space="preserve"> </w:t>
            </w:r>
            <w:r>
              <w:t>the legal</w:t>
            </w:r>
            <w:r>
              <w:rPr>
                <w:spacing w:val="-1"/>
              </w:rPr>
              <w:t xml:space="preserve"> </w:t>
            </w:r>
            <w:r>
              <w:t>status of</w:t>
            </w:r>
            <w:r>
              <w:rPr>
                <w:spacing w:val="-1"/>
              </w:rPr>
              <w:t xml:space="preserve"> </w:t>
            </w:r>
            <w:r>
              <w:t>drugs -</w:t>
            </w:r>
            <w:r>
              <w:rPr>
                <w:spacing w:val="-1"/>
              </w:rPr>
              <w:t xml:space="preserve"> </w:t>
            </w:r>
            <w:r>
              <w:t>affecting their</w:t>
            </w:r>
            <w:r>
              <w:rPr>
                <w:spacing w:val="-1"/>
              </w:rPr>
              <w:t xml:space="preserve"> </w:t>
            </w:r>
            <w:r>
              <w:t xml:space="preserve">availability and sanctions for their use - is only one factor in the complex system that determines people’s likelihood of drug use, problem use, and drug-related harms. This is described well by Rhodes’ et </w:t>
            </w:r>
            <w:proofErr w:type="spellStart"/>
            <w:r>
              <w:t>al’s</w:t>
            </w:r>
            <w:proofErr w:type="spellEnd"/>
            <w:r>
              <w:t xml:space="preserve"> (2002) model of the risk environment, which </w:t>
            </w:r>
            <w:proofErr w:type="spellStart"/>
            <w:r>
              <w:t>recognises</w:t>
            </w:r>
            <w:proofErr w:type="spellEnd"/>
            <w:r>
              <w:t xml:space="preserve"> the multiplicity of factors from micro to </w:t>
            </w:r>
            <w:proofErr w:type="gramStart"/>
            <w:r>
              <w:t>macro in</w:t>
            </w:r>
            <w:proofErr w:type="gramEnd"/>
            <w:r>
              <w:t xml:space="preserve"> influencing the risks of drug-related</w:t>
            </w:r>
            <w:r>
              <w:rPr>
                <w:spacing w:val="-1"/>
              </w:rPr>
              <w:t xml:space="preserve"> </w:t>
            </w:r>
            <w:r>
              <w:t>harms.</w:t>
            </w:r>
            <w:r>
              <w:rPr>
                <w:spacing w:val="-4"/>
              </w:rPr>
              <w:t xml:space="preserve"> </w:t>
            </w:r>
            <w:r>
              <w:t>The</w:t>
            </w:r>
            <w:r>
              <w:rPr>
                <w:spacing w:val="-3"/>
              </w:rPr>
              <w:t xml:space="preserve"> </w:t>
            </w:r>
            <w:r>
              <w:t>risk environment</w:t>
            </w:r>
            <w:r>
              <w:rPr>
                <w:spacing w:val="-2"/>
              </w:rPr>
              <w:t xml:space="preserve"> </w:t>
            </w:r>
            <w:r>
              <w:t>model</w:t>
            </w:r>
            <w:r>
              <w:rPr>
                <w:spacing w:val="-2"/>
              </w:rPr>
              <w:t xml:space="preserve"> </w:t>
            </w:r>
            <w:r>
              <w:t>suggests</w:t>
            </w:r>
            <w:r>
              <w:rPr>
                <w:spacing w:val="-3"/>
              </w:rPr>
              <w:t xml:space="preserve"> </w:t>
            </w:r>
            <w:r>
              <w:t>it is</w:t>
            </w:r>
            <w:r>
              <w:rPr>
                <w:spacing w:val="-3"/>
              </w:rPr>
              <w:t xml:space="preserve"> </w:t>
            </w:r>
            <w:r>
              <w:t>important</w:t>
            </w:r>
            <w:r>
              <w:rPr>
                <w:spacing w:val="-2"/>
              </w:rPr>
              <w:t xml:space="preserve"> </w:t>
            </w:r>
            <w:r>
              <w:t>to attend</w:t>
            </w:r>
            <w:r>
              <w:rPr>
                <w:spacing w:val="-4"/>
              </w:rPr>
              <w:t xml:space="preserve"> </w:t>
            </w:r>
            <w:r>
              <w:t>to</w:t>
            </w:r>
            <w:r>
              <w:rPr>
                <w:spacing w:val="-4"/>
              </w:rPr>
              <w:t xml:space="preserve"> </w:t>
            </w:r>
            <w:r>
              <w:t>policy</w:t>
            </w:r>
            <w:r>
              <w:rPr>
                <w:spacing w:val="-4"/>
              </w:rPr>
              <w:t xml:space="preserve"> </w:t>
            </w:r>
            <w:r>
              <w:t>forces</w:t>
            </w:r>
            <w:r>
              <w:rPr>
                <w:spacing w:val="-4"/>
              </w:rPr>
              <w:t xml:space="preserve"> </w:t>
            </w:r>
            <w:r>
              <w:t>as</w:t>
            </w:r>
            <w:r>
              <w:rPr>
                <w:spacing w:val="-4"/>
              </w:rPr>
              <w:t xml:space="preserve"> </w:t>
            </w:r>
            <w:r>
              <w:t>drivers</w:t>
            </w:r>
            <w:r>
              <w:rPr>
                <w:spacing w:val="-1"/>
              </w:rPr>
              <w:t xml:space="preserve"> </w:t>
            </w:r>
            <w:r>
              <w:t>of drug-related</w:t>
            </w:r>
            <w:r>
              <w:rPr>
                <w:spacing w:val="-2"/>
              </w:rPr>
              <w:t xml:space="preserve"> </w:t>
            </w:r>
            <w:r>
              <w:t>harm, but</w:t>
            </w:r>
            <w:r>
              <w:rPr>
                <w:spacing w:val="-3"/>
              </w:rPr>
              <w:t xml:space="preserve"> </w:t>
            </w:r>
            <w:r>
              <w:t>these</w:t>
            </w:r>
            <w:r>
              <w:rPr>
                <w:spacing w:val="-4"/>
              </w:rPr>
              <w:t xml:space="preserve"> </w:t>
            </w:r>
            <w:r>
              <w:t>are</w:t>
            </w:r>
            <w:r>
              <w:rPr>
                <w:spacing w:val="-4"/>
              </w:rPr>
              <w:t xml:space="preserve"> </w:t>
            </w:r>
            <w:r>
              <w:t>much</w:t>
            </w:r>
            <w:r>
              <w:rPr>
                <w:spacing w:val="-7"/>
              </w:rPr>
              <w:t xml:space="preserve"> </w:t>
            </w:r>
            <w:r>
              <w:t xml:space="preserve">broader than just legislation relating to the control and classification of drugs, encompassing other policy areas – both reserved and devolved - such as education, the economy and </w:t>
            </w:r>
            <w:proofErr w:type="spellStart"/>
            <w:r>
              <w:t>labour</w:t>
            </w:r>
            <w:proofErr w:type="spellEnd"/>
            <w:r>
              <w:t xml:space="preserve"> market, social security, and urban planning.</w:t>
            </w:r>
          </w:p>
          <w:p w14:paraId="7202D907" w14:textId="77777777" w:rsidR="00703398" w:rsidRDefault="00000000">
            <w:pPr>
              <w:pStyle w:val="TableParagraph"/>
              <w:numPr>
                <w:ilvl w:val="1"/>
                <w:numId w:val="5"/>
              </w:numPr>
              <w:tabs>
                <w:tab w:val="left" w:pos="1548"/>
              </w:tabs>
              <w:spacing w:line="278" w:lineRule="auto"/>
              <w:ind w:right="313"/>
            </w:pPr>
            <w:r>
              <w:t>The</w:t>
            </w:r>
            <w:r>
              <w:rPr>
                <w:spacing w:val="-6"/>
              </w:rPr>
              <w:t xml:space="preserve"> </w:t>
            </w:r>
            <w:r>
              <w:t>fact</w:t>
            </w:r>
            <w:r>
              <w:rPr>
                <w:spacing w:val="-3"/>
              </w:rPr>
              <w:t xml:space="preserve"> </w:t>
            </w:r>
            <w:r>
              <w:t>that</w:t>
            </w:r>
            <w:r>
              <w:rPr>
                <w:spacing w:val="-3"/>
              </w:rPr>
              <w:t xml:space="preserve"> </w:t>
            </w:r>
            <w:r>
              <w:t>the</w:t>
            </w:r>
            <w:r>
              <w:rPr>
                <w:spacing w:val="-2"/>
              </w:rPr>
              <w:t xml:space="preserve"> </w:t>
            </w:r>
            <w:r>
              <w:t>UK</w:t>
            </w:r>
            <w:r>
              <w:rPr>
                <w:spacing w:val="-5"/>
              </w:rPr>
              <w:t xml:space="preserve"> </w:t>
            </w:r>
            <w:r>
              <w:t>Government has</w:t>
            </w:r>
            <w:r>
              <w:rPr>
                <w:spacing w:val="-4"/>
              </w:rPr>
              <w:t xml:space="preserve"> </w:t>
            </w:r>
            <w:r>
              <w:t>declined</w:t>
            </w:r>
            <w:r>
              <w:rPr>
                <w:spacing w:val="-4"/>
              </w:rPr>
              <w:t xml:space="preserve"> </w:t>
            </w:r>
            <w:r>
              <w:t>to</w:t>
            </w:r>
            <w:r>
              <w:rPr>
                <w:spacing w:val="-4"/>
              </w:rPr>
              <w:t xml:space="preserve"> </w:t>
            </w:r>
            <w:r>
              <w:t>review</w:t>
            </w:r>
            <w:r>
              <w:rPr>
                <w:spacing w:val="-5"/>
              </w:rPr>
              <w:t xml:space="preserve"> </w:t>
            </w:r>
            <w:r>
              <w:t>the</w:t>
            </w:r>
            <w:r>
              <w:rPr>
                <w:spacing w:val="-2"/>
              </w:rPr>
              <w:t xml:space="preserve"> </w:t>
            </w:r>
            <w:r>
              <w:t>Misuse</w:t>
            </w:r>
            <w:r>
              <w:rPr>
                <w:spacing w:val="-2"/>
              </w:rPr>
              <w:t xml:space="preserve"> </w:t>
            </w:r>
            <w:r>
              <w:t>of</w:t>
            </w:r>
            <w:r>
              <w:rPr>
                <w:spacing w:val="-1"/>
              </w:rPr>
              <w:t xml:space="preserve"> </w:t>
            </w:r>
            <w:r>
              <w:t>Drugs</w:t>
            </w:r>
            <w:r>
              <w:rPr>
                <w:spacing w:val="-4"/>
              </w:rPr>
              <w:t xml:space="preserve"> </w:t>
            </w:r>
            <w:r>
              <w:t xml:space="preserve">Act to permit the introduction of a safer drug consumption facility in Glasgow </w:t>
            </w:r>
            <w:proofErr w:type="gramStart"/>
            <w:r>
              <w:t>has</w:t>
            </w:r>
            <w:proofErr w:type="gramEnd"/>
          </w:p>
          <w:p w14:paraId="7202D908" w14:textId="77777777" w:rsidR="00703398" w:rsidRDefault="00000000">
            <w:pPr>
              <w:pStyle w:val="TableParagraph"/>
              <w:spacing w:line="276" w:lineRule="auto"/>
              <w:ind w:right="183" w:firstLine="0"/>
            </w:pPr>
            <w:r>
              <w:t>constrained</w:t>
            </w:r>
            <w:r>
              <w:rPr>
                <w:spacing w:val="-5"/>
              </w:rPr>
              <w:t xml:space="preserve"> </w:t>
            </w:r>
            <w:r>
              <w:t>that</w:t>
            </w:r>
            <w:r>
              <w:rPr>
                <w:spacing w:val="-1"/>
              </w:rPr>
              <w:t xml:space="preserve"> </w:t>
            </w:r>
            <w:r>
              <w:t>area’s</w:t>
            </w:r>
            <w:r>
              <w:rPr>
                <w:spacing w:val="-2"/>
              </w:rPr>
              <w:t xml:space="preserve"> </w:t>
            </w:r>
            <w:r>
              <w:t>ability</w:t>
            </w:r>
            <w:r>
              <w:rPr>
                <w:spacing w:val="-5"/>
              </w:rPr>
              <w:t xml:space="preserve"> </w:t>
            </w:r>
            <w:r>
              <w:t>to</w:t>
            </w:r>
            <w:r>
              <w:rPr>
                <w:spacing w:val="-3"/>
              </w:rPr>
              <w:t xml:space="preserve"> </w:t>
            </w:r>
            <w:r>
              <w:t>implement</w:t>
            </w:r>
            <w:r>
              <w:rPr>
                <w:spacing w:val="-4"/>
              </w:rPr>
              <w:t xml:space="preserve"> </w:t>
            </w:r>
            <w:r>
              <w:t>the</w:t>
            </w:r>
            <w:r>
              <w:rPr>
                <w:spacing w:val="-8"/>
              </w:rPr>
              <w:t xml:space="preserve"> </w:t>
            </w:r>
            <w:r>
              <w:t>full</w:t>
            </w:r>
            <w:r>
              <w:rPr>
                <w:spacing w:val="-3"/>
              </w:rPr>
              <w:t xml:space="preserve"> </w:t>
            </w:r>
            <w:r>
              <w:t>package</w:t>
            </w:r>
            <w:r>
              <w:rPr>
                <w:spacing w:val="-3"/>
              </w:rPr>
              <w:t xml:space="preserve"> </w:t>
            </w:r>
            <w:r>
              <w:t>of</w:t>
            </w:r>
            <w:r>
              <w:rPr>
                <w:spacing w:val="-4"/>
              </w:rPr>
              <w:t xml:space="preserve"> </w:t>
            </w:r>
            <w:r>
              <w:t>treatment</w:t>
            </w:r>
            <w:r>
              <w:rPr>
                <w:spacing w:val="-1"/>
              </w:rPr>
              <w:t xml:space="preserve"> </w:t>
            </w:r>
            <w:r>
              <w:t>and</w:t>
            </w:r>
            <w:r>
              <w:rPr>
                <w:spacing w:val="-3"/>
              </w:rPr>
              <w:t xml:space="preserve"> </w:t>
            </w:r>
            <w:r>
              <w:t>harm reduction interventions supported by the evidence base (Tweed et al, 2018), though this is more relevant to reducing harms rather than preventing drug use in the first instance.</w:t>
            </w:r>
          </w:p>
          <w:p w14:paraId="7202D909" w14:textId="77777777" w:rsidR="00703398" w:rsidRDefault="00703398">
            <w:pPr>
              <w:pStyle w:val="TableParagraph"/>
              <w:spacing w:before="4"/>
              <w:ind w:left="0" w:firstLine="0"/>
              <w:rPr>
                <w:b/>
                <w:sz w:val="35"/>
              </w:rPr>
            </w:pPr>
          </w:p>
          <w:p w14:paraId="7202D90A" w14:textId="77777777" w:rsidR="00703398" w:rsidRDefault="00000000">
            <w:pPr>
              <w:pStyle w:val="TableParagraph"/>
              <w:numPr>
                <w:ilvl w:val="0"/>
                <w:numId w:val="5"/>
              </w:numPr>
              <w:tabs>
                <w:tab w:val="left" w:pos="828"/>
              </w:tabs>
            </w:pPr>
            <w:r>
              <w:t>What</w:t>
            </w:r>
            <w:r>
              <w:rPr>
                <w:spacing w:val="-8"/>
              </w:rPr>
              <w:t xml:space="preserve"> </w:t>
            </w:r>
            <w:r>
              <w:t>is</w:t>
            </w:r>
            <w:r>
              <w:rPr>
                <w:spacing w:val="-3"/>
              </w:rPr>
              <w:t xml:space="preserve"> </w:t>
            </w:r>
            <w:r>
              <w:t>the</w:t>
            </w:r>
            <w:r>
              <w:rPr>
                <w:spacing w:val="-7"/>
              </w:rPr>
              <w:t xml:space="preserve"> </w:t>
            </w:r>
            <w:r>
              <w:t>relationship</w:t>
            </w:r>
            <w:r>
              <w:rPr>
                <w:spacing w:val="-6"/>
              </w:rPr>
              <w:t xml:space="preserve"> </w:t>
            </w:r>
            <w:r>
              <w:t>between</w:t>
            </w:r>
            <w:r>
              <w:rPr>
                <w:spacing w:val="-4"/>
              </w:rPr>
              <w:t xml:space="preserve"> </w:t>
            </w:r>
            <w:r>
              <w:t>poverty</w:t>
            </w:r>
            <w:r>
              <w:rPr>
                <w:spacing w:val="-7"/>
              </w:rPr>
              <w:t xml:space="preserve"> </w:t>
            </w:r>
            <w:r>
              <w:t>and</w:t>
            </w:r>
            <w:r>
              <w:rPr>
                <w:spacing w:val="-4"/>
              </w:rPr>
              <w:t xml:space="preserve"> </w:t>
            </w:r>
            <w:r>
              <w:t>deprivation</w:t>
            </w:r>
            <w:r>
              <w:rPr>
                <w:spacing w:val="-4"/>
              </w:rPr>
              <w:t xml:space="preserve"> </w:t>
            </w:r>
            <w:r>
              <w:t>and</w:t>
            </w:r>
            <w:r>
              <w:rPr>
                <w:spacing w:val="-5"/>
              </w:rPr>
              <w:t xml:space="preserve"> </w:t>
            </w:r>
            <w:r>
              <w:t>problem</w:t>
            </w:r>
            <w:r>
              <w:rPr>
                <w:spacing w:val="-5"/>
              </w:rPr>
              <w:t xml:space="preserve"> </w:t>
            </w:r>
            <w:r>
              <w:t>drug</w:t>
            </w:r>
            <w:r>
              <w:rPr>
                <w:spacing w:val="-4"/>
              </w:rPr>
              <w:t xml:space="preserve"> use?</w:t>
            </w:r>
          </w:p>
          <w:p w14:paraId="7202D90B" w14:textId="77777777" w:rsidR="00703398" w:rsidRDefault="00000000">
            <w:pPr>
              <w:pStyle w:val="TableParagraph"/>
              <w:numPr>
                <w:ilvl w:val="1"/>
                <w:numId w:val="5"/>
              </w:numPr>
              <w:tabs>
                <w:tab w:val="left" w:pos="1548"/>
              </w:tabs>
              <w:spacing w:before="98" w:line="276" w:lineRule="auto"/>
              <w:ind w:right="97"/>
            </w:pPr>
            <w:r>
              <w:t xml:space="preserve">Evidence from </w:t>
            </w:r>
            <w:proofErr w:type="gramStart"/>
            <w:r>
              <w:t>survey</w:t>
            </w:r>
            <w:proofErr w:type="gramEnd"/>
            <w:r>
              <w:t xml:space="preserve"> and administrative data indicates a close relationship between poverty, deprivation, and problem drug use in Scotland. For instance, the Scottish Crime and Justice Survey (2014/15) found that people in routine/manual occupations</w:t>
            </w:r>
            <w:r>
              <w:rPr>
                <w:spacing w:val="-2"/>
              </w:rPr>
              <w:t xml:space="preserve"> </w:t>
            </w:r>
            <w:r>
              <w:t>or</w:t>
            </w:r>
            <w:r>
              <w:rPr>
                <w:spacing w:val="-2"/>
              </w:rPr>
              <w:t xml:space="preserve"> </w:t>
            </w:r>
            <w:r>
              <w:t>living</w:t>
            </w:r>
            <w:r>
              <w:rPr>
                <w:spacing w:val="-1"/>
              </w:rPr>
              <w:t xml:space="preserve"> </w:t>
            </w:r>
            <w:r>
              <w:t>in</w:t>
            </w:r>
            <w:r>
              <w:rPr>
                <w:spacing w:val="-5"/>
              </w:rPr>
              <w:t xml:space="preserve"> </w:t>
            </w:r>
            <w:r>
              <w:t>more</w:t>
            </w:r>
            <w:r>
              <w:rPr>
                <w:spacing w:val="-5"/>
              </w:rPr>
              <w:t xml:space="preserve"> </w:t>
            </w:r>
            <w:r>
              <w:t>deprived</w:t>
            </w:r>
            <w:r>
              <w:rPr>
                <w:spacing w:val="-3"/>
              </w:rPr>
              <w:t xml:space="preserve"> </w:t>
            </w:r>
            <w:r>
              <w:t>areas</w:t>
            </w:r>
            <w:r>
              <w:rPr>
                <w:spacing w:val="-5"/>
              </w:rPr>
              <w:t xml:space="preserve"> </w:t>
            </w:r>
            <w:r>
              <w:t>were</w:t>
            </w:r>
            <w:r>
              <w:rPr>
                <w:spacing w:val="-2"/>
              </w:rPr>
              <w:t xml:space="preserve"> </w:t>
            </w:r>
            <w:r>
              <w:t>more</w:t>
            </w:r>
            <w:r>
              <w:rPr>
                <w:spacing w:val="-3"/>
              </w:rPr>
              <w:t xml:space="preserve"> </w:t>
            </w:r>
            <w:r>
              <w:t>likely</w:t>
            </w:r>
            <w:r>
              <w:rPr>
                <w:spacing w:val="-5"/>
              </w:rPr>
              <w:t xml:space="preserve"> </w:t>
            </w:r>
            <w:r>
              <w:t>to</w:t>
            </w:r>
            <w:r>
              <w:rPr>
                <w:spacing w:val="-3"/>
              </w:rPr>
              <w:t xml:space="preserve"> </w:t>
            </w:r>
            <w:r>
              <w:t>have</w:t>
            </w:r>
            <w:r>
              <w:rPr>
                <w:spacing w:val="-3"/>
              </w:rPr>
              <w:t xml:space="preserve"> </w:t>
            </w:r>
            <w:r>
              <w:t>used</w:t>
            </w:r>
            <w:r>
              <w:rPr>
                <w:spacing w:val="-3"/>
              </w:rPr>
              <w:t xml:space="preserve"> </w:t>
            </w:r>
            <w:r>
              <w:t>or</w:t>
            </w:r>
            <w:r>
              <w:rPr>
                <w:spacing w:val="-4"/>
              </w:rPr>
              <w:t xml:space="preserve"> </w:t>
            </w:r>
            <w:r>
              <w:t xml:space="preserve">been offered drugs in the last year than their more advantaged peers, and among those who had used drugs in the last month, people from more socioeconomically disadvantaged groups were more likely to self-report dependency (Scottish Government, 2016). </w:t>
            </w:r>
            <w:proofErr w:type="gramStart"/>
            <w:r>
              <w:t>With regard to</w:t>
            </w:r>
            <w:proofErr w:type="gramEnd"/>
            <w:r>
              <w:t xml:space="preserve"> drug-related harms, people living in the most deprived areas of Scotland experience much higher rates of drug-related </w:t>
            </w:r>
            <w:proofErr w:type="spellStart"/>
            <w:r>
              <w:t>hospitalisation</w:t>
            </w:r>
            <w:proofErr w:type="spellEnd"/>
            <w:r>
              <w:t xml:space="preserve"> and drug-related death (Scottish Public Health Observatory, 2019).</w:t>
            </w:r>
          </w:p>
          <w:p w14:paraId="7202D90C" w14:textId="77777777" w:rsidR="00703398" w:rsidRDefault="00000000">
            <w:pPr>
              <w:pStyle w:val="TableParagraph"/>
              <w:numPr>
                <w:ilvl w:val="1"/>
                <w:numId w:val="5"/>
              </w:numPr>
              <w:tabs>
                <w:tab w:val="left" w:pos="1548"/>
              </w:tabs>
              <w:spacing w:line="276" w:lineRule="auto"/>
              <w:ind w:right="144"/>
            </w:pPr>
            <w:r>
              <w:t xml:space="preserve">One (but by no means the only) mechanism linking poverty and deprivation and problem drug use (in particular, the excess mortality from said drug use) is complex trauma and adverse childhood experiences. </w:t>
            </w:r>
            <w:r>
              <w:rPr>
                <w:color w:val="212121"/>
              </w:rPr>
              <w:t>Smith et al., (2016) present data</w:t>
            </w:r>
            <w:r>
              <w:rPr>
                <w:color w:val="212121"/>
                <w:spacing w:val="-4"/>
              </w:rPr>
              <w:t xml:space="preserve"> </w:t>
            </w:r>
            <w:r>
              <w:rPr>
                <w:color w:val="212121"/>
              </w:rPr>
              <w:t>which</w:t>
            </w:r>
            <w:r>
              <w:rPr>
                <w:color w:val="212121"/>
                <w:spacing w:val="-4"/>
              </w:rPr>
              <w:t xml:space="preserve"> </w:t>
            </w:r>
            <w:r>
              <w:rPr>
                <w:color w:val="212121"/>
              </w:rPr>
              <w:t>may</w:t>
            </w:r>
            <w:r>
              <w:rPr>
                <w:color w:val="212121"/>
                <w:spacing w:val="-6"/>
              </w:rPr>
              <w:t xml:space="preserve"> </w:t>
            </w:r>
            <w:r>
              <w:rPr>
                <w:color w:val="212121"/>
              </w:rPr>
              <w:t>support</w:t>
            </w:r>
            <w:r>
              <w:rPr>
                <w:color w:val="212121"/>
                <w:spacing w:val="-5"/>
              </w:rPr>
              <w:t xml:space="preserve"> </w:t>
            </w:r>
            <w:r>
              <w:rPr>
                <w:color w:val="212121"/>
              </w:rPr>
              <w:t>the</w:t>
            </w:r>
            <w:r>
              <w:rPr>
                <w:color w:val="212121"/>
                <w:spacing w:val="-4"/>
              </w:rPr>
              <w:t xml:space="preserve"> </w:t>
            </w:r>
            <w:r>
              <w:rPr>
                <w:color w:val="212121"/>
              </w:rPr>
              <w:t>hypothesis</w:t>
            </w:r>
            <w:r>
              <w:rPr>
                <w:color w:val="212121"/>
                <w:spacing w:val="-3"/>
              </w:rPr>
              <w:t xml:space="preserve"> </w:t>
            </w:r>
            <w:r>
              <w:rPr>
                <w:color w:val="212121"/>
              </w:rPr>
              <w:t>of</w:t>
            </w:r>
            <w:r>
              <w:rPr>
                <w:color w:val="212121"/>
                <w:spacing w:val="-2"/>
              </w:rPr>
              <w:t xml:space="preserve"> </w:t>
            </w:r>
            <w:r>
              <w:rPr>
                <w:color w:val="212121"/>
              </w:rPr>
              <w:t>childhood</w:t>
            </w:r>
            <w:r>
              <w:rPr>
                <w:color w:val="212121"/>
                <w:spacing w:val="-4"/>
              </w:rPr>
              <w:t xml:space="preserve"> </w:t>
            </w:r>
            <w:r>
              <w:rPr>
                <w:color w:val="212121"/>
              </w:rPr>
              <w:t>adversity</w:t>
            </w:r>
            <w:r>
              <w:rPr>
                <w:color w:val="212121"/>
                <w:spacing w:val="-5"/>
              </w:rPr>
              <w:t xml:space="preserve"> </w:t>
            </w:r>
            <w:r>
              <w:rPr>
                <w:color w:val="212121"/>
              </w:rPr>
              <w:t>affecting</w:t>
            </w:r>
            <w:r>
              <w:rPr>
                <w:color w:val="212121"/>
                <w:spacing w:val="-2"/>
              </w:rPr>
              <w:t xml:space="preserve"> </w:t>
            </w:r>
            <w:r>
              <w:rPr>
                <w:color w:val="212121"/>
              </w:rPr>
              <w:t xml:space="preserve">attachment processes and through this, adult personality, </w:t>
            </w:r>
            <w:proofErr w:type="spellStart"/>
            <w:proofErr w:type="gramStart"/>
            <w:r>
              <w:rPr>
                <w:color w:val="212121"/>
              </w:rPr>
              <w:t>behaviour</w:t>
            </w:r>
            <w:proofErr w:type="spellEnd"/>
            <w:proofErr w:type="gramEnd"/>
            <w:r>
              <w:rPr>
                <w:color w:val="212121"/>
              </w:rPr>
              <w:t xml:space="preserve"> and resilience to stress correlating also with adult morbidity and mortality.</w:t>
            </w:r>
          </w:p>
          <w:p w14:paraId="7202D90D" w14:textId="77777777" w:rsidR="00703398" w:rsidRDefault="00000000">
            <w:pPr>
              <w:pStyle w:val="TableParagraph"/>
              <w:numPr>
                <w:ilvl w:val="1"/>
                <w:numId w:val="5"/>
              </w:numPr>
              <w:tabs>
                <w:tab w:val="left" w:pos="1548"/>
              </w:tabs>
              <w:spacing w:before="2"/>
            </w:pPr>
            <w:r>
              <w:rPr>
                <w:color w:val="212121"/>
              </w:rPr>
              <w:t>Besides</w:t>
            </w:r>
            <w:r>
              <w:rPr>
                <w:color w:val="212121"/>
                <w:spacing w:val="-8"/>
              </w:rPr>
              <w:t xml:space="preserve"> </w:t>
            </w:r>
            <w:r>
              <w:rPr>
                <w:color w:val="212121"/>
              </w:rPr>
              <w:t>the</w:t>
            </w:r>
            <w:r>
              <w:rPr>
                <w:color w:val="212121"/>
                <w:spacing w:val="-6"/>
              </w:rPr>
              <w:t xml:space="preserve"> </w:t>
            </w:r>
            <w:r>
              <w:rPr>
                <w:color w:val="212121"/>
              </w:rPr>
              <w:t>adverse</w:t>
            </w:r>
            <w:r>
              <w:rPr>
                <w:color w:val="212121"/>
                <w:spacing w:val="-5"/>
              </w:rPr>
              <w:t xml:space="preserve"> </w:t>
            </w:r>
            <w:r>
              <w:rPr>
                <w:color w:val="212121"/>
              </w:rPr>
              <w:t>experiences</w:t>
            </w:r>
            <w:r>
              <w:rPr>
                <w:color w:val="212121"/>
                <w:spacing w:val="-6"/>
              </w:rPr>
              <w:t xml:space="preserve"> </w:t>
            </w:r>
            <w:r>
              <w:rPr>
                <w:color w:val="212121"/>
              </w:rPr>
              <w:t>of</w:t>
            </w:r>
            <w:r>
              <w:rPr>
                <w:color w:val="212121"/>
                <w:spacing w:val="-4"/>
              </w:rPr>
              <w:t xml:space="preserve"> </w:t>
            </w:r>
            <w:r>
              <w:rPr>
                <w:color w:val="212121"/>
              </w:rPr>
              <w:t>childhood</w:t>
            </w:r>
            <w:r>
              <w:rPr>
                <w:color w:val="212121"/>
                <w:spacing w:val="-6"/>
              </w:rPr>
              <w:t xml:space="preserve"> </w:t>
            </w:r>
            <w:r>
              <w:rPr>
                <w:color w:val="212121"/>
              </w:rPr>
              <w:t>poverty</w:t>
            </w:r>
            <w:r>
              <w:rPr>
                <w:color w:val="212121"/>
                <w:spacing w:val="-8"/>
              </w:rPr>
              <w:t xml:space="preserve"> </w:t>
            </w:r>
            <w:r>
              <w:rPr>
                <w:color w:val="212121"/>
              </w:rPr>
              <w:t>and</w:t>
            </w:r>
            <w:r>
              <w:rPr>
                <w:color w:val="212121"/>
                <w:spacing w:val="-6"/>
              </w:rPr>
              <w:t xml:space="preserve"> </w:t>
            </w:r>
            <w:r>
              <w:rPr>
                <w:color w:val="212121"/>
              </w:rPr>
              <w:t>socio-</w:t>
            </w:r>
            <w:r>
              <w:rPr>
                <w:color w:val="212121"/>
                <w:spacing w:val="-2"/>
              </w:rPr>
              <w:t>economic</w:t>
            </w:r>
          </w:p>
          <w:p w14:paraId="7202D90E" w14:textId="77777777" w:rsidR="00703398" w:rsidRDefault="00000000">
            <w:pPr>
              <w:pStyle w:val="TableParagraph"/>
              <w:spacing w:before="37"/>
              <w:ind w:firstLine="0"/>
            </w:pPr>
            <w:r>
              <w:rPr>
                <w:color w:val="212121"/>
              </w:rPr>
              <w:t>deprivation</w:t>
            </w:r>
            <w:r>
              <w:rPr>
                <w:color w:val="212121"/>
                <w:spacing w:val="-9"/>
              </w:rPr>
              <w:t xml:space="preserve"> </w:t>
            </w:r>
            <w:r>
              <w:rPr>
                <w:color w:val="212121"/>
              </w:rPr>
              <w:t>themselves;</w:t>
            </w:r>
            <w:r>
              <w:rPr>
                <w:color w:val="212121"/>
                <w:spacing w:val="-7"/>
              </w:rPr>
              <w:t xml:space="preserve"> </w:t>
            </w:r>
            <w:r>
              <w:rPr>
                <w:color w:val="212121"/>
              </w:rPr>
              <w:t>adverse</w:t>
            </w:r>
            <w:r>
              <w:rPr>
                <w:color w:val="212121"/>
                <w:spacing w:val="-6"/>
              </w:rPr>
              <w:t xml:space="preserve"> </w:t>
            </w:r>
            <w:r>
              <w:rPr>
                <w:color w:val="212121"/>
              </w:rPr>
              <w:t>childhood</w:t>
            </w:r>
            <w:r>
              <w:rPr>
                <w:color w:val="212121"/>
                <w:spacing w:val="-6"/>
              </w:rPr>
              <w:t xml:space="preserve"> </w:t>
            </w:r>
            <w:r>
              <w:rPr>
                <w:color w:val="212121"/>
              </w:rPr>
              <w:t>experiences</w:t>
            </w:r>
            <w:r>
              <w:rPr>
                <w:color w:val="212121"/>
                <w:spacing w:val="-7"/>
              </w:rPr>
              <w:t xml:space="preserve"> </w:t>
            </w:r>
            <w:r>
              <w:rPr>
                <w:color w:val="212121"/>
              </w:rPr>
              <w:t>such</w:t>
            </w:r>
            <w:r>
              <w:rPr>
                <w:color w:val="212121"/>
                <w:spacing w:val="-8"/>
              </w:rPr>
              <w:t xml:space="preserve"> </w:t>
            </w:r>
            <w:r>
              <w:rPr>
                <w:color w:val="212121"/>
              </w:rPr>
              <w:t>as</w:t>
            </w:r>
            <w:r>
              <w:rPr>
                <w:color w:val="212121"/>
                <w:spacing w:val="-8"/>
              </w:rPr>
              <w:t xml:space="preserve"> </w:t>
            </w:r>
            <w:r>
              <w:rPr>
                <w:color w:val="212121"/>
                <w:spacing w:val="-2"/>
              </w:rPr>
              <w:t>parental</w:t>
            </w:r>
          </w:p>
        </w:tc>
      </w:tr>
    </w:tbl>
    <w:p w14:paraId="7202D910" w14:textId="77777777" w:rsidR="00703398" w:rsidRDefault="00703398">
      <w:pPr>
        <w:sectPr w:rsidR="00703398">
          <w:pgSz w:w="11910" w:h="16840"/>
          <w:pgMar w:top="1260" w:right="860" w:bottom="1740" w:left="1080" w:header="0" w:footer="1553" w:gutter="0"/>
          <w:cols w:space="720"/>
        </w:sectPr>
      </w:pPr>
    </w:p>
    <w:p w14:paraId="7202D911" w14:textId="77777777" w:rsidR="00703398" w:rsidRDefault="00703398">
      <w:pPr>
        <w:pStyle w:val="BodyText"/>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91A" w14:textId="77777777">
        <w:trPr>
          <w:trHeight w:val="13275"/>
        </w:trPr>
        <w:tc>
          <w:tcPr>
            <w:tcW w:w="9741" w:type="dxa"/>
          </w:tcPr>
          <w:p w14:paraId="7202D912" w14:textId="77777777" w:rsidR="00703398" w:rsidRDefault="00000000">
            <w:pPr>
              <w:pStyle w:val="TableParagraph"/>
              <w:spacing w:line="276" w:lineRule="auto"/>
              <w:ind w:right="183" w:firstLine="0"/>
            </w:pPr>
            <w:r>
              <w:rPr>
                <w:color w:val="212121"/>
              </w:rPr>
              <w:t>problematic</w:t>
            </w:r>
            <w:r>
              <w:rPr>
                <w:color w:val="212121"/>
                <w:spacing w:val="-6"/>
              </w:rPr>
              <w:t xml:space="preserve"> </w:t>
            </w:r>
            <w:r>
              <w:rPr>
                <w:color w:val="212121"/>
              </w:rPr>
              <w:t>substance</w:t>
            </w:r>
            <w:r>
              <w:rPr>
                <w:color w:val="212121"/>
                <w:spacing w:val="-4"/>
              </w:rPr>
              <w:t xml:space="preserve"> </w:t>
            </w:r>
            <w:r>
              <w:rPr>
                <w:color w:val="212121"/>
              </w:rPr>
              <w:t>use,</w:t>
            </w:r>
            <w:r>
              <w:rPr>
                <w:color w:val="212121"/>
                <w:spacing w:val="-3"/>
              </w:rPr>
              <w:t xml:space="preserve"> </w:t>
            </w:r>
            <w:r>
              <w:rPr>
                <w:color w:val="212121"/>
              </w:rPr>
              <w:t>suicide,</w:t>
            </w:r>
            <w:r>
              <w:rPr>
                <w:color w:val="212121"/>
                <w:spacing w:val="-7"/>
              </w:rPr>
              <w:t xml:space="preserve"> </w:t>
            </w:r>
            <w:r>
              <w:rPr>
                <w:color w:val="212121"/>
              </w:rPr>
              <w:t>mood</w:t>
            </w:r>
            <w:r>
              <w:rPr>
                <w:color w:val="212121"/>
                <w:spacing w:val="-4"/>
              </w:rPr>
              <w:t xml:space="preserve"> </w:t>
            </w:r>
            <w:r>
              <w:rPr>
                <w:color w:val="212121"/>
              </w:rPr>
              <w:t>disorders</w:t>
            </w:r>
            <w:r>
              <w:rPr>
                <w:color w:val="212121"/>
                <w:spacing w:val="-3"/>
              </w:rPr>
              <w:t xml:space="preserve"> </w:t>
            </w:r>
            <w:r>
              <w:rPr>
                <w:color w:val="212121"/>
              </w:rPr>
              <w:t>and</w:t>
            </w:r>
            <w:r>
              <w:rPr>
                <w:color w:val="212121"/>
                <w:spacing w:val="-6"/>
              </w:rPr>
              <w:t xml:space="preserve"> </w:t>
            </w:r>
            <w:r>
              <w:rPr>
                <w:color w:val="212121"/>
              </w:rPr>
              <w:t>other</w:t>
            </w:r>
            <w:r>
              <w:rPr>
                <w:color w:val="212121"/>
                <w:spacing w:val="-3"/>
              </w:rPr>
              <w:t xml:space="preserve"> </w:t>
            </w:r>
            <w:r>
              <w:rPr>
                <w:color w:val="212121"/>
              </w:rPr>
              <w:t>health</w:t>
            </w:r>
            <w:r>
              <w:rPr>
                <w:color w:val="212121"/>
                <w:spacing w:val="-4"/>
              </w:rPr>
              <w:t xml:space="preserve"> </w:t>
            </w:r>
            <w:r>
              <w:rPr>
                <w:color w:val="212121"/>
              </w:rPr>
              <w:t>conditions act as risk factors for children’s wellbeing. This, in turn, affects life course outcomes, such as health and social development, educational attainment, employment prospects.</w:t>
            </w:r>
          </w:p>
          <w:p w14:paraId="7202D913" w14:textId="77777777" w:rsidR="00703398" w:rsidRDefault="00000000">
            <w:pPr>
              <w:pStyle w:val="TableParagraph"/>
              <w:numPr>
                <w:ilvl w:val="0"/>
                <w:numId w:val="4"/>
              </w:numPr>
              <w:tabs>
                <w:tab w:val="left" w:pos="1548"/>
              </w:tabs>
              <w:spacing w:line="276" w:lineRule="auto"/>
              <w:ind w:right="100"/>
            </w:pPr>
            <w:r>
              <w:rPr>
                <w:color w:val="212121"/>
              </w:rPr>
              <w:t>Some forms of childhood adversity are more prevalent in Scotland than the rest of the</w:t>
            </w:r>
            <w:r>
              <w:rPr>
                <w:color w:val="212121"/>
                <w:spacing w:val="-4"/>
              </w:rPr>
              <w:t xml:space="preserve"> </w:t>
            </w:r>
            <w:r>
              <w:rPr>
                <w:color w:val="212121"/>
              </w:rPr>
              <w:t>UK,</w:t>
            </w:r>
            <w:r>
              <w:rPr>
                <w:color w:val="212121"/>
                <w:spacing w:val="-5"/>
              </w:rPr>
              <w:t xml:space="preserve"> </w:t>
            </w:r>
            <w:r>
              <w:rPr>
                <w:color w:val="212121"/>
              </w:rPr>
              <w:t>including</w:t>
            </w:r>
            <w:r>
              <w:rPr>
                <w:color w:val="212121"/>
                <w:spacing w:val="-2"/>
              </w:rPr>
              <w:t xml:space="preserve"> </w:t>
            </w:r>
            <w:r>
              <w:rPr>
                <w:color w:val="212121"/>
              </w:rPr>
              <w:t>parental</w:t>
            </w:r>
            <w:r>
              <w:rPr>
                <w:color w:val="212121"/>
                <w:spacing w:val="-5"/>
              </w:rPr>
              <w:t xml:space="preserve"> </w:t>
            </w:r>
            <w:r>
              <w:rPr>
                <w:color w:val="212121"/>
              </w:rPr>
              <w:t>substance</w:t>
            </w:r>
            <w:r>
              <w:rPr>
                <w:color w:val="212121"/>
                <w:spacing w:val="-6"/>
              </w:rPr>
              <w:t xml:space="preserve"> </w:t>
            </w:r>
            <w:r>
              <w:rPr>
                <w:color w:val="212121"/>
              </w:rPr>
              <w:t>use,</w:t>
            </w:r>
            <w:r>
              <w:rPr>
                <w:color w:val="212121"/>
                <w:spacing w:val="-2"/>
              </w:rPr>
              <w:t xml:space="preserve"> </w:t>
            </w:r>
            <w:r>
              <w:rPr>
                <w:color w:val="212121"/>
              </w:rPr>
              <w:t>incarceration,</w:t>
            </w:r>
            <w:r>
              <w:rPr>
                <w:color w:val="212121"/>
                <w:spacing w:val="-5"/>
              </w:rPr>
              <w:t xml:space="preserve"> </w:t>
            </w:r>
            <w:r>
              <w:rPr>
                <w:color w:val="212121"/>
              </w:rPr>
              <w:t>suicide</w:t>
            </w:r>
            <w:r>
              <w:rPr>
                <w:color w:val="212121"/>
                <w:spacing w:val="-4"/>
              </w:rPr>
              <w:t xml:space="preserve"> </w:t>
            </w:r>
            <w:r>
              <w:rPr>
                <w:color w:val="212121"/>
              </w:rPr>
              <w:t>rates</w:t>
            </w:r>
            <w:r>
              <w:rPr>
                <w:color w:val="212121"/>
                <w:spacing w:val="-6"/>
              </w:rPr>
              <w:t xml:space="preserve"> </w:t>
            </w:r>
            <w:r>
              <w:rPr>
                <w:color w:val="212121"/>
              </w:rPr>
              <w:t>and</w:t>
            </w:r>
            <w:r>
              <w:rPr>
                <w:color w:val="212121"/>
                <w:spacing w:val="-4"/>
              </w:rPr>
              <w:t xml:space="preserve"> </w:t>
            </w:r>
            <w:r>
              <w:rPr>
                <w:color w:val="212121"/>
              </w:rPr>
              <w:t>numbers of children being taken into care.</w:t>
            </w:r>
          </w:p>
          <w:p w14:paraId="7202D914" w14:textId="77777777" w:rsidR="00703398" w:rsidRDefault="00000000">
            <w:pPr>
              <w:pStyle w:val="TableParagraph"/>
              <w:numPr>
                <w:ilvl w:val="0"/>
                <w:numId w:val="4"/>
              </w:numPr>
              <w:tabs>
                <w:tab w:val="left" w:pos="1548"/>
              </w:tabs>
              <w:spacing w:line="276" w:lineRule="auto"/>
              <w:ind w:right="110"/>
              <w:rPr>
                <w:color w:val="212121"/>
              </w:rPr>
            </w:pPr>
            <w:r>
              <w:rPr>
                <w:color w:val="212121"/>
              </w:rPr>
              <w:t xml:space="preserve">Problem drug use has been linked to the fragmentation of traditional sources of social cohesion and support, with drug-using subcultures providing a form of </w:t>
            </w:r>
            <w:proofErr w:type="spellStart"/>
            <w:r>
              <w:rPr>
                <w:color w:val="212121"/>
              </w:rPr>
              <w:t>substitutory</w:t>
            </w:r>
            <w:proofErr w:type="spellEnd"/>
            <w:r>
              <w:rPr>
                <w:color w:val="212121"/>
              </w:rPr>
              <w:t xml:space="preserve"> psychosocial integration for those who have experienced the most severe social dislocation under global capitalism (Alexander, 2008).</w:t>
            </w:r>
            <w:r>
              <w:rPr>
                <w:color w:val="212121"/>
                <w:spacing w:val="40"/>
              </w:rPr>
              <w:t xml:space="preserve"> </w:t>
            </w:r>
            <w:r>
              <w:rPr>
                <w:color w:val="212121"/>
              </w:rPr>
              <w:t xml:space="preserve">As such, problem use is most prevalent in </w:t>
            </w:r>
            <w:proofErr w:type="spellStart"/>
            <w:r>
              <w:rPr>
                <w:color w:val="212121"/>
              </w:rPr>
              <w:t>marginalised</w:t>
            </w:r>
            <w:proofErr w:type="spellEnd"/>
            <w:r>
              <w:rPr>
                <w:color w:val="212121"/>
              </w:rPr>
              <w:t xml:space="preserve"> communities (McPhee, 2018). Poverty and social exclusion are drivers of problem use and barriers to recovery; relapse may be a consequence of difficulty in securing a position in mainstream community life (Buchanan, 2004).</w:t>
            </w:r>
            <w:r>
              <w:rPr>
                <w:color w:val="212121"/>
                <w:spacing w:val="40"/>
              </w:rPr>
              <w:t xml:space="preserve"> </w:t>
            </w:r>
            <w:r>
              <w:rPr>
                <w:color w:val="212121"/>
              </w:rPr>
              <w:t>A lack of resources at the community level restricts the likelihood of overcoming these barriers, as a significant component of ‘recovery</w:t>
            </w:r>
            <w:r>
              <w:rPr>
                <w:color w:val="212121"/>
                <w:spacing w:val="-5"/>
              </w:rPr>
              <w:t xml:space="preserve"> </w:t>
            </w:r>
            <w:r>
              <w:rPr>
                <w:color w:val="212121"/>
              </w:rPr>
              <w:t>capital’</w:t>
            </w:r>
            <w:r>
              <w:rPr>
                <w:color w:val="212121"/>
                <w:spacing w:val="-4"/>
              </w:rPr>
              <w:t xml:space="preserve"> </w:t>
            </w:r>
            <w:r>
              <w:rPr>
                <w:color w:val="212121"/>
              </w:rPr>
              <w:t>involves</w:t>
            </w:r>
            <w:r>
              <w:rPr>
                <w:color w:val="212121"/>
                <w:spacing w:val="-3"/>
              </w:rPr>
              <w:t xml:space="preserve"> </w:t>
            </w:r>
            <w:r>
              <w:rPr>
                <w:color w:val="212121"/>
              </w:rPr>
              <w:t>community</w:t>
            </w:r>
            <w:r>
              <w:rPr>
                <w:color w:val="212121"/>
                <w:spacing w:val="-7"/>
              </w:rPr>
              <w:t xml:space="preserve"> </w:t>
            </w:r>
            <w:r>
              <w:rPr>
                <w:color w:val="212121"/>
              </w:rPr>
              <w:t>resources</w:t>
            </w:r>
            <w:r>
              <w:rPr>
                <w:color w:val="212121"/>
                <w:spacing w:val="-6"/>
              </w:rPr>
              <w:t xml:space="preserve"> </w:t>
            </w:r>
            <w:r>
              <w:rPr>
                <w:color w:val="212121"/>
              </w:rPr>
              <w:t>(Best</w:t>
            </w:r>
            <w:r>
              <w:rPr>
                <w:color w:val="212121"/>
                <w:spacing w:val="-3"/>
              </w:rPr>
              <w:t xml:space="preserve"> </w:t>
            </w:r>
            <w:r>
              <w:rPr>
                <w:color w:val="212121"/>
              </w:rPr>
              <w:t>and</w:t>
            </w:r>
            <w:r>
              <w:rPr>
                <w:color w:val="212121"/>
                <w:spacing w:val="-6"/>
              </w:rPr>
              <w:t xml:space="preserve"> </w:t>
            </w:r>
            <w:proofErr w:type="spellStart"/>
            <w:r>
              <w:rPr>
                <w:color w:val="212121"/>
              </w:rPr>
              <w:t>Laudet</w:t>
            </w:r>
            <w:proofErr w:type="spellEnd"/>
            <w:r>
              <w:rPr>
                <w:color w:val="212121"/>
              </w:rPr>
              <w:t>,</w:t>
            </w:r>
            <w:r>
              <w:rPr>
                <w:color w:val="212121"/>
                <w:spacing w:val="-2"/>
              </w:rPr>
              <w:t xml:space="preserve"> </w:t>
            </w:r>
            <w:r>
              <w:rPr>
                <w:color w:val="212121"/>
              </w:rPr>
              <w:t>2010)</w:t>
            </w:r>
            <w:r>
              <w:rPr>
                <w:color w:val="212121"/>
                <w:spacing w:val="-5"/>
              </w:rPr>
              <w:t xml:space="preserve"> </w:t>
            </w:r>
            <w:r>
              <w:rPr>
                <w:color w:val="212121"/>
              </w:rPr>
              <w:t>which</w:t>
            </w:r>
            <w:r>
              <w:rPr>
                <w:color w:val="212121"/>
                <w:spacing w:val="-4"/>
              </w:rPr>
              <w:t xml:space="preserve"> </w:t>
            </w:r>
            <w:r>
              <w:rPr>
                <w:color w:val="212121"/>
              </w:rPr>
              <w:t>are scarcer in deprived areas.</w:t>
            </w:r>
          </w:p>
          <w:p w14:paraId="7202D915" w14:textId="77777777" w:rsidR="00703398" w:rsidRDefault="00000000">
            <w:pPr>
              <w:pStyle w:val="TableParagraph"/>
              <w:numPr>
                <w:ilvl w:val="0"/>
                <w:numId w:val="4"/>
              </w:numPr>
              <w:tabs>
                <w:tab w:val="left" w:pos="1548"/>
              </w:tabs>
              <w:spacing w:line="276" w:lineRule="auto"/>
              <w:ind w:right="97"/>
              <w:rPr>
                <w:color w:val="212121"/>
              </w:rPr>
            </w:pPr>
            <w:r>
              <w:rPr>
                <w:color w:val="212121"/>
              </w:rPr>
              <w:t>The relationship between poverty and DRDs are elements of a broader complex system and risk environment.</w:t>
            </w:r>
            <w:r>
              <w:rPr>
                <w:color w:val="212121"/>
                <w:spacing w:val="40"/>
              </w:rPr>
              <w:t xml:space="preserve"> </w:t>
            </w:r>
            <w:r>
              <w:rPr>
                <w:color w:val="212121"/>
              </w:rPr>
              <w:t xml:space="preserve">A complex systems model </w:t>
            </w:r>
            <w:proofErr w:type="spellStart"/>
            <w:r>
              <w:rPr>
                <w:color w:val="212121"/>
              </w:rPr>
              <w:t>conceptualises</w:t>
            </w:r>
            <w:proofErr w:type="spellEnd"/>
            <w:r>
              <w:rPr>
                <w:color w:val="212121"/>
              </w:rPr>
              <w:t xml:space="preserve"> health inequalities as outcomes of a multitude of interdependent elements, which cannot be solved with individual-level interventions.</w:t>
            </w:r>
            <w:r>
              <w:rPr>
                <w:color w:val="212121"/>
                <w:spacing w:val="40"/>
              </w:rPr>
              <w:t xml:space="preserve"> </w:t>
            </w:r>
            <w:r>
              <w:rPr>
                <w:color w:val="212121"/>
              </w:rPr>
              <w:t xml:space="preserve">Interventions should aim to reshape whole systems in ways which produce </w:t>
            </w:r>
            <w:proofErr w:type="spellStart"/>
            <w:r>
              <w:rPr>
                <w:color w:val="212121"/>
              </w:rPr>
              <w:t>favourable</w:t>
            </w:r>
            <w:proofErr w:type="spellEnd"/>
            <w:r>
              <w:rPr>
                <w:color w:val="212121"/>
              </w:rPr>
              <w:t xml:space="preserve"> outcomes (Rutter et al., 2017). Problem AOD use takes place within a ‘risk environment’, including the relationships within drug-use social networks, the physical environments of the drug</w:t>
            </w:r>
            <w:r>
              <w:rPr>
                <w:color w:val="212121"/>
                <w:spacing w:val="-1"/>
              </w:rPr>
              <w:t xml:space="preserve"> </w:t>
            </w:r>
            <w:r>
              <w:rPr>
                <w:color w:val="212121"/>
              </w:rPr>
              <w:t>scene,</w:t>
            </w:r>
            <w:r>
              <w:rPr>
                <w:color w:val="212121"/>
                <w:spacing w:val="-1"/>
              </w:rPr>
              <w:t xml:space="preserve"> </w:t>
            </w:r>
            <w:r>
              <w:rPr>
                <w:color w:val="212121"/>
              </w:rPr>
              <w:t>and</w:t>
            </w:r>
            <w:r>
              <w:rPr>
                <w:color w:val="212121"/>
                <w:spacing w:val="-5"/>
              </w:rPr>
              <w:t xml:space="preserve"> </w:t>
            </w:r>
            <w:r>
              <w:rPr>
                <w:color w:val="212121"/>
              </w:rPr>
              <w:t>the</w:t>
            </w:r>
            <w:r>
              <w:rPr>
                <w:color w:val="212121"/>
                <w:spacing w:val="-3"/>
              </w:rPr>
              <w:t xml:space="preserve"> </w:t>
            </w:r>
            <w:r>
              <w:rPr>
                <w:color w:val="212121"/>
              </w:rPr>
              <w:t>political</w:t>
            </w:r>
            <w:r>
              <w:rPr>
                <w:color w:val="212121"/>
                <w:spacing w:val="-4"/>
              </w:rPr>
              <w:t xml:space="preserve"> </w:t>
            </w:r>
            <w:r>
              <w:rPr>
                <w:color w:val="212121"/>
              </w:rPr>
              <w:t>and</w:t>
            </w:r>
            <w:r>
              <w:rPr>
                <w:color w:val="212121"/>
                <w:spacing w:val="-3"/>
              </w:rPr>
              <w:t xml:space="preserve"> </w:t>
            </w:r>
            <w:r>
              <w:rPr>
                <w:color w:val="212121"/>
              </w:rPr>
              <w:t>legal</w:t>
            </w:r>
            <w:r>
              <w:rPr>
                <w:color w:val="212121"/>
                <w:spacing w:val="-6"/>
              </w:rPr>
              <w:t xml:space="preserve"> </w:t>
            </w:r>
            <w:r>
              <w:rPr>
                <w:color w:val="212121"/>
              </w:rPr>
              <w:t>context.</w:t>
            </w:r>
            <w:r>
              <w:rPr>
                <w:color w:val="212121"/>
                <w:spacing w:val="40"/>
              </w:rPr>
              <w:t xml:space="preserve"> </w:t>
            </w:r>
            <w:r>
              <w:rPr>
                <w:color w:val="212121"/>
              </w:rPr>
              <w:t>A</w:t>
            </w:r>
            <w:r>
              <w:rPr>
                <w:color w:val="212121"/>
                <w:spacing w:val="-8"/>
              </w:rPr>
              <w:t xml:space="preserve"> </w:t>
            </w:r>
            <w:r>
              <w:rPr>
                <w:color w:val="212121"/>
              </w:rPr>
              <w:t>risk</w:t>
            </w:r>
            <w:r>
              <w:rPr>
                <w:color w:val="212121"/>
                <w:spacing w:val="-2"/>
              </w:rPr>
              <w:t xml:space="preserve"> </w:t>
            </w:r>
            <w:r>
              <w:rPr>
                <w:color w:val="212121"/>
              </w:rPr>
              <w:t>environment</w:t>
            </w:r>
            <w:r>
              <w:rPr>
                <w:color w:val="212121"/>
                <w:spacing w:val="-4"/>
              </w:rPr>
              <w:t xml:space="preserve"> </w:t>
            </w:r>
            <w:r>
              <w:rPr>
                <w:color w:val="212121"/>
              </w:rPr>
              <w:t>approach</w:t>
            </w:r>
            <w:r>
              <w:rPr>
                <w:color w:val="212121"/>
                <w:spacing w:val="-3"/>
              </w:rPr>
              <w:t xml:space="preserve"> </w:t>
            </w:r>
            <w:r>
              <w:rPr>
                <w:color w:val="212121"/>
              </w:rPr>
              <w:t>seeks not</w:t>
            </w:r>
            <w:r>
              <w:rPr>
                <w:color w:val="212121"/>
                <w:spacing w:val="-4"/>
              </w:rPr>
              <w:t xml:space="preserve"> </w:t>
            </w:r>
            <w:r>
              <w:rPr>
                <w:color w:val="212121"/>
              </w:rPr>
              <w:t>to</w:t>
            </w:r>
            <w:r>
              <w:rPr>
                <w:color w:val="212121"/>
                <w:spacing w:val="-3"/>
              </w:rPr>
              <w:t xml:space="preserve"> </w:t>
            </w:r>
            <w:r>
              <w:rPr>
                <w:color w:val="212121"/>
              </w:rPr>
              <w:t>change</w:t>
            </w:r>
            <w:r>
              <w:rPr>
                <w:color w:val="212121"/>
                <w:spacing w:val="-5"/>
              </w:rPr>
              <w:t xml:space="preserve"> </w:t>
            </w:r>
            <w:proofErr w:type="gramStart"/>
            <w:r>
              <w:rPr>
                <w:color w:val="212121"/>
              </w:rPr>
              <w:t>individuals</w:t>
            </w:r>
            <w:proofErr w:type="gramEnd"/>
            <w:r>
              <w:rPr>
                <w:color w:val="212121"/>
              </w:rPr>
              <w:t xml:space="preserve"> but</w:t>
            </w:r>
            <w:r>
              <w:rPr>
                <w:color w:val="212121"/>
                <w:spacing w:val="-4"/>
              </w:rPr>
              <w:t xml:space="preserve"> </w:t>
            </w:r>
            <w:r>
              <w:rPr>
                <w:color w:val="212121"/>
              </w:rPr>
              <w:t>the</w:t>
            </w:r>
            <w:r>
              <w:rPr>
                <w:color w:val="212121"/>
                <w:spacing w:val="-5"/>
              </w:rPr>
              <w:t xml:space="preserve"> </w:t>
            </w:r>
            <w:r>
              <w:rPr>
                <w:color w:val="212121"/>
              </w:rPr>
              <w:t>social</w:t>
            </w:r>
            <w:r>
              <w:rPr>
                <w:color w:val="212121"/>
                <w:spacing w:val="-4"/>
              </w:rPr>
              <w:t xml:space="preserve"> </w:t>
            </w:r>
            <w:r>
              <w:rPr>
                <w:color w:val="212121"/>
              </w:rPr>
              <w:t>situations</w:t>
            </w:r>
            <w:r>
              <w:rPr>
                <w:color w:val="212121"/>
                <w:spacing w:val="-5"/>
              </w:rPr>
              <w:t xml:space="preserve"> </w:t>
            </w:r>
            <w:r>
              <w:rPr>
                <w:color w:val="212121"/>
              </w:rPr>
              <w:t>and</w:t>
            </w:r>
            <w:r>
              <w:rPr>
                <w:color w:val="212121"/>
                <w:spacing w:val="-3"/>
              </w:rPr>
              <w:t xml:space="preserve"> </w:t>
            </w:r>
            <w:r>
              <w:rPr>
                <w:color w:val="212121"/>
              </w:rPr>
              <w:t>structures</w:t>
            </w:r>
            <w:r>
              <w:rPr>
                <w:color w:val="212121"/>
                <w:spacing w:val="-5"/>
              </w:rPr>
              <w:t xml:space="preserve"> </w:t>
            </w:r>
            <w:r>
              <w:rPr>
                <w:color w:val="212121"/>
              </w:rPr>
              <w:t>individuals</w:t>
            </w:r>
            <w:r>
              <w:rPr>
                <w:color w:val="212121"/>
                <w:spacing w:val="-2"/>
              </w:rPr>
              <w:t xml:space="preserve"> </w:t>
            </w:r>
            <w:r>
              <w:rPr>
                <w:color w:val="212121"/>
              </w:rPr>
              <w:t>inhabit, creating ‘enabling environments’ through community-level interventions (Rhodes, 2002).</w:t>
            </w:r>
            <w:r>
              <w:rPr>
                <w:color w:val="212121"/>
                <w:spacing w:val="40"/>
              </w:rPr>
              <w:t xml:space="preserve"> </w:t>
            </w:r>
            <w:r>
              <w:rPr>
                <w:color w:val="212121"/>
              </w:rPr>
              <w:t>Social network interventions, such as peer-led interventions, have been developed to improve network conditions influencing sexual health (Forsyth et al., 2018).</w:t>
            </w:r>
            <w:r>
              <w:rPr>
                <w:color w:val="212121"/>
                <w:spacing w:val="40"/>
              </w:rPr>
              <w:t xml:space="preserve"> </w:t>
            </w:r>
            <w:r>
              <w:rPr>
                <w:color w:val="212121"/>
              </w:rPr>
              <w:t xml:space="preserve">Similar network interventions could be used to increase participation in overdose-prevention training (Wagner et al., 2013; </w:t>
            </w:r>
            <w:proofErr w:type="spellStart"/>
            <w:r>
              <w:rPr>
                <w:color w:val="212121"/>
              </w:rPr>
              <w:t>Latkin</w:t>
            </w:r>
            <w:proofErr w:type="spellEnd"/>
            <w:r>
              <w:rPr>
                <w:color w:val="212121"/>
              </w:rPr>
              <w:t xml:space="preserve"> et al., 2004).</w:t>
            </w:r>
            <w:r>
              <w:rPr>
                <w:color w:val="212121"/>
                <w:spacing w:val="40"/>
              </w:rPr>
              <w:t xml:space="preserve"> </w:t>
            </w:r>
            <w:r>
              <w:rPr>
                <w:color w:val="212121"/>
              </w:rPr>
              <w:t>Network interventions may also promote recovery by helping people to develop recovery support networks (</w:t>
            </w:r>
            <w:proofErr w:type="spellStart"/>
            <w:r>
              <w:rPr>
                <w:color w:val="212121"/>
              </w:rPr>
              <w:t>Litt</w:t>
            </w:r>
            <w:proofErr w:type="spellEnd"/>
            <w:r>
              <w:rPr>
                <w:color w:val="212121"/>
              </w:rPr>
              <w:t xml:space="preserve"> et al., 2007; </w:t>
            </w:r>
            <w:proofErr w:type="spellStart"/>
            <w:r>
              <w:rPr>
                <w:color w:val="212121"/>
              </w:rPr>
              <w:t>Mericle</w:t>
            </w:r>
            <w:proofErr w:type="spellEnd"/>
            <w:r>
              <w:rPr>
                <w:color w:val="212121"/>
              </w:rPr>
              <w:t>, 2014; Kee et al., 2017)</w:t>
            </w:r>
          </w:p>
          <w:p w14:paraId="7202D916" w14:textId="77777777" w:rsidR="00703398" w:rsidRDefault="00703398">
            <w:pPr>
              <w:pStyle w:val="TableParagraph"/>
              <w:spacing w:before="8"/>
              <w:ind w:left="0" w:firstLine="0"/>
              <w:rPr>
                <w:b/>
                <w:sz w:val="35"/>
              </w:rPr>
            </w:pPr>
          </w:p>
          <w:p w14:paraId="7202D917" w14:textId="77777777" w:rsidR="00703398" w:rsidRDefault="00000000">
            <w:pPr>
              <w:pStyle w:val="TableParagraph"/>
              <w:numPr>
                <w:ilvl w:val="0"/>
                <w:numId w:val="3"/>
              </w:numPr>
              <w:tabs>
                <w:tab w:val="left" w:pos="828"/>
              </w:tabs>
            </w:pPr>
            <w:r>
              <w:t>What</w:t>
            </w:r>
            <w:r>
              <w:rPr>
                <w:spacing w:val="-7"/>
              </w:rPr>
              <w:t xml:space="preserve"> </w:t>
            </w:r>
            <w:r>
              <w:t>role</w:t>
            </w:r>
            <w:r>
              <w:rPr>
                <w:spacing w:val="-6"/>
              </w:rPr>
              <w:t xml:space="preserve"> </w:t>
            </w:r>
            <w:r>
              <w:t>could</w:t>
            </w:r>
            <w:r>
              <w:rPr>
                <w:spacing w:val="-7"/>
              </w:rPr>
              <w:t xml:space="preserve"> </w:t>
            </w:r>
            <w:proofErr w:type="spellStart"/>
            <w:proofErr w:type="gramStart"/>
            <w:r>
              <w:t>reserved</w:t>
            </w:r>
            <w:proofErr w:type="spellEnd"/>
            <w:proofErr w:type="gramEnd"/>
            <w:r>
              <w:rPr>
                <w:spacing w:val="-6"/>
              </w:rPr>
              <w:t xml:space="preserve"> </w:t>
            </w:r>
            <w:r>
              <w:t>social</w:t>
            </w:r>
            <w:r>
              <w:rPr>
                <w:spacing w:val="-7"/>
              </w:rPr>
              <w:t xml:space="preserve"> </w:t>
            </w:r>
            <w:r>
              <w:t>security</w:t>
            </w:r>
            <w:r>
              <w:rPr>
                <w:spacing w:val="-7"/>
              </w:rPr>
              <w:t xml:space="preserve"> </w:t>
            </w:r>
            <w:r>
              <w:t>policy</w:t>
            </w:r>
            <w:r>
              <w:rPr>
                <w:spacing w:val="-8"/>
              </w:rPr>
              <w:t xml:space="preserve"> </w:t>
            </w:r>
            <w:r>
              <w:t>play</w:t>
            </w:r>
            <w:r>
              <w:rPr>
                <w:spacing w:val="-7"/>
              </w:rPr>
              <w:t xml:space="preserve"> </w:t>
            </w:r>
            <w:r>
              <w:t>in</w:t>
            </w:r>
            <w:r>
              <w:rPr>
                <w:spacing w:val="-6"/>
              </w:rPr>
              <w:t xml:space="preserve"> </w:t>
            </w:r>
            <w:r>
              <w:t>addressing</w:t>
            </w:r>
            <w:r>
              <w:rPr>
                <w:spacing w:val="-6"/>
              </w:rPr>
              <w:t xml:space="preserve"> </w:t>
            </w:r>
            <w:r>
              <w:t>problem</w:t>
            </w:r>
            <w:r>
              <w:rPr>
                <w:spacing w:val="-7"/>
              </w:rPr>
              <w:t xml:space="preserve"> </w:t>
            </w:r>
            <w:r>
              <w:t>drug</w:t>
            </w:r>
            <w:r>
              <w:rPr>
                <w:spacing w:val="-3"/>
              </w:rPr>
              <w:t xml:space="preserve"> </w:t>
            </w:r>
            <w:r>
              <w:rPr>
                <w:spacing w:val="-4"/>
              </w:rPr>
              <w:t>use?</w:t>
            </w:r>
          </w:p>
          <w:p w14:paraId="7202D918" w14:textId="77777777" w:rsidR="00703398" w:rsidRDefault="00000000">
            <w:pPr>
              <w:pStyle w:val="TableParagraph"/>
              <w:numPr>
                <w:ilvl w:val="1"/>
                <w:numId w:val="3"/>
              </w:numPr>
              <w:tabs>
                <w:tab w:val="left" w:pos="1548"/>
              </w:tabs>
              <w:spacing w:before="97" w:line="276" w:lineRule="auto"/>
              <w:ind w:right="170"/>
            </w:pPr>
            <w:r>
              <w:t>The</w:t>
            </w:r>
            <w:r>
              <w:rPr>
                <w:spacing w:val="-2"/>
              </w:rPr>
              <w:t xml:space="preserve"> </w:t>
            </w:r>
            <w:r>
              <w:t>use of conditionality</w:t>
            </w:r>
            <w:r>
              <w:rPr>
                <w:spacing w:val="-2"/>
              </w:rPr>
              <w:t xml:space="preserve"> </w:t>
            </w:r>
            <w:r>
              <w:t>and sanctions</w:t>
            </w:r>
            <w:r>
              <w:rPr>
                <w:spacing w:val="-2"/>
              </w:rPr>
              <w:t xml:space="preserve"> </w:t>
            </w:r>
            <w:r>
              <w:t>in</w:t>
            </w:r>
            <w:r>
              <w:rPr>
                <w:spacing w:val="-2"/>
              </w:rPr>
              <w:t xml:space="preserve"> </w:t>
            </w:r>
            <w:r>
              <w:t>the social security</w:t>
            </w:r>
            <w:r>
              <w:rPr>
                <w:spacing w:val="-2"/>
              </w:rPr>
              <w:t xml:space="preserve"> </w:t>
            </w:r>
            <w:r>
              <w:t>system is</w:t>
            </w:r>
            <w:r>
              <w:rPr>
                <w:spacing w:val="-2"/>
              </w:rPr>
              <w:t xml:space="preserve"> </w:t>
            </w:r>
            <w:r>
              <w:t xml:space="preserve">reserved </w:t>
            </w:r>
            <w:proofErr w:type="gramStart"/>
            <w:r>
              <w:t>to</w:t>
            </w:r>
            <w:proofErr w:type="gramEnd"/>
            <w:r>
              <w:t xml:space="preserve"> Westminster. While government guidelines state that vulnerabilities such as drug addiction should be </w:t>
            </w:r>
            <w:proofErr w:type="gramStart"/>
            <w:r>
              <w:t>taken into account</w:t>
            </w:r>
            <w:proofErr w:type="gramEnd"/>
            <w:r>
              <w:t xml:space="preserve"> when developing a client’s Claimant Commitment, evidence from a large survey of homeless people suggests that these</w:t>
            </w:r>
            <w:r>
              <w:rPr>
                <w:spacing w:val="-5"/>
              </w:rPr>
              <w:t xml:space="preserve"> </w:t>
            </w:r>
            <w:r>
              <w:t>guidelines</w:t>
            </w:r>
            <w:r>
              <w:rPr>
                <w:spacing w:val="-5"/>
              </w:rPr>
              <w:t xml:space="preserve"> </w:t>
            </w:r>
            <w:r>
              <w:t>frequently</w:t>
            </w:r>
            <w:r>
              <w:rPr>
                <w:spacing w:val="-5"/>
              </w:rPr>
              <w:t xml:space="preserve"> </w:t>
            </w:r>
            <w:r>
              <w:t>are</w:t>
            </w:r>
            <w:r>
              <w:rPr>
                <w:spacing w:val="-2"/>
              </w:rPr>
              <w:t xml:space="preserve"> </w:t>
            </w:r>
            <w:r>
              <w:t>not</w:t>
            </w:r>
            <w:r>
              <w:rPr>
                <w:spacing w:val="-4"/>
              </w:rPr>
              <w:t xml:space="preserve"> </w:t>
            </w:r>
            <w:r>
              <w:t>implemented</w:t>
            </w:r>
            <w:r>
              <w:rPr>
                <w:spacing w:val="-8"/>
              </w:rPr>
              <w:t xml:space="preserve"> </w:t>
            </w:r>
            <w:r>
              <w:t>correctly</w:t>
            </w:r>
            <w:r>
              <w:rPr>
                <w:spacing w:val="-5"/>
              </w:rPr>
              <w:t xml:space="preserve"> </w:t>
            </w:r>
            <w:r>
              <w:t>(Reeve</w:t>
            </w:r>
            <w:r>
              <w:rPr>
                <w:spacing w:val="-3"/>
              </w:rPr>
              <w:t xml:space="preserve"> </w:t>
            </w:r>
            <w:r>
              <w:t>2017).</w:t>
            </w:r>
            <w:r>
              <w:rPr>
                <w:spacing w:val="-4"/>
              </w:rPr>
              <w:t xml:space="preserve"> </w:t>
            </w:r>
            <w:r>
              <w:t>Indeed,</w:t>
            </w:r>
            <w:r>
              <w:rPr>
                <w:spacing w:val="-2"/>
              </w:rPr>
              <w:t xml:space="preserve"> </w:t>
            </w:r>
            <w:r>
              <w:t xml:space="preserve">a report commissioned by the DWP indicates that the most vulnerable clients are more likely to receive a sanction (Oakley 2014). Reports of street homeless drug users with no computer access being required to apply for 15-20 jobs per </w:t>
            </w:r>
            <w:proofErr w:type="gramStart"/>
            <w:r>
              <w:t>week</w:t>
            </w:r>
            <w:proofErr w:type="gramEnd"/>
          </w:p>
          <w:p w14:paraId="7202D919" w14:textId="77777777" w:rsidR="00703398" w:rsidRDefault="00000000">
            <w:pPr>
              <w:pStyle w:val="TableParagraph"/>
              <w:spacing w:before="1"/>
              <w:ind w:firstLine="0"/>
            </w:pPr>
            <w:r>
              <w:t>suggest</w:t>
            </w:r>
            <w:r>
              <w:rPr>
                <w:spacing w:val="-8"/>
              </w:rPr>
              <w:t xml:space="preserve"> </w:t>
            </w:r>
            <w:r>
              <w:t>that,</w:t>
            </w:r>
            <w:r>
              <w:rPr>
                <w:spacing w:val="-6"/>
              </w:rPr>
              <w:t xml:space="preserve"> </w:t>
            </w:r>
            <w:r>
              <w:t>in</w:t>
            </w:r>
            <w:r>
              <w:rPr>
                <w:spacing w:val="-5"/>
              </w:rPr>
              <w:t xml:space="preserve"> </w:t>
            </w:r>
            <w:r>
              <w:t>practice,</w:t>
            </w:r>
            <w:r>
              <w:rPr>
                <w:spacing w:val="-8"/>
              </w:rPr>
              <w:t xml:space="preserve"> </w:t>
            </w:r>
            <w:r>
              <w:t>understanding of</w:t>
            </w:r>
            <w:r>
              <w:rPr>
                <w:spacing w:val="-6"/>
              </w:rPr>
              <w:t xml:space="preserve"> </w:t>
            </w:r>
            <w:r>
              <w:t>the</w:t>
            </w:r>
            <w:r>
              <w:rPr>
                <w:spacing w:val="-7"/>
              </w:rPr>
              <w:t xml:space="preserve"> </w:t>
            </w:r>
            <w:r>
              <w:t>challenges</w:t>
            </w:r>
            <w:r>
              <w:rPr>
                <w:spacing w:val="-7"/>
              </w:rPr>
              <w:t xml:space="preserve"> </w:t>
            </w:r>
            <w:r>
              <w:t>faced</w:t>
            </w:r>
            <w:r>
              <w:rPr>
                <w:spacing w:val="-5"/>
              </w:rPr>
              <w:t xml:space="preserve"> </w:t>
            </w:r>
            <w:r>
              <w:t>is</w:t>
            </w:r>
            <w:r>
              <w:rPr>
                <w:spacing w:val="-7"/>
              </w:rPr>
              <w:t xml:space="preserve"> </w:t>
            </w:r>
            <w:r>
              <w:t>limited</w:t>
            </w:r>
            <w:r>
              <w:rPr>
                <w:spacing w:val="-6"/>
              </w:rPr>
              <w:t xml:space="preserve"> </w:t>
            </w:r>
            <w:r>
              <w:rPr>
                <w:spacing w:val="-2"/>
              </w:rPr>
              <w:t>(Reeve</w:t>
            </w:r>
          </w:p>
        </w:tc>
      </w:tr>
    </w:tbl>
    <w:p w14:paraId="7202D91B" w14:textId="77777777" w:rsidR="00703398" w:rsidRDefault="00703398">
      <w:pPr>
        <w:sectPr w:rsidR="00703398">
          <w:pgSz w:w="11910" w:h="16840"/>
          <w:pgMar w:top="1260" w:right="860" w:bottom="1740" w:left="1080" w:header="0" w:footer="1553" w:gutter="0"/>
          <w:cols w:space="720"/>
        </w:sectPr>
      </w:pPr>
    </w:p>
    <w:p w14:paraId="7202D91C" w14:textId="77777777" w:rsidR="00703398" w:rsidRDefault="00703398">
      <w:pPr>
        <w:pStyle w:val="BodyText"/>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926" w14:textId="77777777">
        <w:trPr>
          <w:trHeight w:val="13275"/>
        </w:trPr>
        <w:tc>
          <w:tcPr>
            <w:tcW w:w="9741" w:type="dxa"/>
          </w:tcPr>
          <w:p w14:paraId="7202D91D" w14:textId="77777777" w:rsidR="00703398" w:rsidRDefault="00000000">
            <w:pPr>
              <w:pStyle w:val="TableParagraph"/>
              <w:spacing w:line="276" w:lineRule="auto"/>
              <w:ind w:right="200" w:firstLine="0"/>
            </w:pPr>
            <w:r>
              <w:t>2017). Benefit sanctions applied for failure to comply with such requirements can hinder progress towards recovery and trigger relapse among this population (Johnsen et al 2018). It is unrealistic to expect individuals with deep-seated addiction issues to find and sustain employment before these issues are addressed (</w:t>
            </w:r>
            <w:proofErr w:type="spellStart"/>
            <w:r>
              <w:t>Bauld</w:t>
            </w:r>
            <w:proofErr w:type="spellEnd"/>
            <w:r>
              <w:t xml:space="preserve"> et al 2012). If activities associated with rehabilitation and recovery were treated as work-related activity for the purposes of the individual’s Claimant</w:t>
            </w:r>
            <w:r>
              <w:rPr>
                <w:spacing w:val="-1"/>
              </w:rPr>
              <w:t xml:space="preserve"> </w:t>
            </w:r>
            <w:r>
              <w:t>Commitment,</w:t>
            </w:r>
            <w:r>
              <w:rPr>
                <w:spacing w:val="-1"/>
              </w:rPr>
              <w:t xml:space="preserve"> </w:t>
            </w:r>
            <w:r>
              <w:t>it</w:t>
            </w:r>
            <w:r>
              <w:rPr>
                <w:spacing w:val="-4"/>
              </w:rPr>
              <w:t xml:space="preserve"> </w:t>
            </w:r>
            <w:r>
              <w:t>may</w:t>
            </w:r>
            <w:r>
              <w:rPr>
                <w:spacing w:val="-5"/>
              </w:rPr>
              <w:t xml:space="preserve"> </w:t>
            </w:r>
            <w:r>
              <w:t>be</w:t>
            </w:r>
            <w:r>
              <w:rPr>
                <w:spacing w:val="-3"/>
              </w:rPr>
              <w:t xml:space="preserve"> </w:t>
            </w:r>
            <w:r>
              <w:t>possible</w:t>
            </w:r>
            <w:r>
              <w:rPr>
                <w:spacing w:val="-5"/>
              </w:rPr>
              <w:t xml:space="preserve"> </w:t>
            </w:r>
            <w:r>
              <w:t>for</w:t>
            </w:r>
            <w:r>
              <w:rPr>
                <w:spacing w:val="-4"/>
              </w:rPr>
              <w:t xml:space="preserve"> </w:t>
            </w:r>
            <w:r>
              <w:t>the</w:t>
            </w:r>
            <w:r>
              <w:rPr>
                <w:spacing w:val="-5"/>
              </w:rPr>
              <w:t xml:space="preserve"> </w:t>
            </w:r>
            <w:r>
              <w:t>social</w:t>
            </w:r>
            <w:r>
              <w:rPr>
                <w:spacing w:val="-4"/>
              </w:rPr>
              <w:t xml:space="preserve"> </w:t>
            </w:r>
            <w:r>
              <w:t>security</w:t>
            </w:r>
            <w:r>
              <w:rPr>
                <w:spacing w:val="-5"/>
              </w:rPr>
              <w:t xml:space="preserve"> </w:t>
            </w:r>
            <w:r>
              <w:t>system</w:t>
            </w:r>
            <w:r>
              <w:rPr>
                <w:spacing w:val="-4"/>
              </w:rPr>
              <w:t xml:space="preserve"> </w:t>
            </w:r>
            <w:r>
              <w:t>to</w:t>
            </w:r>
            <w:r>
              <w:rPr>
                <w:spacing w:val="-5"/>
              </w:rPr>
              <w:t xml:space="preserve"> </w:t>
            </w:r>
            <w:r>
              <w:t>support problematic drug users in their journey towards recovery.</w:t>
            </w:r>
          </w:p>
          <w:p w14:paraId="7202D91E" w14:textId="77777777" w:rsidR="00703398" w:rsidRDefault="00703398">
            <w:pPr>
              <w:pStyle w:val="TableParagraph"/>
              <w:spacing w:before="6"/>
              <w:ind w:left="0" w:firstLine="0"/>
              <w:rPr>
                <w:b/>
                <w:sz w:val="35"/>
              </w:rPr>
            </w:pPr>
          </w:p>
          <w:p w14:paraId="7202D91F" w14:textId="77777777" w:rsidR="00703398" w:rsidRDefault="00000000">
            <w:pPr>
              <w:pStyle w:val="TableParagraph"/>
              <w:numPr>
                <w:ilvl w:val="0"/>
                <w:numId w:val="2"/>
              </w:numPr>
              <w:tabs>
                <w:tab w:val="left" w:pos="828"/>
              </w:tabs>
              <w:spacing w:line="278" w:lineRule="auto"/>
              <w:ind w:right="697"/>
            </w:pPr>
            <w:r>
              <w:t>Would</w:t>
            </w:r>
            <w:r>
              <w:rPr>
                <w:spacing w:val="-8"/>
              </w:rPr>
              <w:t xml:space="preserve"> </w:t>
            </w:r>
            <w:r>
              <w:t>further</w:t>
            </w:r>
            <w:r>
              <w:rPr>
                <w:spacing w:val="-3"/>
              </w:rPr>
              <w:t xml:space="preserve"> </w:t>
            </w:r>
            <w:r>
              <w:t>devolution</w:t>
            </w:r>
            <w:r>
              <w:rPr>
                <w:spacing w:val="-6"/>
              </w:rPr>
              <w:t xml:space="preserve"> </w:t>
            </w:r>
            <w:r>
              <w:t>of powers</w:t>
            </w:r>
            <w:r>
              <w:rPr>
                <w:spacing w:val="-3"/>
              </w:rPr>
              <w:t xml:space="preserve"> </w:t>
            </w:r>
            <w:r>
              <w:t>enable</w:t>
            </w:r>
            <w:r>
              <w:rPr>
                <w:spacing w:val="-6"/>
              </w:rPr>
              <w:t xml:space="preserve"> </w:t>
            </w:r>
            <w:r>
              <w:t>the</w:t>
            </w:r>
            <w:r>
              <w:rPr>
                <w:spacing w:val="-4"/>
              </w:rPr>
              <w:t xml:space="preserve"> </w:t>
            </w:r>
            <w:r>
              <w:t>Scottish</w:t>
            </w:r>
            <w:r>
              <w:rPr>
                <w:spacing w:val="-6"/>
              </w:rPr>
              <w:t xml:space="preserve"> </w:t>
            </w:r>
            <w:r>
              <w:t>Government</w:t>
            </w:r>
            <w:r>
              <w:rPr>
                <w:spacing w:val="-5"/>
              </w:rPr>
              <w:t xml:space="preserve"> </w:t>
            </w:r>
            <w:r>
              <w:t>more</w:t>
            </w:r>
            <w:r>
              <w:rPr>
                <w:spacing w:val="-6"/>
              </w:rPr>
              <w:t xml:space="preserve"> </w:t>
            </w:r>
            <w:r>
              <w:t>effectively address drugs misuse in Scotland and tailor their approach to Scotland’s needs?</w:t>
            </w:r>
          </w:p>
          <w:p w14:paraId="7202D920" w14:textId="77777777" w:rsidR="00703398" w:rsidRDefault="00000000">
            <w:pPr>
              <w:pStyle w:val="TableParagraph"/>
              <w:numPr>
                <w:ilvl w:val="1"/>
                <w:numId w:val="2"/>
              </w:numPr>
              <w:tabs>
                <w:tab w:val="left" w:pos="1548"/>
              </w:tabs>
              <w:spacing w:before="56" w:line="276" w:lineRule="auto"/>
              <w:ind w:right="236"/>
            </w:pPr>
            <w:r>
              <w:t>Significant</w:t>
            </w:r>
            <w:r>
              <w:rPr>
                <w:spacing w:val="-4"/>
              </w:rPr>
              <w:t xml:space="preserve"> </w:t>
            </w:r>
            <w:r>
              <w:t>harm</w:t>
            </w:r>
            <w:r>
              <w:rPr>
                <w:spacing w:val="-2"/>
              </w:rPr>
              <w:t xml:space="preserve"> </w:t>
            </w:r>
            <w:r>
              <w:t>can</w:t>
            </w:r>
            <w:r>
              <w:rPr>
                <w:spacing w:val="-5"/>
              </w:rPr>
              <w:t xml:space="preserve"> </w:t>
            </w:r>
            <w:r>
              <w:t>be</w:t>
            </w:r>
            <w:r>
              <w:rPr>
                <w:spacing w:val="-8"/>
              </w:rPr>
              <w:t xml:space="preserve"> </w:t>
            </w:r>
            <w:r>
              <w:t>caused</w:t>
            </w:r>
            <w:r>
              <w:rPr>
                <w:spacing w:val="-3"/>
              </w:rPr>
              <w:t xml:space="preserve"> </w:t>
            </w:r>
            <w:r>
              <w:t>by</w:t>
            </w:r>
            <w:r>
              <w:rPr>
                <w:spacing w:val="-5"/>
              </w:rPr>
              <w:t xml:space="preserve"> </w:t>
            </w:r>
            <w:r>
              <w:t>social</w:t>
            </w:r>
            <w:r>
              <w:rPr>
                <w:spacing w:val="-4"/>
              </w:rPr>
              <w:t xml:space="preserve"> </w:t>
            </w:r>
            <w:r>
              <w:t>and</w:t>
            </w:r>
            <w:r>
              <w:rPr>
                <w:spacing w:val="-3"/>
              </w:rPr>
              <w:t xml:space="preserve"> </w:t>
            </w:r>
            <w:r>
              <w:t>drug</w:t>
            </w:r>
            <w:r>
              <w:rPr>
                <w:spacing w:val="-3"/>
              </w:rPr>
              <w:t xml:space="preserve"> </w:t>
            </w:r>
            <w:r>
              <w:t>policy,</w:t>
            </w:r>
            <w:r>
              <w:rPr>
                <w:spacing w:val="-1"/>
              </w:rPr>
              <w:t xml:space="preserve"> </w:t>
            </w:r>
            <w:r>
              <w:t>regardless</w:t>
            </w:r>
            <w:r>
              <w:rPr>
                <w:spacing w:val="-5"/>
              </w:rPr>
              <w:t xml:space="preserve"> </w:t>
            </w:r>
            <w:r>
              <w:t>of</w:t>
            </w:r>
            <w:r>
              <w:rPr>
                <w:spacing w:val="-1"/>
              </w:rPr>
              <w:t xml:space="preserve"> </w:t>
            </w:r>
            <w:r>
              <w:t>whether</w:t>
            </w:r>
            <w:r>
              <w:rPr>
                <w:spacing w:val="-4"/>
              </w:rPr>
              <w:t xml:space="preserve"> </w:t>
            </w:r>
            <w:r>
              <w:t xml:space="preserve">it is formulated in Westminster or Edinburgh. Monaghan (2012) identifies a </w:t>
            </w:r>
            <w:proofErr w:type="spellStart"/>
            <w:r>
              <w:t>moralisation</w:t>
            </w:r>
            <w:proofErr w:type="spellEnd"/>
            <w:r>
              <w:t xml:space="preserve"> of UK social and drug policy over </w:t>
            </w:r>
            <w:proofErr w:type="gramStart"/>
            <w:r>
              <w:t>a number of</w:t>
            </w:r>
            <w:proofErr w:type="gramEnd"/>
            <w:r>
              <w:t xml:space="preserve"> decades. In this, Scotland has not been immune.</w:t>
            </w:r>
          </w:p>
          <w:p w14:paraId="7202D921" w14:textId="77777777" w:rsidR="00703398" w:rsidRDefault="00000000">
            <w:pPr>
              <w:pStyle w:val="TableParagraph"/>
              <w:numPr>
                <w:ilvl w:val="1"/>
                <w:numId w:val="2"/>
              </w:numPr>
              <w:tabs>
                <w:tab w:val="left" w:pos="1548"/>
              </w:tabs>
              <w:spacing w:before="1" w:line="276" w:lineRule="auto"/>
              <w:ind w:right="141"/>
            </w:pPr>
            <w:r>
              <w:t>Duke et al., (2013) critically appraise the political context of the development of Scotland’s recovery-oriented treatment system in 2008 with the publication of its new</w:t>
            </w:r>
            <w:r>
              <w:rPr>
                <w:spacing w:val="-5"/>
              </w:rPr>
              <w:t xml:space="preserve"> </w:t>
            </w:r>
            <w:r>
              <w:t>drug</w:t>
            </w:r>
            <w:r>
              <w:rPr>
                <w:spacing w:val="-2"/>
              </w:rPr>
              <w:t xml:space="preserve"> </w:t>
            </w:r>
            <w:r>
              <w:t>strategy,</w:t>
            </w:r>
            <w:r>
              <w:rPr>
                <w:spacing w:val="-3"/>
              </w:rPr>
              <w:t xml:space="preserve"> </w:t>
            </w:r>
            <w:r>
              <w:t>The</w:t>
            </w:r>
            <w:r>
              <w:rPr>
                <w:spacing w:val="-7"/>
              </w:rPr>
              <w:t xml:space="preserve"> </w:t>
            </w:r>
            <w:r>
              <w:t>Road</w:t>
            </w:r>
            <w:r>
              <w:rPr>
                <w:spacing w:val="-2"/>
              </w:rPr>
              <w:t xml:space="preserve"> </w:t>
            </w:r>
            <w:r>
              <w:t>to</w:t>
            </w:r>
            <w:r>
              <w:rPr>
                <w:spacing w:val="-2"/>
              </w:rPr>
              <w:t xml:space="preserve"> </w:t>
            </w:r>
            <w:r>
              <w:t>Recovery: A</w:t>
            </w:r>
            <w:r>
              <w:rPr>
                <w:spacing w:val="-5"/>
              </w:rPr>
              <w:t xml:space="preserve"> </w:t>
            </w:r>
            <w:r>
              <w:t>New</w:t>
            </w:r>
            <w:r>
              <w:rPr>
                <w:spacing w:val="-5"/>
              </w:rPr>
              <w:t xml:space="preserve"> </w:t>
            </w:r>
            <w:r>
              <w:t>Approach</w:t>
            </w:r>
            <w:r>
              <w:rPr>
                <w:spacing w:val="-2"/>
              </w:rPr>
              <w:t xml:space="preserve"> </w:t>
            </w:r>
            <w:r>
              <w:t>to</w:t>
            </w:r>
            <w:r>
              <w:rPr>
                <w:spacing w:val="-4"/>
              </w:rPr>
              <w:t xml:space="preserve"> </w:t>
            </w:r>
            <w:r>
              <w:t>Tackling</w:t>
            </w:r>
            <w:r>
              <w:rPr>
                <w:spacing w:val="-4"/>
              </w:rPr>
              <w:t xml:space="preserve"> </w:t>
            </w:r>
            <w:r>
              <w:t xml:space="preserve">Scotland's Drug Problem. The moralistic “anti-methadone” abstinence </w:t>
            </w:r>
            <w:proofErr w:type="spellStart"/>
            <w:r>
              <w:t>focussed</w:t>
            </w:r>
            <w:proofErr w:type="spellEnd"/>
            <w:r>
              <w:t xml:space="preserve"> stance that evolved from this policy was in keeping with public attitudes both in Scotland and the UK against spending </w:t>
            </w:r>
            <w:proofErr w:type="gramStart"/>
            <w:r>
              <w:t>taxpayers</w:t>
            </w:r>
            <w:proofErr w:type="gramEnd"/>
            <w:r>
              <w:t xml:space="preserve"> money on what was perceived as an undeserving group. There is however substantial evidence of the effectiveness of opiate</w:t>
            </w:r>
            <w:r>
              <w:rPr>
                <w:spacing w:val="-3"/>
              </w:rPr>
              <w:t xml:space="preserve"> </w:t>
            </w:r>
            <w:r>
              <w:t>replacement</w:t>
            </w:r>
            <w:r>
              <w:rPr>
                <w:spacing w:val="-5"/>
              </w:rPr>
              <w:t xml:space="preserve"> </w:t>
            </w:r>
            <w:r>
              <w:t>therapy</w:t>
            </w:r>
            <w:r>
              <w:rPr>
                <w:spacing w:val="-6"/>
              </w:rPr>
              <w:t xml:space="preserve"> </w:t>
            </w:r>
            <w:r>
              <w:t>such</w:t>
            </w:r>
            <w:r>
              <w:rPr>
                <w:spacing w:val="-4"/>
              </w:rPr>
              <w:t xml:space="preserve"> </w:t>
            </w:r>
            <w:r>
              <w:t>as</w:t>
            </w:r>
            <w:r>
              <w:rPr>
                <w:spacing w:val="-4"/>
              </w:rPr>
              <w:t xml:space="preserve"> </w:t>
            </w:r>
            <w:r>
              <w:t>Methadone</w:t>
            </w:r>
            <w:r>
              <w:rPr>
                <w:spacing w:val="-4"/>
              </w:rPr>
              <w:t xml:space="preserve"> </w:t>
            </w:r>
            <w:proofErr w:type="spellStart"/>
            <w:r>
              <w:t>programmes</w:t>
            </w:r>
            <w:proofErr w:type="spellEnd"/>
            <w:r>
              <w:rPr>
                <w:spacing w:val="-6"/>
              </w:rPr>
              <w:t xml:space="preserve"> </w:t>
            </w:r>
            <w:r>
              <w:t>(MMT)</w:t>
            </w:r>
            <w:r>
              <w:rPr>
                <w:spacing w:val="40"/>
              </w:rPr>
              <w:t xml:space="preserve"> </w:t>
            </w:r>
            <w:r>
              <w:t xml:space="preserve">in </w:t>
            </w:r>
            <w:r>
              <w:rPr>
                <w:color w:val="1C1D1E"/>
              </w:rPr>
              <w:t>preventing the transmission of HCV and reducing associated morbidity and mortality (Platt et al., 2018), a significant decrease in injecting drug use, sharing of injecting equipment and HIV transmission (Karki et. al, 2016</w:t>
            </w:r>
            <w:proofErr w:type="gramStart"/>
            <w:r>
              <w:rPr>
                <w:color w:val="1C1D1E"/>
              </w:rPr>
              <w:t>) .</w:t>
            </w:r>
            <w:proofErr w:type="gramEnd"/>
          </w:p>
          <w:p w14:paraId="7202D922" w14:textId="77777777" w:rsidR="00703398" w:rsidRDefault="00000000">
            <w:pPr>
              <w:pStyle w:val="TableParagraph"/>
              <w:numPr>
                <w:ilvl w:val="1"/>
                <w:numId w:val="2"/>
              </w:numPr>
              <w:tabs>
                <w:tab w:val="left" w:pos="1548"/>
              </w:tabs>
              <w:spacing w:line="276" w:lineRule="auto"/>
              <w:ind w:right="135"/>
              <w:jc w:val="both"/>
            </w:pPr>
            <w:r>
              <w:t>With</w:t>
            </w:r>
            <w:r>
              <w:rPr>
                <w:spacing w:val="-1"/>
              </w:rPr>
              <w:t xml:space="preserve"> </w:t>
            </w:r>
            <w:r>
              <w:t>DRD</w:t>
            </w:r>
            <w:r>
              <w:rPr>
                <w:spacing w:val="-1"/>
              </w:rPr>
              <w:t xml:space="preserve"> </w:t>
            </w:r>
            <w:r>
              <w:t>essentially</w:t>
            </w:r>
            <w:r>
              <w:rPr>
                <w:spacing w:val="-3"/>
              </w:rPr>
              <w:t xml:space="preserve"> </w:t>
            </w:r>
            <w:r>
              <w:t>climbing</w:t>
            </w:r>
            <w:r>
              <w:rPr>
                <w:spacing w:val="-1"/>
              </w:rPr>
              <w:t xml:space="preserve"> </w:t>
            </w:r>
            <w:r>
              <w:t>with</w:t>
            </w:r>
            <w:r>
              <w:rPr>
                <w:spacing w:val="-1"/>
              </w:rPr>
              <w:t xml:space="preserve"> </w:t>
            </w:r>
            <w:r>
              <w:t>every</w:t>
            </w:r>
            <w:r>
              <w:rPr>
                <w:spacing w:val="-2"/>
              </w:rPr>
              <w:t xml:space="preserve"> </w:t>
            </w:r>
            <w:r>
              <w:t>passing</w:t>
            </w:r>
            <w:r>
              <w:rPr>
                <w:spacing w:val="-1"/>
              </w:rPr>
              <w:t xml:space="preserve"> </w:t>
            </w:r>
            <w:r>
              <w:t>year since</w:t>
            </w:r>
            <w:r>
              <w:rPr>
                <w:spacing w:val="-1"/>
              </w:rPr>
              <w:t xml:space="preserve"> </w:t>
            </w:r>
            <w:r>
              <w:t>2008,</w:t>
            </w:r>
            <w:r>
              <w:rPr>
                <w:spacing w:val="-2"/>
              </w:rPr>
              <w:t xml:space="preserve"> </w:t>
            </w:r>
            <w:r>
              <w:t>this drug policy was</w:t>
            </w:r>
            <w:r>
              <w:rPr>
                <w:spacing w:val="-3"/>
              </w:rPr>
              <w:t xml:space="preserve"> </w:t>
            </w:r>
            <w:r>
              <w:t>incongruent</w:t>
            </w:r>
            <w:r>
              <w:rPr>
                <w:spacing w:val="-4"/>
              </w:rPr>
              <w:t xml:space="preserve"> </w:t>
            </w:r>
            <w:r>
              <w:t>with</w:t>
            </w:r>
            <w:r>
              <w:rPr>
                <w:spacing w:val="-3"/>
              </w:rPr>
              <w:t xml:space="preserve"> </w:t>
            </w:r>
            <w:r>
              <w:t>the</w:t>
            </w:r>
            <w:r>
              <w:rPr>
                <w:spacing w:val="-5"/>
              </w:rPr>
              <w:t xml:space="preserve"> </w:t>
            </w:r>
            <w:r>
              <w:t>situation</w:t>
            </w:r>
            <w:r>
              <w:rPr>
                <w:spacing w:val="-5"/>
              </w:rPr>
              <w:t xml:space="preserve"> </w:t>
            </w:r>
            <w:r>
              <w:t>in</w:t>
            </w:r>
            <w:r>
              <w:rPr>
                <w:spacing w:val="-3"/>
              </w:rPr>
              <w:t xml:space="preserve"> </w:t>
            </w:r>
            <w:r>
              <w:t>Scotland.</w:t>
            </w:r>
            <w:r>
              <w:rPr>
                <w:spacing w:val="-1"/>
              </w:rPr>
              <w:t xml:space="preserve"> </w:t>
            </w:r>
            <w:r>
              <w:t>Yet</w:t>
            </w:r>
            <w:r>
              <w:rPr>
                <w:spacing w:val="-1"/>
              </w:rPr>
              <w:t xml:space="preserve"> </w:t>
            </w:r>
            <w:r>
              <w:t>it</w:t>
            </w:r>
            <w:r>
              <w:rPr>
                <w:spacing w:val="-4"/>
              </w:rPr>
              <w:t xml:space="preserve"> </w:t>
            </w:r>
            <w:r>
              <w:t>has</w:t>
            </w:r>
            <w:r>
              <w:rPr>
                <w:spacing w:val="-2"/>
              </w:rPr>
              <w:t xml:space="preserve"> </w:t>
            </w:r>
            <w:r>
              <w:t>only</w:t>
            </w:r>
            <w:r>
              <w:rPr>
                <w:spacing w:val="-5"/>
              </w:rPr>
              <w:t xml:space="preserve"> </w:t>
            </w:r>
            <w:r>
              <w:t>now</w:t>
            </w:r>
            <w:r>
              <w:rPr>
                <w:spacing w:val="-6"/>
              </w:rPr>
              <w:t xml:space="preserve"> </w:t>
            </w:r>
            <w:r>
              <w:t>been</w:t>
            </w:r>
            <w:r>
              <w:rPr>
                <w:spacing w:val="-3"/>
              </w:rPr>
              <w:t xml:space="preserve"> </w:t>
            </w:r>
            <w:r>
              <w:t>revised</w:t>
            </w:r>
            <w:r>
              <w:rPr>
                <w:spacing w:val="-3"/>
              </w:rPr>
              <w:t xml:space="preserve"> </w:t>
            </w:r>
            <w:r>
              <w:t>11 years later.</w:t>
            </w:r>
          </w:p>
          <w:p w14:paraId="7202D923" w14:textId="77777777" w:rsidR="00703398" w:rsidRDefault="00000000">
            <w:pPr>
              <w:pStyle w:val="TableParagraph"/>
              <w:numPr>
                <w:ilvl w:val="1"/>
                <w:numId w:val="2"/>
              </w:numPr>
              <w:tabs>
                <w:tab w:val="left" w:pos="1548"/>
              </w:tabs>
              <w:spacing w:before="1" w:line="276" w:lineRule="auto"/>
              <w:ind w:right="237"/>
            </w:pPr>
            <w:r>
              <w:rPr>
                <w:color w:val="1C1D1E"/>
              </w:rPr>
              <w:t>While</w:t>
            </w:r>
            <w:r>
              <w:rPr>
                <w:color w:val="1C1D1E"/>
                <w:spacing w:val="-5"/>
              </w:rPr>
              <w:t xml:space="preserve"> </w:t>
            </w:r>
            <w:r>
              <w:rPr>
                <w:color w:val="1C1D1E"/>
              </w:rPr>
              <w:t>further</w:t>
            </w:r>
            <w:r>
              <w:rPr>
                <w:color w:val="1C1D1E"/>
                <w:spacing w:val="-4"/>
              </w:rPr>
              <w:t xml:space="preserve"> </w:t>
            </w:r>
            <w:r>
              <w:rPr>
                <w:color w:val="1C1D1E"/>
              </w:rPr>
              <w:t>devolution</w:t>
            </w:r>
            <w:r>
              <w:rPr>
                <w:color w:val="1C1D1E"/>
                <w:spacing w:val="-3"/>
              </w:rPr>
              <w:t xml:space="preserve"> </w:t>
            </w:r>
            <w:r>
              <w:rPr>
                <w:color w:val="1C1D1E"/>
              </w:rPr>
              <w:t>of powers</w:t>
            </w:r>
            <w:r>
              <w:rPr>
                <w:color w:val="1C1D1E"/>
                <w:spacing w:val="-4"/>
              </w:rPr>
              <w:t xml:space="preserve"> </w:t>
            </w:r>
            <w:r>
              <w:rPr>
                <w:color w:val="1C1D1E"/>
              </w:rPr>
              <w:t>may</w:t>
            </w:r>
            <w:r>
              <w:rPr>
                <w:color w:val="1C1D1E"/>
                <w:spacing w:val="-5"/>
              </w:rPr>
              <w:t xml:space="preserve"> </w:t>
            </w:r>
            <w:r>
              <w:rPr>
                <w:color w:val="1C1D1E"/>
              </w:rPr>
              <w:t>indeed</w:t>
            </w:r>
            <w:r>
              <w:rPr>
                <w:color w:val="1C1D1E"/>
                <w:spacing w:val="-3"/>
              </w:rPr>
              <w:t xml:space="preserve"> </w:t>
            </w:r>
            <w:r>
              <w:rPr>
                <w:color w:val="1C1D1E"/>
              </w:rPr>
              <w:t>provide</w:t>
            </w:r>
            <w:r>
              <w:rPr>
                <w:color w:val="1C1D1E"/>
                <w:spacing w:val="-3"/>
              </w:rPr>
              <w:t xml:space="preserve"> </w:t>
            </w:r>
            <w:r>
              <w:rPr>
                <w:color w:val="1C1D1E"/>
              </w:rPr>
              <w:t>more</w:t>
            </w:r>
            <w:r>
              <w:rPr>
                <w:color w:val="1C1D1E"/>
                <w:spacing w:val="-5"/>
              </w:rPr>
              <w:t xml:space="preserve"> </w:t>
            </w:r>
            <w:r>
              <w:rPr>
                <w:color w:val="1C1D1E"/>
              </w:rPr>
              <w:t>flexibility</w:t>
            </w:r>
            <w:r>
              <w:rPr>
                <w:color w:val="1C1D1E"/>
                <w:spacing w:val="-5"/>
              </w:rPr>
              <w:t xml:space="preserve"> </w:t>
            </w:r>
            <w:r>
              <w:rPr>
                <w:color w:val="1C1D1E"/>
              </w:rPr>
              <w:t>in what</w:t>
            </w:r>
            <w:r>
              <w:rPr>
                <w:color w:val="1C1D1E"/>
                <w:spacing w:val="-1"/>
              </w:rPr>
              <w:t xml:space="preserve"> </w:t>
            </w:r>
            <w:r>
              <w:rPr>
                <w:color w:val="1C1D1E"/>
              </w:rPr>
              <w:t>can be done to address public health crises related to drug use as and when they occur</w:t>
            </w:r>
            <w:r>
              <w:rPr>
                <w:color w:val="1C1D1E"/>
                <w:spacing w:val="-1"/>
              </w:rPr>
              <w:t xml:space="preserve"> </w:t>
            </w:r>
            <w:r>
              <w:rPr>
                <w:color w:val="1C1D1E"/>
              </w:rPr>
              <w:t>(see</w:t>
            </w:r>
            <w:r>
              <w:rPr>
                <w:color w:val="1C1D1E"/>
                <w:spacing w:val="-2"/>
              </w:rPr>
              <w:t xml:space="preserve"> </w:t>
            </w:r>
            <w:r>
              <w:rPr>
                <w:color w:val="1C1D1E"/>
              </w:rPr>
              <w:t>below), it</w:t>
            </w:r>
            <w:r>
              <w:rPr>
                <w:color w:val="1C1D1E"/>
                <w:spacing w:val="-1"/>
              </w:rPr>
              <w:t xml:space="preserve"> </w:t>
            </w:r>
            <w:r>
              <w:rPr>
                <w:color w:val="1C1D1E"/>
              </w:rPr>
              <w:t>may</w:t>
            </w:r>
            <w:r>
              <w:rPr>
                <w:color w:val="1C1D1E"/>
                <w:spacing w:val="-2"/>
              </w:rPr>
              <w:t xml:space="preserve"> </w:t>
            </w:r>
            <w:r>
              <w:rPr>
                <w:color w:val="1C1D1E"/>
              </w:rPr>
              <w:t>not</w:t>
            </w:r>
            <w:r>
              <w:rPr>
                <w:color w:val="1C1D1E"/>
                <w:spacing w:val="-1"/>
              </w:rPr>
              <w:t xml:space="preserve"> </w:t>
            </w:r>
            <w:r>
              <w:rPr>
                <w:color w:val="1C1D1E"/>
              </w:rPr>
              <w:t>be as</w:t>
            </w:r>
            <w:r>
              <w:rPr>
                <w:color w:val="1C1D1E"/>
                <w:spacing w:val="-2"/>
              </w:rPr>
              <w:t xml:space="preserve"> </w:t>
            </w:r>
            <w:r>
              <w:rPr>
                <w:color w:val="1C1D1E"/>
              </w:rPr>
              <w:t>important as</w:t>
            </w:r>
            <w:r>
              <w:rPr>
                <w:color w:val="1C1D1E"/>
                <w:spacing w:val="-2"/>
              </w:rPr>
              <w:t xml:space="preserve"> </w:t>
            </w:r>
            <w:r>
              <w:rPr>
                <w:color w:val="1C1D1E"/>
              </w:rPr>
              <w:t xml:space="preserve">an evidence based, well-funded, </w:t>
            </w:r>
            <w:proofErr w:type="spellStart"/>
            <w:r>
              <w:rPr>
                <w:color w:val="1C1D1E"/>
              </w:rPr>
              <w:t>non-judge</w:t>
            </w:r>
            <w:r>
              <w:t>mental</w:t>
            </w:r>
            <w:proofErr w:type="spellEnd"/>
            <w:r>
              <w:t xml:space="preserve"> application of existing harm reduction interventions.</w:t>
            </w:r>
          </w:p>
          <w:p w14:paraId="7202D924" w14:textId="77777777" w:rsidR="00703398" w:rsidRDefault="00000000">
            <w:pPr>
              <w:pStyle w:val="TableParagraph"/>
              <w:numPr>
                <w:ilvl w:val="1"/>
                <w:numId w:val="2"/>
              </w:numPr>
              <w:tabs>
                <w:tab w:val="left" w:pos="1548"/>
              </w:tabs>
              <w:spacing w:line="276" w:lineRule="auto"/>
              <w:ind w:right="130"/>
            </w:pPr>
            <w:r>
              <w:t xml:space="preserve">The </w:t>
            </w:r>
            <w:proofErr w:type="spellStart"/>
            <w:r>
              <w:t>harmonised</w:t>
            </w:r>
            <w:proofErr w:type="spellEnd"/>
            <w:r>
              <w:t xml:space="preserve"> administrative data linkage infrastructure across the UK provides large scale datasets that allow researchers to conduct natural experimental evaluations of health policies (Craig et al, 2017). The variation in policies between England and Scotland have facilitated the use of natural experimental methods to for the evaluation of Minimum Unit Pricing: </w:t>
            </w:r>
            <w:hyperlink r:id="rId10">
              <w:r>
                <w:rPr>
                  <w:spacing w:val="-2"/>
                  <w:u w:val="single"/>
                </w:rPr>
                <w:t>https://www.journalslibrary.nihr.ac.uk/programmes/phr/11300540/#/documentation</w:t>
              </w:r>
            </w:hyperlink>
            <w:r>
              <w:rPr>
                <w:spacing w:val="-2"/>
              </w:rPr>
              <w:t xml:space="preserve">. </w:t>
            </w:r>
            <w:r>
              <w:t xml:space="preserve">Devolved variation in policy implementation - or phased </w:t>
            </w:r>
            <w:proofErr w:type="gramStart"/>
            <w:r>
              <w:t>roll-outs</w:t>
            </w:r>
            <w:proofErr w:type="gramEnd"/>
            <w:r>
              <w:t xml:space="preserve"> across jurisdictions of UK wide policies - provides the ability to conduct studies that </w:t>
            </w:r>
            <w:proofErr w:type="gramStart"/>
            <w:r>
              <w:t>gives</w:t>
            </w:r>
            <w:proofErr w:type="gramEnd"/>
            <w:r>
              <w:t xml:space="preserve"> evidence that provides learning</w:t>
            </w:r>
            <w:r>
              <w:rPr>
                <w:spacing w:val="-1"/>
              </w:rPr>
              <w:t xml:space="preserve"> </w:t>
            </w:r>
            <w:r>
              <w:t>for all</w:t>
            </w:r>
            <w:r>
              <w:rPr>
                <w:spacing w:val="-2"/>
              </w:rPr>
              <w:t xml:space="preserve"> </w:t>
            </w:r>
            <w:r>
              <w:t>jurisdictions. There is no</w:t>
            </w:r>
            <w:r>
              <w:rPr>
                <w:spacing w:val="-1"/>
              </w:rPr>
              <w:t xml:space="preserve"> </w:t>
            </w:r>
            <w:r>
              <w:t>equivalent to MUP, that is, there are no devolved policy levers for drugs other than alcohol. This suggests</w:t>
            </w:r>
            <w:r>
              <w:rPr>
                <w:spacing w:val="-4"/>
              </w:rPr>
              <w:t xml:space="preserve"> </w:t>
            </w:r>
            <w:r>
              <w:t>that UK-wide</w:t>
            </w:r>
            <w:r>
              <w:rPr>
                <w:spacing w:val="-2"/>
              </w:rPr>
              <w:t xml:space="preserve"> </w:t>
            </w:r>
            <w:r>
              <w:t>drugs</w:t>
            </w:r>
            <w:r>
              <w:rPr>
                <w:spacing w:val="-1"/>
              </w:rPr>
              <w:t xml:space="preserve"> </w:t>
            </w:r>
            <w:r>
              <w:t>legislation</w:t>
            </w:r>
            <w:r>
              <w:rPr>
                <w:spacing w:val="-2"/>
              </w:rPr>
              <w:t xml:space="preserve"> </w:t>
            </w:r>
            <w:r>
              <w:t>limits</w:t>
            </w:r>
            <w:r>
              <w:rPr>
                <w:spacing w:val="-4"/>
              </w:rPr>
              <w:t xml:space="preserve"> </w:t>
            </w:r>
            <w:r>
              <w:t>the</w:t>
            </w:r>
            <w:r>
              <w:rPr>
                <w:spacing w:val="-4"/>
              </w:rPr>
              <w:t xml:space="preserve"> </w:t>
            </w:r>
            <w:r>
              <w:t>opportunity</w:t>
            </w:r>
            <w:r>
              <w:rPr>
                <w:spacing w:val="-4"/>
              </w:rPr>
              <w:t xml:space="preserve"> </w:t>
            </w:r>
            <w:r>
              <w:t>of all</w:t>
            </w:r>
            <w:r>
              <w:rPr>
                <w:spacing w:val="-2"/>
              </w:rPr>
              <w:t xml:space="preserve"> </w:t>
            </w:r>
            <w:r>
              <w:t>UK</w:t>
            </w:r>
            <w:r>
              <w:rPr>
                <w:spacing w:val="-2"/>
              </w:rPr>
              <w:t xml:space="preserve"> </w:t>
            </w:r>
            <w:proofErr w:type="gramStart"/>
            <w:r>
              <w:t>jurisdictions</w:t>
            </w:r>
            <w:proofErr w:type="gramEnd"/>
          </w:p>
          <w:p w14:paraId="7202D925" w14:textId="77777777" w:rsidR="00703398" w:rsidRDefault="00000000">
            <w:pPr>
              <w:pStyle w:val="TableParagraph"/>
              <w:spacing w:line="253" w:lineRule="exact"/>
              <w:ind w:firstLine="0"/>
            </w:pPr>
            <w:r>
              <w:t>to</w:t>
            </w:r>
            <w:r>
              <w:rPr>
                <w:spacing w:val="-5"/>
              </w:rPr>
              <w:t xml:space="preserve"> </w:t>
            </w:r>
            <w:r>
              <w:t>evaluate</w:t>
            </w:r>
            <w:r>
              <w:rPr>
                <w:spacing w:val="-7"/>
              </w:rPr>
              <w:t xml:space="preserve"> </w:t>
            </w:r>
            <w:r>
              <w:t>the</w:t>
            </w:r>
            <w:r>
              <w:rPr>
                <w:spacing w:val="-4"/>
              </w:rPr>
              <w:t xml:space="preserve"> </w:t>
            </w:r>
            <w:r>
              <w:t>effectiveness</w:t>
            </w:r>
            <w:r>
              <w:rPr>
                <w:spacing w:val="-5"/>
              </w:rPr>
              <w:t xml:space="preserve"> </w:t>
            </w:r>
            <w:r>
              <w:t>of</w:t>
            </w:r>
            <w:r>
              <w:rPr>
                <w:spacing w:val="-3"/>
              </w:rPr>
              <w:t xml:space="preserve"> </w:t>
            </w:r>
            <w:r>
              <w:t>preventive</w:t>
            </w:r>
            <w:r>
              <w:rPr>
                <w:spacing w:val="-4"/>
              </w:rPr>
              <w:t xml:space="preserve"> </w:t>
            </w:r>
            <w:r>
              <w:t>measures</w:t>
            </w:r>
            <w:r>
              <w:rPr>
                <w:spacing w:val="-7"/>
              </w:rPr>
              <w:t xml:space="preserve"> </w:t>
            </w:r>
            <w:r>
              <w:t>to</w:t>
            </w:r>
            <w:r>
              <w:rPr>
                <w:spacing w:val="-6"/>
              </w:rPr>
              <w:t xml:space="preserve"> </w:t>
            </w:r>
            <w:r>
              <w:t>tackle</w:t>
            </w:r>
            <w:r>
              <w:rPr>
                <w:spacing w:val="-5"/>
              </w:rPr>
              <w:t xml:space="preserve"> </w:t>
            </w:r>
            <w:r>
              <w:t>drug</w:t>
            </w:r>
            <w:r>
              <w:rPr>
                <w:spacing w:val="-3"/>
              </w:rPr>
              <w:t xml:space="preserve"> </w:t>
            </w:r>
            <w:r>
              <w:t>use</w:t>
            </w:r>
            <w:r>
              <w:rPr>
                <w:spacing w:val="-4"/>
              </w:rPr>
              <w:t xml:space="preserve"> </w:t>
            </w:r>
            <w:r>
              <w:rPr>
                <w:spacing w:val="-5"/>
              </w:rPr>
              <w:t>and</w:t>
            </w:r>
          </w:p>
        </w:tc>
      </w:tr>
    </w:tbl>
    <w:p w14:paraId="7202D927" w14:textId="77777777" w:rsidR="00703398" w:rsidRDefault="00703398">
      <w:pPr>
        <w:spacing w:line="253" w:lineRule="exact"/>
        <w:sectPr w:rsidR="00703398">
          <w:pgSz w:w="11910" w:h="16840"/>
          <w:pgMar w:top="1260" w:right="860" w:bottom="1740" w:left="1080" w:header="0" w:footer="1553" w:gutter="0"/>
          <w:cols w:space="720"/>
        </w:sectPr>
      </w:pPr>
    </w:p>
    <w:p w14:paraId="7202D928" w14:textId="77777777" w:rsidR="00703398" w:rsidRDefault="00703398">
      <w:pPr>
        <w:pStyle w:val="BodyText"/>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930" w14:textId="77777777">
        <w:trPr>
          <w:trHeight w:val="12462"/>
        </w:trPr>
        <w:tc>
          <w:tcPr>
            <w:tcW w:w="9741" w:type="dxa"/>
          </w:tcPr>
          <w:p w14:paraId="7202D929" w14:textId="77777777" w:rsidR="00703398" w:rsidRDefault="00000000">
            <w:pPr>
              <w:pStyle w:val="TableParagraph"/>
              <w:spacing w:line="278" w:lineRule="auto"/>
              <w:ind w:right="200" w:firstLine="0"/>
            </w:pPr>
            <w:r>
              <w:t>harms.</w:t>
            </w:r>
            <w:r>
              <w:rPr>
                <w:spacing w:val="-3"/>
              </w:rPr>
              <w:t xml:space="preserve"> </w:t>
            </w:r>
            <w:r>
              <w:t>Further</w:t>
            </w:r>
            <w:r>
              <w:rPr>
                <w:spacing w:val="-4"/>
              </w:rPr>
              <w:t xml:space="preserve"> </w:t>
            </w:r>
            <w:r>
              <w:t>devolution</w:t>
            </w:r>
            <w:r>
              <w:rPr>
                <w:spacing w:val="-5"/>
              </w:rPr>
              <w:t xml:space="preserve"> </w:t>
            </w:r>
            <w:r>
              <w:t>would</w:t>
            </w:r>
            <w:r>
              <w:rPr>
                <w:spacing w:val="-5"/>
              </w:rPr>
              <w:t xml:space="preserve"> </w:t>
            </w:r>
            <w:r>
              <w:t>serve</w:t>
            </w:r>
            <w:r>
              <w:rPr>
                <w:spacing w:val="-5"/>
              </w:rPr>
              <w:t xml:space="preserve"> </w:t>
            </w:r>
            <w:r>
              <w:t>to</w:t>
            </w:r>
            <w:r>
              <w:rPr>
                <w:spacing w:val="-5"/>
              </w:rPr>
              <w:t xml:space="preserve"> </w:t>
            </w:r>
            <w:r>
              <w:t>improve</w:t>
            </w:r>
            <w:r>
              <w:rPr>
                <w:spacing w:val="-5"/>
              </w:rPr>
              <w:t xml:space="preserve"> </w:t>
            </w:r>
            <w:r>
              <w:t>tailored</w:t>
            </w:r>
            <w:r>
              <w:rPr>
                <w:spacing w:val="-5"/>
              </w:rPr>
              <w:t xml:space="preserve"> </w:t>
            </w:r>
            <w:r>
              <w:t>approaches</w:t>
            </w:r>
            <w:r>
              <w:rPr>
                <w:spacing w:val="-8"/>
              </w:rPr>
              <w:t xml:space="preserve"> </w:t>
            </w:r>
            <w:r>
              <w:t xml:space="preserve">for Scotland, </w:t>
            </w:r>
            <w:proofErr w:type="gramStart"/>
            <w:r>
              <w:t>and also</w:t>
            </w:r>
            <w:proofErr w:type="gramEnd"/>
            <w:r>
              <w:t xml:space="preserve"> the other jurisdictions.</w:t>
            </w:r>
          </w:p>
          <w:p w14:paraId="7202D92A" w14:textId="77777777" w:rsidR="00703398" w:rsidRDefault="00703398">
            <w:pPr>
              <w:pStyle w:val="TableParagraph"/>
              <w:spacing w:before="2"/>
              <w:ind w:left="0" w:firstLine="0"/>
              <w:rPr>
                <w:b/>
                <w:sz w:val="35"/>
              </w:rPr>
            </w:pPr>
          </w:p>
          <w:p w14:paraId="7202D92B" w14:textId="77777777" w:rsidR="00703398" w:rsidRDefault="00000000">
            <w:pPr>
              <w:pStyle w:val="TableParagraph"/>
              <w:numPr>
                <w:ilvl w:val="0"/>
                <w:numId w:val="1"/>
              </w:numPr>
              <w:tabs>
                <w:tab w:val="left" w:pos="828"/>
              </w:tabs>
              <w:spacing w:line="276" w:lineRule="auto"/>
              <w:ind w:right="956"/>
            </w:pPr>
            <w:r>
              <w:t>What</w:t>
            </w:r>
            <w:r>
              <w:rPr>
                <w:spacing w:val="-3"/>
              </w:rPr>
              <w:t xml:space="preserve"> </w:t>
            </w:r>
            <w:r>
              <w:t>could</w:t>
            </w:r>
            <w:r>
              <w:rPr>
                <w:spacing w:val="-3"/>
              </w:rPr>
              <w:t xml:space="preserve"> </w:t>
            </w:r>
            <w:r>
              <w:t>Scotland</w:t>
            </w:r>
            <w:r>
              <w:rPr>
                <w:spacing w:val="-4"/>
              </w:rPr>
              <w:t xml:space="preserve"> </w:t>
            </w:r>
            <w:r>
              <w:t>learn</w:t>
            </w:r>
            <w:r>
              <w:rPr>
                <w:spacing w:val="-4"/>
              </w:rPr>
              <w:t xml:space="preserve"> </w:t>
            </w:r>
            <w:r>
              <w:t>from</w:t>
            </w:r>
            <w:r>
              <w:rPr>
                <w:spacing w:val="-3"/>
              </w:rPr>
              <w:t xml:space="preserve"> </w:t>
            </w:r>
            <w:r>
              <w:t>the</w:t>
            </w:r>
            <w:r>
              <w:rPr>
                <w:spacing w:val="-4"/>
              </w:rPr>
              <w:t xml:space="preserve"> </w:t>
            </w:r>
            <w:r>
              <w:t>approach</w:t>
            </w:r>
            <w:r>
              <w:rPr>
                <w:spacing w:val="-4"/>
              </w:rPr>
              <w:t xml:space="preserve"> </w:t>
            </w:r>
            <w:r>
              <w:t>taken</w:t>
            </w:r>
            <w:r>
              <w:rPr>
                <w:spacing w:val="-3"/>
              </w:rPr>
              <w:t xml:space="preserve"> </w:t>
            </w:r>
            <w:r>
              <w:t>to</w:t>
            </w:r>
            <w:r>
              <w:rPr>
                <w:spacing w:val="-4"/>
              </w:rPr>
              <w:t xml:space="preserve"> </w:t>
            </w:r>
            <w:r>
              <w:t>tackle</w:t>
            </w:r>
            <w:r>
              <w:rPr>
                <w:spacing w:val="-4"/>
              </w:rPr>
              <w:t xml:space="preserve"> </w:t>
            </w:r>
            <w:r>
              <w:t>drug</w:t>
            </w:r>
            <w:r>
              <w:rPr>
                <w:spacing w:val="-3"/>
              </w:rPr>
              <w:t xml:space="preserve"> </w:t>
            </w:r>
            <w:r>
              <w:t>misuse</w:t>
            </w:r>
            <w:r>
              <w:rPr>
                <w:spacing w:val="-4"/>
              </w:rPr>
              <w:t xml:space="preserve"> </w:t>
            </w:r>
            <w:r>
              <w:t>in</w:t>
            </w:r>
            <w:r>
              <w:rPr>
                <w:spacing w:val="-3"/>
              </w:rPr>
              <w:t xml:space="preserve"> </w:t>
            </w:r>
            <w:r>
              <w:t xml:space="preserve">other </w:t>
            </w:r>
            <w:r>
              <w:rPr>
                <w:spacing w:val="-2"/>
              </w:rPr>
              <w:t>countries?</w:t>
            </w:r>
          </w:p>
          <w:p w14:paraId="7202D92C" w14:textId="77777777" w:rsidR="00703398" w:rsidRDefault="00000000">
            <w:pPr>
              <w:pStyle w:val="TableParagraph"/>
              <w:numPr>
                <w:ilvl w:val="1"/>
                <w:numId w:val="1"/>
              </w:numPr>
              <w:tabs>
                <w:tab w:val="left" w:pos="1548"/>
              </w:tabs>
              <w:spacing w:before="61" w:line="276" w:lineRule="auto"/>
              <w:ind w:right="109"/>
            </w:pPr>
            <w:r>
              <w:t>Overdose prevention sites (OPSs) are spaces for people to inject their previously- obtained illegal substances with sterile equipment in a setting where staff (often peers) can observe and intervene to prevent overdoses. These are also known as safer drug consumption facilities. In British Columbia, these sites were implemented</w:t>
            </w:r>
            <w:r>
              <w:rPr>
                <w:spacing w:val="-2"/>
              </w:rPr>
              <w:t xml:space="preserve"> </w:t>
            </w:r>
            <w:r>
              <w:t>as an</w:t>
            </w:r>
            <w:r>
              <w:rPr>
                <w:spacing w:val="-2"/>
              </w:rPr>
              <w:t xml:space="preserve"> </w:t>
            </w:r>
            <w:r>
              <w:t>emergency</w:t>
            </w:r>
            <w:r>
              <w:rPr>
                <w:spacing w:val="-2"/>
              </w:rPr>
              <w:t xml:space="preserve"> </w:t>
            </w:r>
            <w:r>
              <w:t>temporary</w:t>
            </w:r>
            <w:r>
              <w:rPr>
                <w:spacing w:val="-1"/>
              </w:rPr>
              <w:t xml:space="preserve"> </w:t>
            </w:r>
            <w:r>
              <w:t>measure to</w:t>
            </w:r>
            <w:r>
              <w:rPr>
                <w:spacing w:val="-2"/>
              </w:rPr>
              <w:t xml:space="preserve"> </w:t>
            </w:r>
            <w:r>
              <w:t>save lives without breaching existing</w:t>
            </w:r>
            <w:r>
              <w:rPr>
                <w:spacing w:val="-4"/>
              </w:rPr>
              <w:t xml:space="preserve"> </w:t>
            </w:r>
            <w:r>
              <w:t>federal</w:t>
            </w:r>
            <w:r>
              <w:rPr>
                <w:spacing w:val="-5"/>
              </w:rPr>
              <w:t xml:space="preserve"> </w:t>
            </w:r>
            <w:r>
              <w:t>illegal</w:t>
            </w:r>
            <w:r>
              <w:rPr>
                <w:spacing w:val="-5"/>
              </w:rPr>
              <w:t xml:space="preserve"> </w:t>
            </w:r>
            <w:r>
              <w:t>drug</w:t>
            </w:r>
            <w:r>
              <w:rPr>
                <w:spacing w:val="-4"/>
              </w:rPr>
              <w:t xml:space="preserve"> </w:t>
            </w:r>
            <w:r>
              <w:t>legislation</w:t>
            </w:r>
            <w:r>
              <w:rPr>
                <w:spacing w:val="-4"/>
              </w:rPr>
              <w:t xml:space="preserve"> </w:t>
            </w:r>
            <w:r>
              <w:t>pending</w:t>
            </w:r>
            <w:r>
              <w:rPr>
                <w:spacing w:val="-4"/>
              </w:rPr>
              <w:t xml:space="preserve"> </w:t>
            </w:r>
            <w:r>
              <w:t>approval</w:t>
            </w:r>
            <w:r>
              <w:rPr>
                <w:spacing w:val="-5"/>
              </w:rPr>
              <w:t xml:space="preserve"> </w:t>
            </w:r>
            <w:r>
              <w:t>of</w:t>
            </w:r>
            <w:r>
              <w:rPr>
                <w:spacing w:val="-4"/>
              </w:rPr>
              <w:t xml:space="preserve"> </w:t>
            </w:r>
            <w:r>
              <w:t>supervised</w:t>
            </w:r>
            <w:r>
              <w:rPr>
                <w:spacing w:val="-4"/>
              </w:rPr>
              <w:t xml:space="preserve"> </w:t>
            </w:r>
            <w:r>
              <w:t>consumption services. Rapid implementation of OPSs sites meant that within a few days to a few months approximately 20 sites were implemented across the province. The rapid implementation of OPSs is an international example of a responsive, novel service design combining the benefits of state-sanctioned injection services with community-driven implementation Wallace (2019).</w:t>
            </w:r>
          </w:p>
          <w:p w14:paraId="7202D92D" w14:textId="77777777" w:rsidR="00703398" w:rsidRDefault="00000000">
            <w:pPr>
              <w:pStyle w:val="TableParagraph"/>
              <w:numPr>
                <w:ilvl w:val="1"/>
                <w:numId w:val="1"/>
              </w:numPr>
              <w:tabs>
                <w:tab w:val="left" w:pos="1548"/>
              </w:tabs>
              <w:spacing w:line="276" w:lineRule="auto"/>
              <w:ind w:right="122"/>
            </w:pPr>
            <w:r>
              <w:t xml:space="preserve">Safer drug consumption facilities have been recommended in Glasgow </w:t>
            </w:r>
            <w:proofErr w:type="gramStart"/>
            <w:r>
              <w:t>on the basis</w:t>
            </w:r>
            <w:r>
              <w:rPr>
                <w:spacing w:val="-2"/>
              </w:rPr>
              <w:t xml:space="preserve"> </w:t>
            </w:r>
            <w:r>
              <w:t>of</w:t>
            </w:r>
            <w:proofErr w:type="gramEnd"/>
            <w:r>
              <w:rPr>
                <w:spacing w:val="-1"/>
              </w:rPr>
              <w:t xml:space="preserve"> </w:t>
            </w:r>
            <w:r>
              <w:t>evidence</w:t>
            </w:r>
            <w:r>
              <w:rPr>
                <w:spacing w:val="-3"/>
              </w:rPr>
              <w:t xml:space="preserve"> </w:t>
            </w:r>
            <w:r>
              <w:t>of effectiveness</w:t>
            </w:r>
            <w:r>
              <w:rPr>
                <w:spacing w:val="-5"/>
              </w:rPr>
              <w:t xml:space="preserve"> </w:t>
            </w:r>
            <w:r>
              <w:t>from</w:t>
            </w:r>
            <w:r>
              <w:rPr>
                <w:spacing w:val="-4"/>
              </w:rPr>
              <w:t xml:space="preserve"> </w:t>
            </w:r>
            <w:r>
              <w:t>other</w:t>
            </w:r>
            <w:r>
              <w:rPr>
                <w:spacing w:val="-2"/>
              </w:rPr>
              <w:t xml:space="preserve"> </w:t>
            </w:r>
            <w:r>
              <w:t>countries</w:t>
            </w:r>
            <w:r>
              <w:rPr>
                <w:spacing w:val="-3"/>
              </w:rPr>
              <w:t xml:space="preserve"> </w:t>
            </w:r>
            <w:r>
              <w:t>and</w:t>
            </w:r>
            <w:r>
              <w:rPr>
                <w:spacing w:val="-5"/>
              </w:rPr>
              <w:t xml:space="preserve"> </w:t>
            </w:r>
            <w:r>
              <w:t>evidence</w:t>
            </w:r>
            <w:r>
              <w:rPr>
                <w:spacing w:val="-3"/>
              </w:rPr>
              <w:t xml:space="preserve"> </w:t>
            </w:r>
            <w:r>
              <w:t>of</w:t>
            </w:r>
            <w:r>
              <w:rPr>
                <w:spacing w:val="-1"/>
              </w:rPr>
              <w:t xml:space="preserve"> </w:t>
            </w:r>
            <w:r>
              <w:t>local</w:t>
            </w:r>
            <w:r>
              <w:rPr>
                <w:spacing w:val="-3"/>
              </w:rPr>
              <w:t xml:space="preserve"> </w:t>
            </w:r>
            <w:r>
              <w:t>need. Their implementation has been stymied by existing legislation for the control of drugs, which is reserved to the UK Government. However, it is important to acknowledge that safer consumption facilities/overdose prevention sites are not a panacea</w:t>
            </w:r>
            <w:r>
              <w:rPr>
                <w:spacing w:val="-3"/>
              </w:rPr>
              <w:t xml:space="preserve"> </w:t>
            </w:r>
            <w:r>
              <w:t>and</w:t>
            </w:r>
            <w:r>
              <w:rPr>
                <w:spacing w:val="-3"/>
              </w:rPr>
              <w:t xml:space="preserve"> </w:t>
            </w:r>
            <w:r>
              <w:t>are</w:t>
            </w:r>
            <w:r>
              <w:rPr>
                <w:spacing w:val="-3"/>
              </w:rPr>
              <w:t xml:space="preserve"> </w:t>
            </w:r>
            <w:r>
              <w:t>only</w:t>
            </w:r>
            <w:r>
              <w:rPr>
                <w:spacing w:val="-5"/>
              </w:rPr>
              <w:t xml:space="preserve"> </w:t>
            </w:r>
            <w:r>
              <w:t>one</w:t>
            </w:r>
            <w:r>
              <w:rPr>
                <w:spacing w:val="-3"/>
              </w:rPr>
              <w:t xml:space="preserve"> </w:t>
            </w:r>
            <w:r>
              <w:t>element</w:t>
            </w:r>
            <w:r>
              <w:rPr>
                <w:spacing w:val="-4"/>
              </w:rPr>
              <w:t xml:space="preserve"> </w:t>
            </w:r>
            <w:r>
              <w:t>in</w:t>
            </w:r>
            <w:r>
              <w:rPr>
                <w:spacing w:val="-3"/>
              </w:rPr>
              <w:t xml:space="preserve"> </w:t>
            </w:r>
            <w:r>
              <w:t>what</w:t>
            </w:r>
            <w:r>
              <w:rPr>
                <w:spacing w:val="-1"/>
              </w:rPr>
              <w:t xml:space="preserve"> </w:t>
            </w:r>
            <w:r>
              <w:t>should</w:t>
            </w:r>
            <w:r>
              <w:rPr>
                <w:spacing w:val="-5"/>
              </w:rPr>
              <w:t xml:space="preserve"> </w:t>
            </w:r>
            <w:r>
              <w:t>be</w:t>
            </w:r>
            <w:r>
              <w:rPr>
                <w:spacing w:val="-3"/>
              </w:rPr>
              <w:t xml:space="preserve"> </w:t>
            </w:r>
            <w:r>
              <w:t>a</w:t>
            </w:r>
            <w:r>
              <w:rPr>
                <w:spacing w:val="-5"/>
              </w:rPr>
              <w:t xml:space="preserve"> </w:t>
            </w:r>
            <w:r>
              <w:t>comprehensive</w:t>
            </w:r>
            <w:r>
              <w:rPr>
                <w:spacing w:val="-3"/>
              </w:rPr>
              <w:t xml:space="preserve"> </w:t>
            </w:r>
            <w:r>
              <w:t>and</w:t>
            </w:r>
            <w:r>
              <w:rPr>
                <w:spacing w:val="-3"/>
              </w:rPr>
              <w:t xml:space="preserve"> </w:t>
            </w:r>
            <w:r>
              <w:t>holistic approach to the treatment of problem drug use and prevention of related harms.</w:t>
            </w:r>
          </w:p>
          <w:p w14:paraId="7202D92E" w14:textId="77777777" w:rsidR="00703398" w:rsidRDefault="00000000">
            <w:pPr>
              <w:pStyle w:val="TableParagraph"/>
              <w:numPr>
                <w:ilvl w:val="1"/>
                <w:numId w:val="1"/>
              </w:numPr>
              <w:tabs>
                <w:tab w:val="left" w:pos="1548"/>
              </w:tabs>
              <w:spacing w:before="1" w:line="276" w:lineRule="auto"/>
              <w:ind w:right="197"/>
            </w:pPr>
            <w:r>
              <w:t>A grassroots movement for ‘visible recovery’ has developed in Scotland over the past decade, extolling the power of community in supporting long-term recovery. Recovery community building has been central to this movement, creating new forms</w:t>
            </w:r>
            <w:r>
              <w:rPr>
                <w:spacing w:val="-2"/>
              </w:rPr>
              <w:t xml:space="preserve"> </w:t>
            </w:r>
            <w:r>
              <w:t>of</w:t>
            </w:r>
            <w:r>
              <w:rPr>
                <w:spacing w:val="-4"/>
              </w:rPr>
              <w:t xml:space="preserve"> </w:t>
            </w:r>
            <w:r>
              <w:t>social</w:t>
            </w:r>
            <w:r>
              <w:rPr>
                <w:spacing w:val="-4"/>
              </w:rPr>
              <w:t xml:space="preserve"> </w:t>
            </w:r>
            <w:proofErr w:type="spellStart"/>
            <w:r>
              <w:t>organisation</w:t>
            </w:r>
            <w:proofErr w:type="spellEnd"/>
            <w:r>
              <w:rPr>
                <w:spacing w:val="-3"/>
              </w:rPr>
              <w:t xml:space="preserve"> </w:t>
            </w:r>
            <w:r>
              <w:t>through</w:t>
            </w:r>
            <w:r>
              <w:rPr>
                <w:spacing w:val="-3"/>
              </w:rPr>
              <w:t xml:space="preserve"> </w:t>
            </w:r>
            <w:r>
              <w:t>which</w:t>
            </w:r>
            <w:r>
              <w:rPr>
                <w:spacing w:val="-3"/>
              </w:rPr>
              <w:t xml:space="preserve"> </w:t>
            </w:r>
            <w:r>
              <w:t>a</w:t>
            </w:r>
            <w:r>
              <w:rPr>
                <w:spacing w:val="-4"/>
              </w:rPr>
              <w:t xml:space="preserve"> </w:t>
            </w:r>
            <w:proofErr w:type="spellStart"/>
            <w:r>
              <w:t>marginalised</w:t>
            </w:r>
            <w:proofErr w:type="spellEnd"/>
            <w:r>
              <w:rPr>
                <w:spacing w:val="-3"/>
              </w:rPr>
              <w:t xml:space="preserve"> </w:t>
            </w:r>
            <w:r>
              <w:t>group</w:t>
            </w:r>
            <w:r>
              <w:rPr>
                <w:spacing w:val="-5"/>
              </w:rPr>
              <w:t xml:space="preserve"> </w:t>
            </w:r>
            <w:r>
              <w:t>may</w:t>
            </w:r>
            <w:r>
              <w:rPr>
                <w:spacing w:val="-7"/>
              </w:rPr>
              <w:t xml:space="preserve"> </w:t>
            </w:r>
            <w:r>
              <w:t>redefine</w:t>
            </w:r>
            <w:r>
              <w:rPr>
                <w:spacing w:val="-3"/>
              </w:rPr>
              <w:t xml:space="preserve"> </w:t>
            </w:r>
            <w:r>
              <w:t>and assert</w:t>
            </w:r>
            <w:r>
              <w:rPr>
                <w:spacing w:val="-3"/>
              </w:rPr>
              <w:t xml:space="preserve"> </w:t>
            </w:r>
            <w:r>
              <w:t>themselves,</w:t>
            </w:r>
            <w:r>
              <w:rPr>
                <w:spacing w:val="-1"/>
              </w:rPr>
              <w:t xml:space="preserve"> </w:t>
            </w:r>
            <w:r>
              <w:t>such</w:t>
            </w:r>
            <w:r>
              <w:rPr>
                <w:spacing w:val="-4"/>
              </w:rPr>
              <w:t xml:space="preserve"> </w:t>
            </w:r>
            <w:r>
              <w:t>as</w:t>
            </w:r>
            <w:r>
              <w:rPr>
                <w:spacing w:val="-2"/>
              </w:rPr>
              <w:t xml:space="preserve"> </w:t>
            </w:r>
            <w:r>
              <w:t>recovery</w:t>
            </w:r>
            <w:r>
              <w:rPr>
                <w:spacing w:val="-3"/>
              </w:rPr>
              <w:t xml:space="preserve"> </w:t>
            </w:r>
            <w:r>
              <w:t>cafes</w:t>
            </w:r>
            <w:r>
              <w:rPr>
                <w:spacing w:val="-1"/>
              </w:rPr>
              <w:t xml:space="preserve"> </w:t>
            </w:r>
            <w:r>
              <w:t>and</w:t>
            </w:r>
            <w:r>
              <w:rPr>
                <w:spacing w:val="-4"/>
              </w:rPr>
              <w:t xml:space="preserve"> </w:t>
            </w:r>
            <w:r>
              <w:t>recovery</w:t>
            </w:r>
            <w:r>
              <w:rPr>
                <w:spacing w:val="-1"/>
              </w:rPr>
              <w:t xml:space="preserve"> </w:t>
            </w:r>
            <w:r>
              <w:t>walks</w:t>
            </w:r>
            <w:r>
              <w:rPr>
                <w:spacing w:val="-1"/>
              </w:rPr>
              <w:t xml:space="preserve"> </w:t>
            </w:r>
            <w:r>
              <w:t>(White,</w:t>
            </w:r>
            <w:r>
              <w:rPr>
                <w:spacing w:val="-3"/>
              </w:rPr>
              <w:t xml:space="preserve"> </w:t>
            </w:r>
            <w:r>
              <w:t>2009;</w:t>
            </w:r>
            <w:r>
              <w:rPr>
                <w:spacing w:val="-1"/>
              </w:rPr>
              <w:t xml:space="preserve"> </w:t>
            </w:r>
            <w:r>
              <w:t xml:space="preserve">Best and </w:t>
            </w:r>
            <w:proofErr w:type="spellStart"/>
            <w:r>
              <w:t>Lubman</w:t>
            </w:r>
            <w:proofErr w:type="spellEnd"/>
            <w:r>
              <w:t>, 2012).</w:t>
            </w:r>
            <w:r>
              <w:rPr>
                <w:spacing w:val="40"/>
              </w:rPr>
              <w:t xml:space="preserve"> </w:t>
            </w:r>
            <w:r>
              <w:t>It is important that an emphasis on recovery is not co-opted into an attack on specialist treatment and harm-reduction, a significant risk given that</w:t>
            </w:r>
            <w:r>
              <w:rPr>
                <w:spacing w:val="-3"/>
              </w:rPr>
              <w:t xml:space="preserve"> </w:t>
            </w:r>
            <w:r>
              <w:t>the</w:t>
            </w:r>
            <w:r>
              <w:rPr>
                <w:spacing w:val="-4"/>
              </w:rPr>
              <w:t xml:space="preserve"> </w:t>
            </w:r>
            <w:r>
              <w:t>movement developed</w:t>
            </w:r>
            <w:r>
              <w:rPr>
                <w:spacing w:val="-2"/>
              </w:rPr>
              <w:t xml:space="preserve"> </w:t>
            </w:r>
            <w:r>
              <w:t>alongside</w:t>
            </w:r>
            <w:r>
              <w:rPr>
                <w:spacing w:val="-4"/>
              </w:rPr>
              <w:t xml:space="preserve"> </w:t>
            </w:r>
            <w:r>
              <w:t>the</w:t>
            </w:r>
            <w:r>
              <w:rPr>
                <w:spacing w:val="-7"/>
              </w:rPr>
              <w:t xml:space="preserve"> </w:t>
            </w:r>
            <w:r>
              <w:t>global</w:t>
            </w:r>
            <w:r>
              <w:rPr>
                <w:spacing w:val="-5"/>
              </w:rPr>
              <w:t xml:space="preserve"> </w:t>
            </w:r>
            <w:r>
              <w:t>financial</w:t>
            </w:r>
            <w:r>
              <w:rPr>
                <w:spacing w:val="-3"/>
              </w:rPr>
              <w:t xml:space="preserve"> </w:t>
            </w:r>
            <w:r>
              <w:t>crisis</w:t>
            </w:r>
            <w:r>
              <w:rPr>
                <w:spacing w:val="-1"/>
              </w:rPr>
              <w:t xml:space="preserve"> </w:t>
            </w:r>
            <w:r>
              <w:t>and</w:t>
            </w:r>
            <w:r>
              <w:rPr>
                <w:spacing w:val="-4"/>
              </w:rPr>
              <w:t xml:space="preserve"> </w:t>
            </w:r>
            <w:r>
              <w:t xml:space="preserve">subsequent austerity measures (Best, </w:t>
            </w:r>
            <w:proofErr w:type="spellStart"/>
            <w:r>
              <w:t>Alwis</w:t>
            </w:r>
            <w:proofErr w:type="spellEnd"/>
            <w:r>
              <w:t xml:space="preserve"> &amp; Burdett, 2017).</w:t>
            </w:r>
            <w:r>
              <w:rPr>
                <w:spacing w:val="40"/>
              </w:rPr>
              <w:t xml:space="preserve"> </w:t>
            </w:r>
            <w:r>
              <w:t xml:space="preserve">However, it creates an environment in which there is support for transferring and adapting novel forms of recovery intervention from international settings to the Scottish context, a key example being the IFDAS River Garden project, transferred from San </w:t>
            </w:r>
            <w:proofErr w:type="spellStart"/>
            <w:r>
              <w:t>Patrignano</w:t>
            </w:r>
            <w:proofErr w:type="spellEnd"/>
            <w:r>
              <w:t xml:space="preserve"> in Italy (Devlin and Wight, 2018).</w:t>
            </w:r>
          </w:p>
          <w:p w14:paraId="7202D92F" w14:textId="77777777" w:rsidR="00703398" w:rsidRDefault="00000000">
            <w:pPr>
              <w:pStyle w:val="TableParagraph"/>
              <w:numPr>
                <w:ilvl w:val="1"/>
                <w:numId w:val="1"/>
              </w:numPr>
              <w:tabs>
                <w:tab w:val="left" w:pos="1548"/>
              </w:tabs>
              <w:spacing w:line="276" w:lineRule="auto"/>
              <w:ind w:right="525"/>
            </w:pPr>
            <w:r>
              <w:t>Swiss drug policy is devolved to each of the Cantons (states); the variation between cantons is considered a strength, as this approach to governance contributes</w:t>
            </w:r>
            <w:r>
              <w:rPr>
                <w:spacing w:val="-6"/>
              </w:rPr>
              <w:t xml:space="preserve"> </w:t>
            </w:r>
            <w:r>
              <w:t>to</w:t>
            </w:r>
            <w:r>
              <w:rPr>
                <w:spacing w:val="-6"/>
              </w:rPr>
              <w:t xml:space="preserve"> </w:t>
            </w:r>
            <w:r>
              <w:t>“the</w:t>
            </w:r>
            <w:r>
              <w:rPr>
                <w:spacing w:val="-6"/>
              </w:rPr>
              <w:t xml:space="preserve"> </w:t>
            </w:r>
            <w:r>
              <w:t>efficiency</w:t>
            </w:r>
            <w:r>
              <w:rPr>
                <w:spacing w:val="-6"/>
              </w:rPr>
              <w:t xml:space="preserve"> </w:t>
            </w:r>
            <w:r>
              <w:t>of</w:t>
            </w:r>
            <w:r>
              <w:rPr>
                <w:spacing w:val="-3"/>
              </w:rPr>
              <w:t xml:space="preserve"> </w:t>
            </w:r>
            <w:r>
              <w:t>public</w:t>
            </w:r>
            <w:r>
              <w:rPr>
                <w:spacing w:val="-3"/>
              </w:rPr>
              <w:t xml:space="preserve"> </w:t>
            </w:r>
            <w:r>
              <w:t>action”</w:t>
            </w:r>
            <w:r>
              <w:rPr>
                <w:spacing w:val="-5"/>
              </w:rPr>
              <w:t xml:space="preserve"> </w:t>
            </w:r>
            <w:r>
              <w:t>(Zobel,</w:t>
            </w:r>
            <w:r>
              <w:rPr>
                <w:spacing w:val="-2"/>
              </w:rPr>
              <w:t xml:space="preserve"> </w:t>
            </w:r>
            <w:r>
              <w:t>2017).</w:t>
            </w:r>
            <w:r>
              <w:rPr>
                <w:spacing w:val="-2"/>
              </w:rPr>
              <w:t xml:space="preserve"> </w:t>
            </w:r>
            <w:r>
              <w:t>Combined</w:t>
            </w:r>
            <w:r>
              <w:rPr>
                <w:spacing w:val="-4"/>
              </w:rPr>
              <w:t xml:space="preserve"> </w:t>
            </w:r>
            <w:r>
              <w:t>with</w:t>
            </w:r>
            <w:r>
              <w:rPr>
                <w:spacing w:val="-4"/>
              </w:rPr>
              <w:t xml:space="preserve"> </w:t>
            </w:r>
            <w:r>
              <w:t xml:space="preserve">the UK’s health data infrastructure, devolved health policy making provides opportunities for efficient policy making, complemented by rigorous evaluation </w:t>
            </w:r>
            <w:r>
              <w:rPr>
                <w:spacing w:val="-2"/>
              </w:rPr>
              <w:t>methods.</w:t>
            </w:r>
          </w:p>
        </w:tc>
      </w:tr>
      <w:tr w:rsidR="00703398" w14:paraId="7202D932" w14:textId="77777777">
        <w:trPr>
          <w:trHeight w:val="378"/>
        </w:trPr>
        <w:tc>
          <w:tcPr>
            <w:tcW w:w="9741" w:type="dxa"/>
          </w:tcPr>
          <w:p w14:paraId="7202D931" w14:textId="77777777" w:rsidR="00703398" w:rsidRDefault="00000000">
            <w:pPr>
              <w:pStyle w:val="TableParagraph"/>
              <w:spacing w:before="50"/>
              <w:ind w:left="107" w:firstLine="0"/>
              <w:rPr>
                <w:b/>
                <w:sz w:val="24"/>
              </w:rPr>
            </w:pPr>
            <w:r>
              <w:rPr>
                <w:b/>
                <w:sz w:val="24"/>
              </w:rPr>
              <w:t>When</w:t>
            </w:r>
            <w:r>
              <w:rPr>
                <w:b/>
                <w:spacing w:val="-3"/>
                <w:sz w:val="24"/>
              </w:rPr>
              <w:t xml:space="preserve"> </w:t>
            </w:r>
            <w:r>
              <w:rPr>
                <w:b/>
                <w:sz w:val="24"/>
              </w:rPr>
              <w:t>was</w:t>
            </w:r>
            <w:r>
              <w:rPr>
                <w:b/>
                <w:spacing w:val="-1"/>
                <w:sz w:val="24"/>
              </w:rPr>
              <w:t xml:space="preserve"> </w:t>
            </w:r>
            <w:r>
              <w:rPr>
                <w:b/>
                <w:sz w:val="24"/>
              </w:rPr>
              <w:t>the</w:t>
            </w:r>
            <w:r>
              <w:rPr>
                <w:b/>
                <w:spacing w:val="-6"/>
                <w:sz w:val="24"/>
              </w:rPr>
              <w:t xml:space="preserve"> </w:t>
            </w:r>
            <w:r>
              <w:rPr>
                <w:b/>
                <w:sz w:val="24"/>
              </w:rPr>
              <w:t>response</w:t>
            </w:r>
            <w:r>
              <w:rPr>
                <w:b/>
                <w:spacing w:val="-6"/>
                <w:sz w:val="24"/>
              </w:rPr>
              <w:t xml:space="preserve"> </w:t>
            </w:r>
            <w:r>
              <w:rPr>
                <w:b/>
                <w:spacing w:val="-2"/>
                <w:sz w:val="24"/>
              </w:rPr>
              <w:t>submitted?</w:t>
            </w:r>
          </w:p>
        </w:tc>
      </w:tr>
      <w:tr w:rsidR="00703398" w14:paraId="7202D934" w14:textId="77777777">
        <w:trPr>
          <w:trHeight w:val="505"/>
        </w:trPr>
        <w:tc>
          <w:tcPr>
            <w:tcW w:w="9741" w:type="dxa"/>
          </w:tcPr>
          <w:p w14:paraId="7202D933" w14:textId="77777777" w:rsidR="00703398" w:rsidRDefault="00000000">
            <w:pPr>
              <w:pStyle w:val="TableParagraph"/>
              <w:spacing w:line="250" w:lineRule="exact"/>
              <w:ind w:left="107" w:firstLine="0"/>
            </w:pPr>
            <w:r>
              <w:t>Date</w:t>
            </w:r>
            <w:r>
              <w:rPr>
                <w:spacing w:val="-3"/>
              </w:rPr>
              <w:t xml:space="preserve"> </w:t>
            </w:r>
            <w:r>
              <w:rPr>
                <w:spacing w:val="-4"/>
              </w:rPr>
              <w:t>here</w:t>
            </w:r>
          </w:p>
        </w:tc>
      </w:tr>
    </w:tbl>
    <w:p w14:paraId="7202D935" w14:textId="77777777" w:rsidR="00703398" w:rsidRDefault="00703398">
      <w:pPr>
        <w:spacing w:line="250" w:lineRule="exact"/>
        <w:sectPr w:rsidR="00703398">
          <w:pgSz w:w="11910" w:h="16840"/>
          <w:pgMar w:top="1260" w:right="860" w:bottom="1740" w:left="1080" w:header="0" w:footer="1553" w:gutter="0"/>
          <w:cols w:space="720"/>
        </w:sectPr>
      </w:pPr>
    </w:p>
    <w:p w14:paraId="7202D936" w14:textId="77777777" w:rsidR="00703398" w:rsidRDefault="00703398">
      <w:pPr>
        <w:pStyle w:val="BodyText"/>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703398" w14:paraId="7202D938" w14:textId="77777777">
        <w:trPr>
          <w:trHeight w:val="381"/>
        </w:trPr>
        <w:tc>
          <w:tcPr>
            <w:tcW w:w="9741" w:type="dxa"/>
          </w:tcPr>
          <w:p w14:paraId="7202D937" w14:textId="77777777" w:rsidR="00703398" w:rsidRDefault="00000000">
            <w:pPr>
              <w:pStyle w:val="TableParagraph"/>
              <w:spacing w:before="50"/>
              <w:ind w:left="107" w:firstLine="0"/>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703398" w14:paraId="7202D93A" w14:textId="77777777">
        <w:trPr>
          <w:trHeight w:val="506"/>
        </w:trPr>
        <w:tc>
          <w:tcPr>
            <w:tcW w:w="9741" w:type="dxa"/>
          </w:tcPr>
          <w:p w14:paraId="7202D939" w14:textId="77777777" w:rsidR="00703398" w:rsidRDefault="00000000">
            <w:pPr>
              <w:pStyle w:val="TableParagraph"/>
              <w:spacing w:line="251" w:lineRule="exact"/>
              <w:ind w:left="107" w:firstLine="0"/>
            </w:pPr>
            <w:r>
              <w:t>Find</w:t>
            </w:r>
            <w:r>
              <w:rPr>
                <w:spacing w:val="-4"/>
              </w:rPr>
              <w:t xml:space="preserve"> </w:t>
            </w:r>
            <w:r>
              <w:t>out</w:t>
            </w:r>
            <w:r>
              <w:rPr>
                <w:spacing w:val="-3"/>
              </w:rPr>
              <w:t xml:space="preserve"> </w:t>
            </w:r>
            <w:r>
              <w:rPr>
                <w:spacing w:val="-4"/>
              </w:rPr>
              <w:t>more</w:t>
            </w:r>
          </w:p>
        </w:tc>
      </w:tr>
      <w:tr w:rsidR="00703398" w14:paraId="7202D93C" w14:textId="77777777">
        <w:trPr>
          <w:trHeight w:val="378"/>
        </w:trPr>
        <w:tc>
          <w:tcPr>
            <w:tcW w:w="9741" w:type="dxa"/>
          </w:tcPr>
          <w:p w14:paraId="7202D93B" w14:textId="77777777" w:rsidR="00703398" w:rsidRDefault="00000000">
            <w:pPr>
              <w:pStyle w:val="TableParagraph"/>
              <w:spacing w:before="50"/>
              <w:ind w:left="107" w:firstLine="0"/>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3"/>
                <w:sz w:val="24"/>
              </w:rPr>
              <w:t xml:space="preserve"> </w:t>
            </w:r>
            <w:r>
              <w:rPr>
                <w:b/>
                <w:sz w:val="24"/>
              </w:rPr>
              <w:t>about</w:t>
            </w:r>
            <w:r>
              <w:rPr>
                <w:b/>
                <w:spacing w:val="-6"/>
                <w:sz w:val="24"/>
              </w:rPr>
              <w:t xml:space="preserve"> </w:t>
            </w:r>
            <w:r>
              <w:rPr>
                <w:b/>
                <w:sz w:val="24"/>
              </w:rPr>
              <w:t>this</w:t>
            </w:r>
            <w:r>
              <w:rPr>
                <w:b/>
                <w:spacing w:val="-3"/>
                <w:sz w:val="24"/>
              </w:rPr>
              <w:t xml:space="preserve"> </w:t>
            </w:r>
            <w:r>
              <w:rPr>
                <w:b/>
                <w:spacing w:val="-2"/>
                <w:sz w:val="24"/>
              </w:rPr>
              <w:t>response</w:t>
            </w:r>
          </w:p>
        </w:tc>
      </w:tr>
      <w:tr w:rsidR="00703398" w14:paraId="7202D93E" w14:textId="77777777">
        <w:trPr>
          <w:trHeight w:val="506"/>
        </w:trPr>
        <w:tc>
          <w:tcPr>
            <w:tcW w:w="9741" w:type="dxa"/>
          </w:tcPr>
          <w:p w14:paraId="7202D93D" w14:textId="77777777" w:rsidR="00703398" w:rsidRDefault="00000000">
            <w:pPr>
              <w:pStyle w:val="TableParagraph"/>
              <w:spacing w:line="250" w:lineRule="exact"/>
              <w:ind w:left="107" w:firstLine="0"/>
            </w:pPr>
            <w:r>
              <w:t>Contact</w:t>
            </w:r>
            <w:r>
              <w:rPr>
                <w:spacing w:val="-5"/>
              </w:rPr>
              <w:t xml:space="preserve"> </w:t>
            </w:r>
            <w:r>
              <w:rPr>
                <w:spacing w:val="-2"/>
              </w:rPr>
              <w:t>Details</w:t>
            </w:r>
          </w:p>
        </w:tc>
      </w:tr>
    </w:tbl>
    <w:p w14:paraId="7202D93F" w14:textId="77777777" w:rsidR="00703398" w:rsidRDefault="00703398">
      <w:pPr>
        <w:pStyle w:val="BodyText"/>
        <w:spacing w:before="10"/>
        <w:rPr>
          <w:b/>
          <w:sz w:val="13"/>
        </w:rPr>
      </w:pPr>
    </w:p>
    <w:p w14:paraId="7202D940" w14:textId="77777777" w:rsidR="00703398" w:rsidRDefault="00000000">
      <w:pPr>
        <w:pStyle w:val="BodyText"/>
        <w:spacing w:before="94"/>
        <w:ind w:left="110"/>
      </w:pPr>
      <w:r>
        <w:rPr>
          <w:spacing w:val="-2"/>
        </w:rPr>
        <w:t>References</w:t>
      </w:r>
    </w:p>
    <w:p w14:paraId="7202D941" w14:textId="77777777" w:rsidR="00703398" w:rsidRDefault="00703398">
      <w:pPr>
        <w:pStyle w:val="BodyText"/>
      </w:pPr>
    </w:p>
    <w:p w14:paraId="7202D942" w14:textId="77777777" w:rsidR="00703398" w:rsidRDefault="00000000">
      <w:pPr>
        <w:pStyle w:val="BodyText"/>
        <w:spacing w:before="1"/>
        <w:ind w:left="110" w:right="382"/>
      </w:pPr>
      <w:r>
        <w:rPr>
          <w:color w:val="212121"/>
        </w:rPr>
        <w:t>Alexander,</w:t>
      </w:r>
      <w:r>
        <w:rPr>
          <w:color w:val="212121"/>
          <w:spacing w:val="-1"/>
        </w:rPr>
        <w:t xml:space="preserve"> </w:t>
      </w:r>
      <w:r>
        <w:rPr>
          <w:color w:val="212121"/>
        </w:rPr>
        <w:t>B.</w:t>
      </w:r>
      <w:r>
        <w:rPr>
          <w:color w:val="212121"/>
          <w:spacing w:val="-1"/>
        </w:rPr>
        <w:t xml:space="preserve"> </w:t>
      </w:r>
      <w:r>
        <w:rPr>
          <w:color w:val="212121"/>
        </w:rPr>
        <w:t>K.</w:t>
      </w:r>
      <w:r>
        <w:rPr>
          <w:color w:val="212121"/>
          <w:spacing w:val="-4"/>
        </w:rPr>
        <w:t xml:space="preserve"> </w:t>
      </w:r>
      <w:r>
        <w:rPr>
          <w:color w:val="212121"/>
        </w:rPr>
        <w:t>(2008).</w:t>
      </w:r>
      <w:r>
        <w:rPr>
          <w:color w:val="212121"/>
          <w:spacing w:val="-4"/>
        </w:rPr>
        <w:t xml:space="preserve"> </w:t>
      </w:r>
      <w:r>
        <w:rPr>
          <w:color w:val="212121"/>
        </w:rPr>
        <w:t>The</w:t>
      </w:r>
      <w:r>
        <w:rPr>
          <w:color w:val="212121"/>
          <w:spacing w:val="-5"/>
        </w:rPr>
        <w:t xml:space="preserve"> </w:t>
      </w:r>
      <w:proofErr w:type="spellStart"/>
      <w:r>
        <w:rPr>
          <w:color w:val="212121"/>
        </w:rPr>
        <w:t>Globalisation</w:t>
      </w:r>
      <w:proofErr w:type="spellEnd"/>
      <w:r>
        <w:rPr>
          <w:color w:val="212121"/>
          <w:spacing w:val="-3"/>
        </w:rPr>
        <w:t xml:space="preserve"> </w:t>
      </w:r>
      <w:r>
        <w:rPr>
          <w:color w:val="212121"/>
        </w:rPr>
        <w:t>of</w:t>
      </w:r>
      <w:r>
        <w:rPr>
          <w:color w:val="212121"/>
          <w:spacing w:val="-1"/>
        </w:rPr>
        <w:t xml:space="preserve"> </w:t>
      </w:r>
      <w:r>
        <w:rPr>
          <w:color w:val="212121"/>
        </w:rPr>
        <w:t>Addiction:</w:t>
      </w:r>
      <w:r>
        <w:rPr>
          <w:color w:val="212121"/>
          <w:spacing w:val="-1"/>
        </w:rPr>
        <w:t xml:space="preserve"> </w:t>
      </w:r>
      <w:r>
        <w:rPr>
          <w:color w:val="212121"/>
        </w:rPr>
        <w:t>A</w:t>
      </w:r>
      <w:r>
        <w:rPr>
          <w:color w:val="212121"/>
          <w:spacing w:val="-3"/>
        </w:rPr>
        <w:t xml:space="preserve"> </w:t>
      </w:r>
      <w:r>
        <w:rPr>
          <w:color w:val="212121"/>
        </w:rPr>
        <w:t>Study</w:t>
      </w:r>
      <w:r>
        <w:rPr>
          <w:color w:val="212121"/>
          <w:spacing w:val="-5"/>
        </w:rPr>
        <w:t xml:space="preserve"> </w:t>
      </w:r>
      <w:r>
        <w:rPr>
          <w:color w:val="212121"/>
        </w:rPr>
        <w:t>in</w:t>
      </w:r>
      <w:r>
        <w:rPr>
          <w:color w:val="212121"/>
          <w:spacing w:val="-3"/>
        </w:rPr>
        <w:t xml:space="preserve"> </w:t>
      </w:r>
      <w:r>
        <w:rPr>
          <w:color w:val="212121"/>
        </w:rPr>
        <w:t>Poverty</w:t>
      </w:r>
      <w:r>
        <w:rPr>
          <w:color w:val="212121"/>
          <w:spacing w:val="-5"/>
        </w:rPr>
        <w:t xml:space="preserve"> </w:t>
      </w:r>
      <w:r>
        <w:rPr>
          <w:color w:val="212121"/>
        </w:rPr>
        <w:t>of</w:t>
      </w:r>
      <w:r>
        <w:rPr>
          <w:color w:val="212121"/>
          <w:spacing w:val="-1"/>
        </w:rPr>
        <w:t xml:space="preserve"> </w:t>
      </w:r>
      <w:r>
        <w:rPr>
          <w:color w:val="212121"/>
        </w:rPr>
        <w:t>the</w:t>
      </w:r>
      <w:r>
        <w:rPr>
          <w:color w:val="212121"/>
          <w:spacing w:val="-5"/>
        </w:rPr>
        <w:t xml:space="preserve"> </w:t>
      </w:r>
      <w:r>
        <w:rPr>
          <w:color w:val="212121"/>
        </w:rPr>
        <w:t>Spirit. Oxford: Oxford University Press.</w:t>
      </w:r>
    </w:p>
    <w:p w14:paraId="7202D943" w14:textId="77777777" w:rsidR="00703398" w:rsidRDefault="00703398">
      <w:pPr>
        <w:pStyle w:val="BodyText"/>
        <w:spacing w:before="10"/>
        <w:rPr>
          <w:sz w:val="21"/>
        </w:rPr>
      </w:pPr>
    </w:p>
    <w:p w14:paraId="7202D944" w14:textId="77777777" w:rsidR="00703398" w:rsidRDefault="00000000">
      <w:pPr>
        <w:pStyle w:val="BodyText"/>
        <w:ind w:left="110" w:right="589"/>
      </w:pPr>
      <w:proofErr w:type="spellStart"/>
      <w:r>
        <w:t>Bauld</w:t>
      </w:r>
      <w:proofErr w:type="spellEnd"/>
      <w:r>
        <w:t xml:space="preserve">, L., J. McKell, C. Carroll, G. </w:t>
      </w:r>
      <w:proofErr w:type="gramStart"/>
      <w:r>
        <w:t>Hay</w:t>
      </w:r>
      <w:proofErr w:type="gramEnd"/>
      <w:r>
        <w:t xml:space="preserve"> and K. Smith (2012). "Benefits and Employment: How Problem</w:t>
      </w:r>
      <w:r>
        <w:rPr>
          <w:spacing w:val="-1"/>
        </w:rPr>
        <w:t xml:space="preserve"> </w:t>
      </w:r>
      <w:r>
        <w:t>Drug</w:t>
      </w:r>
      <w:r>
        <w:rPr>
          <w:spacing w:val="-2"/>
        </w:rPr>
        <w:t xml:space="preserve"> </w:t>
      </w:r>
      <w:r>
        <w:t>Users</w:t>
      </w:r>
      <w:r>
        <w:rPr>
          <w:spacing w:val="-1"/>
        </w:rPr>
        <w:t xml:space="preserve"> </w:t>
      </w:r>
      <w:r>
        <w:t>Experience</w:t>
      </w:r>
      <w:r>
        <w:rPr>
          <w:spacing w:val="-6"/>
        </w:rPr>
        <w:t xml:space="preserve"> </w:t>
      </w:r>
      <w:r>
        <w:t>Welfare</w:t>
      </w:r>
      <w:r>
        <w:rPr>
          <w:spacing w:val="-4"/>
        </w:rPr>
        <w:t xml:space="preserve"> </w:t>
      </w:r>
      <w:r>
        <w:t>and</w:t>
      </w:r>
      <w:r>
        <w:rPr>
          <w:spacing w:val="-2"/>
        </w:rPr>
        <w:t xml:space="preserve"> </w:t>
      </w:r>
      <w:r>
        <w:t>Routes</w:t>
      </w:r>
      <w:r>
        <w:rPr>
          <w:spacing w:val="-2"/>
        </w:rPr>
        <w:t xml:space="preserve"> </w:t>
      </w:r>
      <w:r>
        <w:t>into</w:t>
      </w:r>
      <w:r>
        <w:rPr>
          <w:spacing w:val="-9"/>
        </w:rPr>
        <w:t xml:space="preserve"> </w:t>
      </w:r>
      <w:r>
        <w:t xml:space="preserve">Work." </w:t>
      </w:r>
      <w:r>
        <w:rPr>
          <w:u w:val="single"/>
        </w:rPr>
        <w:t>Journal</w:t>
      </w:r>
      <w:r>
        <w:rPr>
          <w:spacing w:val="-2"/>
          <w:u w:val="single"/>
        </w:rPr>
        <w:t xml:space="preserve"> </w:t>
      </w:r>
      <w:r>
        <w:rPr>
          <w:u w:val="single"/>
        </w:rPr>
        <w:t>of</w:t>
      </w:r>
      <w:r>
        <w:rPr>
          <w:spacing w:val="-3"/>
          <w:u w:val="single"/>
        </w:rPr>
        <w:t xml:space="preserve"> </w:t>
      </w:r>
      <w:r>
        <w:rPr>
          <w:u w:val="single"/>
        </w:rPr>
        <w:t>Social</w:t>
      </w:r>
      <w:r>
        <w:rPr>
          <w:spacing w:val="-3"/>
          <w:u w:val="single"/>
        </w:rPr>
        <w:t xml:space="preserve"> </w:t>
      </w:r>
      <w:r>
        <w:rPr>
          <w:u w:val="single"/>
        </w:rPr>
        <w:t>Policy</w:t>
      </w:r>
      <w:r>
        <w:rPr>
          <w:spacing w:val="-2"/>
        </w:rPr>
        <w:t xml:space="preserve"> </w:t>
      </w:r>
      <w:r>
        <w:rPr>
          <w:b/>
        </w:rPr>
        <w:t>41</w:t>
      </w:r>
      <w:r>
        <w:t xml:space="preserve">(4): </w:t>
      </w:r>
      <w:r>
        <w:rPr>
          <w:spacing w:val="-2"/>
        </w:rPr>
        <w:t>751-768.</w:t>
      </w:r>
    </w:p>
    <w:p w14:paraId="7202D945" w14:textId="77777777" w:rsidR="00703398" w:rsidRDefault="00703398">
      <w:pPr>
        <w:pStyle w:val="BodyText"/>
        <w:spacing w:before="2"/>
      </w:pPr>
    </w:p>
    <w:p w14:paraId="7202D946" w14:textId="77777777" w:rsidR="00703398" w:rsidRDefault="00000000">
      <w:pPr>
        <w:pStyle w:val="BodyText"/>
        <w:ind w:left="110"/>
      </w:pPr>
      <w:r>
        <w:rPr>
          <w:color w:val="212121"/>
        </w:rPr>
        <w:t>Best,</w:t>
      </w:r>
      <w:r>
        <w:rPr>
          <w:color w:val="212121"/>
          <w:spacing w:val="-7"/>
        </w:rPr>
        <w:t xml:space="preserve"> </w:t>
      </w:r>
      <w:r>
        <w:rPr>
          <w:color w:val="212121"/>
        </w:rPr>
        <w:t>D.,</w:t>
      </w:r>
      <w:r>
        <w:rPr>
          <w:color w:val="212121"/>
          <w:spacing w:val="-5"/>
        </w:rPr>
        <w:t xml:space="preserve"> </w:t>
      </w:r>
      <w:r>
        <w:rPr>
          <w:color w:val="212121"/>
        </w:rPr>
        <w:t>&amp;</w:t>
      </w:r>
      <w:r>
        <w:rPr>
          <w:color w:val="212121"/>
          <w:spacing w:val="-4"/>
        </w:rPr>
        <w:t xml:space="preserve"> </w:t>
      </w:r>
      <w:proofErr w:type="spellStart"/>
      <w:r>
        <w:rPr>
          <w:color w:val="212121"/>
        </w:rPr>
        <w:t>Laudet</w:t>
      </w:r>
      <w:proofErr w:type="spellEnd"/>
      <w:r>
        <w:rPr>
          <w:color w:val="212121"/>
        </w:rPr>
        <w:t>,</w:t>
      </w:r>
      <w:r>
        <w:rPr>
          <w:color w:val="212121"/>
          <w:spacing w:val="-2"/>
        </w:rPr>
        <w:t xml:space="preserve"> </w:t>
      </w:r>
      <w:r>
        <w:rPr>
          <w:color w:val="212121"/>
        </w:rPr>
        <w:t>A.</w:t>
      </w:r>
      <w:r>
        <w:rPr>
          <w:color w:val="212121"/>
          <w:spacing w:val="-3"/>
        </w:rPr>
        <w:t xml:space="preserve"> </w:t>
      </w:r>
      <w:r>
        <w:rPr>
          <w:color w:val="212121"/>
        </w:rPr>
        <w:t>(2010).</w:t>
      </w:r>
      <w:r>
        <w:rPr>
          <w:color w:val="212121"/>
          <w:spacing w:val="-6"/>
        </w:rPr>
        <w:t xml:space="preserve"> </w:t>
      </w:r>
      <w:r>
        <w:rPr>
          <w:color w:val="212121"/>
        </w:rPr>
        <w:t>The</w:t>
      </w:r>
      <w:r>
        <w:rPr>
          <w:color w:val="212121"/>
          <w:spacing w:val="-4"/>
        </w:rPr>
        <w:t xml:space="preserve"> </w:t>
      </w:r>
      <w:r>
        <w:rPr>
          <w:color w:val="212121"/>
        </w:rPr>
        <w:t>Potential</w:t>
      </w:r>
      <w:r>
        <w:rPr>
          <w:color w:val="212121"/>
          <w:spacing w:val="-5"/>
        </w:rPr>
        <w:t xml:space="preserve"> </w:t>
      </w:r>
      <w:r>
        <w:rPr>
          <w:color w:val="212121"/>
        </w:rPr>
        <w:t>of</w:t>
      </w:r>
      <w:r>
        <w:rPr>
          <w:color w:val="212121"/>
          <w:spacing w:val="-2"/>
        </w:rPr>
        <w:t xml:space="preserve"> </w:t>
      </w:r>
      <w:r>
        <w:rPr>
          <w:color w:val="212121"/>
        </w:rPr>
        <w:t>Recovery</w:t>
      </w:r>
      <w:r>
        <w:rPr>
          <w:color w:val="212121"/>
          <w:spacing w:val="-5"/>
        </w:rPr>
        <w:t xml:space="preserve"> </w:t>
      </w:r>
      <w:r>
        <w:rPr>
          <w:color w:val="212121"/>
        </w:rPr>
        <w:t>Capital.</w:t>
      </w:r>
      <w:r>
        <w:rPr>
          <w:color w:val="212121"/>
          <w:spacing w:val="-2"/>
        </w:rPr>
        <w:t xml:space="preserve"> </w:t>
      </w:r>
      <w:r>
        <w:rPr>
          <w:color w:val="212121"/>
        </w:rPr>
        <w:t>RSA</w:t>
      </w:r>
      <w:r>
        <w:rPr>
          <w:color w:val="212121"/>
          <w:spacing w:val="-4"/>
        </w:rPr>
        <w:t xml:space="preserve"> </w:t>
      </w:r>
      <w:r>
        <w:rPr>
          <w:color w:val="212121"/>
          <w:spacing w:val="-2"/>
        </w:rPr>
        <w:t>Projects.</w:t>
      </w:r>
    </w:p>
    <w:p w14:paraId="7202D947" w14:textId="77777777" w:rsidR="00703398" w:rsidRDefault="00703398">
      <w:pPr>
        <w:pStyle w:val="BodyText"/>
        <w:spacing w:before="9"/>
        <w:rPr>
          <w:sz w:val="21"/>
        </w:rPr>
      </w:pPr>
    </w:p>
    <w:p w14:paraId="7202D948" w14:textId="77777777" w:rsidR="00703398" w:rsidRDefault="00000000">
      <w:pPr>
        <w:pStyle w:val="BodyText"/>
        <w:ind w:left="110" w:right="382"/>
      </w:pPr>
      <w:r>
        <w:rPr>
          <w:color w:val="212121"/>
        </w:rPr>
        <w:t>Best,</w:t>
      </w:r>
      <w:r>
        <w:rPr>
          <w:color w:val="212121"/>
          <w:spacing w:val="-2"/>
        </w:rPr>
        <w:t xml:space="preserve"> </w:t>
      </w:r>
      <w:r>
        <w:rPr>
          <w:color w:val="212121"/>
        </w:rPr>
        <w:t>D.,</w:t>
      </w:r>
      <w:r>
        <w:rPr>
          <w:color w:val="212121"/>
          <w:spacing w:val="-3"/>
        </w:rPr>
        <w:t xml:space="preserve"> </w:t>
      </w:r>
      <w:r>
        <w:rPr>
          <w:color w:val="212121"/>
        </w:rPr>
        <w:t>De</w:t>
      </w:r>
      <w:r>
        <w:rPr>
          <w:color w:val="212121"/>
          <w:spacing w:val="-2"/>
        </w:rPr>
        <w:t xml:space="preserve"> </w:t>
      </w:r>
      <w:proofErr w:type="spellStart"/>
      <w:r>
        <w:rPr>
          <w:color w:val="212121"/>
        </w:rPr>
        <w:t>Alwis</w:t>
      </w:r>
      <w:proofErr w:type="spellEnd"/>
      <w:r>
        <w:rPr>
          <w:color w:val="212121"/>
        </w:rPr>
        <w:t>, S.</w:t>
      </w:r>
      <w:r>
        <w:rPr>
          <w:color w:val="212121"/>
          <w:spacing w:val="-3"/>
        </w:rPr>
        <w:t xml:space="preserve"> </w:t>
      </w:r>
      <w:r>
        <w:rPr>
          <w:color w:val="212121"/>
        </w:rPr>
        <w:t>J.,</w:t>
      </w:r>
      <w:r>
        <w:rPr>
          <w:color w:val="212121"/>
          <w:spacing w:val="-3"/>
        </w:rPr>
        <w:t xml:space="preserve"> </w:t>
      </w:r>
      <w:r>
        <w:rPr>
          <w:color w:val="212121"/>
        </w:rPr>
        <w:t>&amp;</w:t>
      </w:r>
      <w:r>
        <w:rPr>
          <w:color w:val="212121"/>
          <w:spacing w:val="-2"/>
        </w:rPr>
        <w:t xml:space="preserve"> </w:t>
      </w:r>
      <w:r>
        <w:rPr>
          <w:color w:val="212121"/>
        </w:rPr>
        <w:t>Burdett,</w:t>
      </w:r>
      <w:r>
        <w:rPr>
          <w:color w:val="212121"/>
          <w:spacing w:val="-3"/>
        </w:rPr>
        <w:t xml:space="preserve"> </w:t>
      </w:r>
      <w:r>
        <w:rPr>
          <w:color w:val="212121"/>
        </w:rPr>
        <w:t>D.</w:t>
      </w:r>
      <w:r>
        <w:rPr>
          <w:color w:val="212121"/>
          <w:spacing w:val="-3"/>
        </w:rPr>
        <w:t xml:space="preserve"> </w:t>
      </w:r>
      <w:r>
        <w:rPr>
          <w:color w:val="212121"/>
        </w:rPr>
        <w:t>(2017).</w:t>
      </w:r>
      <w:r>
        <w:rPr>
          <w:color w:val="212121"/>
          <w:spacing w:val="-5"/>
        </w:rPr>
        <w:t xml:space="preserve"> </w:t>
      </w:r>
      <w:r>
        <w:rPr>
          <w:color w:val="212121"/>
        </w:rPr>
        <w:t>The</w:t>
      </w:r>
      <w:r>
        <w:rPr>
          <w:color w:val="212121"/>
          <w:spacing w:val="-2"/>
        </w:rPr>
        <w:t xml:space="preserve"> </w:t>
      </w:r>
      <w:r>
        <w:rPr>
          <w:color w:val="212121"/>
        </w:rPr>
        <w:t>recovery</w:t>
      </w:r>
      <w:r>
        <w:rPr>
          <w:color w:val="212121"/>
          <w:spacing w:val="-3"/>
        </w:rPr>
        <w:t xml:space="preserve"> </w:t>
      </w:r>
      <w:r>
        <w:rPr>
          <w:color w:val="212121"/>
        </w:rPr>
        <w:t>movement and</w:t>
      </w:r>
      <w:r>
        <w:rPr>
          <w:color w:val="212121"/>
          <w:spacing w:val="-2"/>
        </w:rPr>
        <w:t xml:space="preserve"> </w:t>
      </w:r>
      <w:r>
        <w:rPr>
          <w:color w:val="212121"/>
        </w:rPr>
        <w:t>its</w:t>
      </w:r>
      <w:r>
        <w:rPr>
          <w:color w:val="212121"/>
          <w:spacing w:val="-1"/>
        </w:rPr>
        <w:t xml:space="preserve"> </w:t>
      </w:r>
      <w:r>
        <w:rPr>
          <w:color w:val="212121"/>
        </w:rPr>
        <w:t>implications</w:t>
      </w:r>
      <w:r>
        <w:rPr>
          <w:color w:val="212121"/>
          <w:spacing w:val="-4"/>
        </w:rPr>
        <w:t xml:space="preserve"> </w:t>
      </w:r>
      <w:r>
        <w:rPr>
          <w:color w:val="212121"/>
        </w:rPr>
        <w:t xml:space="preserve">for policy, </w:t>
      </w:r>
      <w:proofErr w:type="gramStart"/>
      <w:r>
        <w:rPr>
          <w:color w:val="212121"/>
        </w:rPr>
        <w:t>commissioning</w:t>
      </w:r>
      <w:proofErr w:type="gramEnd"/>
      <w:r>
        <w:rPr>
          <w:color w:val="212121"/>
        </w:rPr>
        <w:t xml:space="preserve"> and practice. NAD Nordic Studies on Alcohol and Drugs. </w:t>
      </w:r>
      <w:hyperlink r:id="rId11">
        <w:r>
          <w:rPr>
            <w:color w:val="1154CC"/>
            <w:spacing w:val="-2"/>
            <w:u w:val="single" w:color="1154CC"/>
          </w:rPr>
          <w:t>https://doi.org/10.1177/1455072517691058</w:t>
        </w:r>
      </w:hyperlink>
    </w:p>
    <w:p w14:paraId="7202D949" w14:textId="77777777" w:rsidR="00703398" w:rsidRDefault="00703398">
      <w:pPr>
        <w:pStyle w:val="BodyText"/>
        <w:rPr>
          <w:sz w:val="14"/>
        </w:rPr>
      </w:pPr>
    </w:p>
    <w:p w14:paraId="7202D94A" w14:textId="77777777" w:rsidR="00703398" w:rsidRDefault="00000000">
      <w:pPr>
        <w:pStyle w:val="BodyText"/>
        <w:spacing w:before="93"/>
        <w:ind w:left="110" w:right="382"/>
      </w:pPr>
      <w:r>
        <w:rPr>
          <w:color w:val="212121"/>
        </w:rPr>
        <w:t>Best,</w:t>
      </w:r>
      <w:r>
        <w:rPr>
          <w:color w:val="212121"/>
          <w:spacing w:val="-1"/>
        </w:rPr>
        <w:t xml:space="preserve"> </w:t>
      </w:r>
      <w:r>
        <w:rPr>
          <w:color w:val="212121"/>
        </w:rPr>
        <w:t>D.</w:t>
      </w:r>
      <w:r>
        <w:rPr>
          <w:color w:val="212121"/>
          <w:spacing w:val="-7"/>
        </w:rPr>
        <w:t xml:space="preserve"> </w:t>
      </w:r>
      <w:r>
        <w:rPr>
          <w:color w:val="212121"/>
        </w:rPr>
        <w:t>W.,</w:t>
      </w:r>
      <w:r>
        <w:rPr>
          <w:color w:val="212121"/>
          <w:spacing w:val="-2"/>
        </w:rPr>
        <w:t xml:space="preserve"> </w:t>
      </w:r>
      <w:r>
        <w:rPr>
          <w:color w:val="212121"/>
        </w:rPr>
        <w:t>&amp;</w:t>
      </w:r>
      <w:r>
        <w:rPr>
          <w:color w:val="212121"/>
          <w:spacing w:val="-4"/>
        </w:rPr>
        <w:t xml:space="preserve"> </w:t>
      </w:r>
      <w:proofErr w:type="spellStart"/>
      <w:r>
        <w:rPr>
          <w:color w:val="212121"/>
        </w:rPr>
        <w:t>Lubman</w:t>
      </w:r>
      <w:proofErr w:type="spellEnd"/>
      <w:r>
        <w:rPr>
          <w:color w:val="212121"/>
        </w:rPr>
        <w:t>,</w:t>
      </w:r>
      <w:r>
        <w:rPr>
          <w:color w:val="212121"/>
          <w:spacing w:val="-4"/>
        </w:rPr>
        <w:t xml:space="preserve"> </w:t>
      </w:r>
      <w:r>
        <w:rPr>
          <w:color w:val="212121"/>
        </w:rPr>
        <w:t>D. I.</w:t>
      </w:r>
      <w:r>
        <w:rPr>
          <w:color w:val="212121"/>
          <w:spacing w:val="-2"/>
        </w:rPr>
        <w:t xml:space="preserve"> </w:t>
      </w:r>
      <w:r>
        <w:rPr>
          <w:color w:val="212121"/>
        </w:rPr>
        <w:t>(2012).</w:t>
      </w:r>
      <w:r>
        <w:rPr>
          <w:color w:val="212121"/>
          <w:spacing w:val="-4"/>
        </w:rPr>
        <w:t xml:space="preserve"> </w:t>
      </w:r>
      <w:r>
        <w:rPr>
          <w:color w:val="212121"/>
        </w:rPr>
        <w:t>The</w:t>
      </w:r>
      <w:r>
        <w:rPr>
          <w:color w:val="212121"/>
          <w:spacing w:val="-3"/>
        </w:rPr>
        <w:t xml:space="preserve"> </w:t>
      </w:r>
      <w:r>
        <w:rPr>
          <w:color w:val="212121"/>
        </w:rPr>
        <w:t>recovery</w:t>
      </w:r>
      <w:r>
        <w:rPr>
          <w:color w:val="212121"/>
          <w:spacing w:val="-2"/>
        </w:rPr>
        <w:t xml:space="preserve"> </w:t>
      </w:r>
      <w:r>
        <w:rPr>
          <w:color w:val="212121"/>
        </w:rPr>
        <w:t>paradigm:</w:t>
      </w:r>
      <w:r>
        <w:rPr>
          <w:color w:val="212121"/>
          <w:spacing w:val="-1"/>
        </w:rPr>
        <w:t xml:space="preserve"> </w:t>
      </w:r>
      <w:r>
        <w:rPr>
          <w:color w:val="212121"/>
        </w:rPr>
        <w:t>A</w:t>
      </w:r>
      <w:r>
        <w:rPr>
          <w:color w:val="212121"/>
          <w:spacing w:val="-3"/>
        </w:rPr>
        <w:t xml:space="preserve"> </w:t>
      </w:r>
      <w:r>
        <w:rPr>
          <w:color w:val="212121"/>
        </w:rPr>
        <w:t>model</w:t>
      </w:r>
      <w:r>
        <w:rPr>
          <w:color w:val="212121"/>
          <w:spacing w:val="-2"/>
        </w:rPr>
        <w:t xml:space="preserve"> </w:t>
      </w:r>
      <w:r>
        <w:rPr>
          <w:color w:val="212121"/>
        </w:rPr>
        <w:t>of hope</w:t>
      </w:r>
      <w:r>
        <w:rPr>
          <w:color w:val="212121"/>
          <w:spacing w:val="-1"/>
        </w:rPr>
        <w:t xml:space="preserve"> </w:t>
      </w:r>
      <w:r>
        <w:rPr>
          <w:color w:val="212121"/>
        </w:rPr>
        <w:t>and</w:t>
      </w:r>
      <w:r>
        <w:rPr>
          <w:color w:val="212121"/>
          <w:spacing w:val="-1"/>
        </w:rPr>
        <w:t xml:space="preserve"> </w:t>
      </w:r>
      <w:r>
        <w:rPr>
          <w:color w:val="212121"/>
        </w:rPr>
        <w:t>change</w:t>
      </w:r>
      <w:r>
        <w:rPr>
          <w:color w:val="212121"/>
          <w:spacing w:val="-5"/>
        </w:rPr>
        <w:t xml:space="preserve"> </w:t>
      </w:r>
      <w:r>
        <w:rPr>
          <w:color w:val="212121"/>
        </w:rPr>
        <w:t>for alcohol and drug addiction. Australian Family Physician.</w:t>
      </w:r>
    </w:p>
    <w:p w14:paraId="7202D94B" w14:textId="77777777" w:rsidR="00703398" w:rsidRDefault="00703398">
      <w:pPr>
        <w:pStyle w:val="BodyText"/>
      </w:pPr>
    </w:p>
    <w:p w14:paraId="7202D94C" w14:textId="77777777" w:rsidR="00703398" w:rsidRDefault="00000000">
      <w:pPr>
        <w:pStyle w:val="BodyText"/>
        <w:ind w:left="110" w:right="382"/>
      </w:pPr>
      <w:r>
        <w:rPr>
          <w:color w:val="212121"/>
        </w:rPr>
        <w:t>Brown D, Allik M, Dundas R, Leyland AH. All-cause and cause-specific mortality in Scotland 1981–2011</w:t>
      </w:r>
      <w:r>
        <w:rPr>
          <w:color w:val="212121"/>
          <w:spacing w:val="-3"/>
        </w:rPr>
        <w:t xml:space="preserve"> </w:t>
      </w:r>
      <w:r>
        <w:rPr>
          <w:color w:val="212121"/>
        </w:rPr>
        <w:t>by</w:t>
      </w:r>
      <w:r>
        <w:rPr>
          <w:color w:val="212121"/>
          <w:spacing w:val="-5"/>
        </w:rPr>
        <w:t xml:space="preserve"> </w:t>
      </w:r>
      <w:r>
        <w:rPr>
          <w:color w:val="212121"/>
        </w:rPr>
        <w:t>age,</w:t>
      </w:r>
      <w:r>
        <w:rPr>
          <w:color w:val="212121"/>
          <w:spacing w:val="-4"/>
        </w:rPr>
        <w:t xml:space="preserve"> </w:t>
      </w:r>
      <w:proofErr w:type="gramStart"/>
      <w:r>
        <w:rPr>
          <w:color w:val="212121"/>
        </w:rPr>
        <w:t>sex</w:t>
      </w:r>
      <w:proofErr w:type="gramEnd"/>
      <w:r>
        <w:rPr>
          <w:color w:val="212121"/>
          <w:spacing w:val="-5"/>
        </w:rPr>
        <w:t xml:space="preserve"> </w:t>
      </w:r>
      <w:r>
        <w:rPr>
          <w:color w:val="212121"/>
        </w:rPr>
        <w:t>and</w:t>
      </w:r>
      <w:r>
        <w:rPr>
          <w:color w:val="212121"/>
          <w:spacing w:val="-3"/>
        </w:rPr>
        <w:t xml:space="preserve"> </w:t>
      </w:r>
      <w:r>
        <w:rPr>
          <w:color w:val="212121"/>
        </w:rPr>
        <w:t>deprivation:</w:t>
      </w:r>
      <w:r>
        <w:rPr>
          <w:color w:val="212121"/>
          <w:spacing w:val="-2"/>
        </w:rPr>
        <w:t xml:space="preserve"> </w:t>
      </w:r>
      <w:r>
        <w:rPr>
          <w:color w:val="212121"/>
        </w:rPr>
        <w:t>a</w:t>
      </w:r>
      <w:r>
        <w:rPr>
          <w:color w:val="212121"/>
          <w:spacing w:val="-5"/>
        </w:rPr>
        <w:t xml:space="preserve"> </w:t>
      </w:r>
      <w:r>
        <w:rPr>
          <w:color w:val="212121"/>
        </w:rPr>
        <w:t>population-based</w:t>
      </w:r>
      <w:r>
        <w:rPr>
          <w:color w:val="212121"/>
          <w:spacing w:val="-5"/>
        </w:rPr>
        <w:t xml:space="preserve"> </w:t>
      </w:r>
      <w:r>
        <w:rPr>
          <w:color w:val="212121"/>
        </w:rPr>
        <w:t>study.</w:t>
      </w:r>
      <w:r>
        <w:rPr>
          <w:color w:val="212121"/>
          <w:spacing w:val="-1"/>
        </w:rPr>
        <w:t xml:space="preserve"> </w:t>
      </w:r>
      <w:r>
        <w:rPr>
          <w:color w:val="212121"/>
        </w:rPr>
        <w:t>European</w:t>
      </w:r>
      <w:r>
        <w:rPr>
          <w:color w:val="212121"/>
          <w:spacing w:val="-3"/>
        </w:rPr>
        <w:t xml:space="preserve"> </w:t>
      </w:r>
      <w:r>
        <w:rPr>
          <w:color w:val="212121"/>
        </w:rPr>
        <w:t>Journal</w:t>
      </w:r>
      <w:r>
        <w:rPr>
          <w:color w:val="212121"/>
          <w:spacing w:val="-3"/>
        </w:rPr>
        <w:t xml:space="preserve"> </w:t>
      </w:r>
      <w:r>
        <w:rPr>
          <w:color w:val="212121"/>
        </w:rPr>
        <w:t>of</w:t>
      </w:r>
      <w:r>
        <w:rPr>
          <w:color w:val="212121"/>
          <w:spacing w:val="-1"/>
        </w:rPr>
        <w:t xml:space="preserve"> </w:t>
      </w:r>
      <w:r>
        <w:rPr>
          <w:color w:val="212121"/>
        </w:rPr>
        <w:t>Public Health. 2019.</w:t>
      </w:r>
    </w:p>
    <w:p w14:paraId="7202D94D" w14:textId="77777777" w:rsidR="00703398" w:rsidRDefault="00703398">
      <w:pPr>
        <w:pStyle w:val="BodyText"/>
        <w:spacing w:before="1"/>
      </w:pPr>
    </w:p>
    <w:p w14:paraId="7202D94E" w14:textId="77777777" w:rsidR="00703398" w:rsidRDefault="00000000">
      <w:pPr>
        <w:pStyle w:val="BodyText"/>
        <w:ind w:left="110" w:right="382"/>
      </w:pPr>
      <w:r>
        <w:rPr>
          <w:color w:val="212121"/>
        </w:rPr>
        <w:t>Buchanan,</w:t>
      </w:r>
      <w:r>
        <w:rPr>
          <w:color w:val="212121"/>
          <w:spacing w:val="-1"/>
        </w:rPr>
        <w:t xml:space="preserve"> </w:t>
      </w:r>
      <w:r>
        <w:rPr>
          <w:color w:val="212121"/>
        </w:rPr>
        <w:t>J.</w:t>
      </w:r>
      <w:r>
        <w:rPr>
          <w:color w:val="212121"/>
          <w:spacing w:val="-4"/>
        </w:rPr>
        <w:t xml:space="preserve"> </w:t>
      </w:r>
      <w:r>
        <w:rPr>
          <w:color w:val="212121"/>
        </w:rPr>
        <w:t>(2004).</w:t>
      </w:r>
      <w:r>
        <w:rPr>
          <w:color w:val="212121"/>
          <w:spacing w:val="-1"/>
        </w:rPr>
        <w:t xml:space="preserve"> </w:t>
      </w:r>
      <w:r>
        <w:rPr>
          <w:color w:val="212121"/>
        </w:rPr>
        <w:t>Missing</w:t>
      </w:r>
      <w:r>
        <w:rPr>
          <w:color w:val="212121"/>
          <w:spacing w:val="-1"/>
        </w:rPr>
        <w:t xml:space="preserve"> </w:t>
      </w:r>
      <w:r>
        <w:rPr>
          <w:color w:val="212121"/>
        </w:rPr>
        <w:t>links?</w:t>
      </w:r>
      <w:r>
        <w:rPr>
          <w:color w:val="212121"/>
          <w:spacing w:val="-5"/>
        </w:rPr>
        <w:t xml:space="preserve"> </w:t>
      </w:r>
      <w:r>
        <w:rPr>
          <w:color w:val="212121"/>
        </w:rPr>
        <w:t>Problem</w:t>
      </w:r>
      <w:r>
        <w:rPr>
          <w:color w:val="212121"/>
          <w:spacing w:val="-4"/>
        </w:rPr>
        <w:t xml:space="preserve"> </w:t>
      </w:r>
      <w:r>
        <w:rPr>
          <w:color w:val="212121"/>
        </w:rPr>
        <w:t>drug</w:t>
      </w:r>
      <w:r>
        <w:rPr>
          <w:color w:val="212121"/>
          <w:spacing w:val="-3"/>
        </w:rPr>
        <w:t xml:space="preserve"> </w:t>
      </w:r>
      <w:r>
        <w:rPr>
          <w:color w:val="212121"/>
        </w:rPr>
        <w:t>use</w:t>
      </w:r>
      <w:r>
        <w:rPr>
          <w:color w:val="212121"/>
          <w:spacing w:val="-3"/>
        </w:rPr>
        <w:t xml:space="preserve"> </w:t>
      </w:r>
      <w:r>
        <w:rPr>
          <w:color w:val="212121"/>
        </w:rPr>
        <w:t>and</w:t>
      </w:r>
      <w:r>
        <w:rPr>
          <w:color w:val="212121"/>
          <w:spacing w:val="-5"/>
        </w:rPr>
        <w:t xml:space="preserve"> </w:t>
      </w:r>
      <w:r>
        <w:rPr>
          <w:color w:val="212121"/>
        </w:rPr>
        <w:t>social</w:t>
      </w:r>
      <w:r>
        <w:rPr>
          <w:color w:val="212121"/>
          <w:spacing w:val="-4"/>
        </w:rPr>
        <w:t xml:space="preserve"> </w:t>
      </w:r>
      <w:r>
        <w:rPr>
          <w:color w:val="212121"/>
        </w:rPr>
        <w:t>exclusion.</w:t>
      </w:r>
      <w:r>
        <w:rPr>
          <w:color w:val="212121"/>
          <w:spacing w:val="-1"/>
        </w:rPr>
        <w:t xml:space="preserve"> </w:t>
      </w:r>
      <w:r>
        <w:rPr>
          <w:color w:val="212121"/>
        </w:rPr>
        <w:t>Probation</w:t>
      </w:r>
      <w:r>
        <w:rPr>
          <w:color w:val="212121"/>
          <w:spacing w:val="-3"/>
        </w:rPr>
        <w:t xml:space="preserve"> </w:t>
      </w:r>
      <w:r>
        <w:rPr>
          <w:color w:val="212121"/>
        </w:rPr>
        <w:t xml:space="preserve">Journal, 51(4), 387–397. </w:t>
      </w:r>
      <w:hyperlink r:id="rId12">
        <w:r>
          <w:rPr>
            <w:color w:val="1154CC"/>
            <w:u w:val="single" w:color="1154CC"/>
          </w:rPr>
          <w:t>https://doi.org/10.1177/0264550504048246</w:t>
        </w:r>
      </w:hyperlink>
    </w:p>
    <w:p w14:paraId="7202D94F" w14:textId="77777777" w:rsidR="00703398" w:rsidRDefault="00703398">
      <w:pPr>
        <w:pStyle w:val="BodyText"/>
        <w:spacing w:before="9"/>
        <w:rPr>
          <w:sz w:val="13"/>
        </w:rPr>
      </w:pPr>
    </w:p>
    <w:p w14:paraId="7202D950" w14:textId="77777777" w:rsidR="00703398" w:rsidRDefault="00000000">
      <w:pPr>
        <w:pStyle w:val="BodyText"/>
        <w:spacing w:before="94"/>
        <w:ind w:left="110" w:right="382"/>
      </w:pPr>
      <w:r>
        <w:rPr>
          <w:color w:val="212121"/>
        </w:rPr>
        <w:t>Burki,</w:t>
      </w:r>
      <w:r>
        <w:rPr>
          <w:color w:val="212121"/>
          <w:spacing w:val="-3"/>
        </w:rPr>
        <w:t xml:space="preserve"> </w:t>
      </w:r>
      <w:r>
        <w:rPr>
          <w:color w:val="212121"/>
        </w:rPr>
        <w:t>T.</w:t>
      </w:r>
      <w:r>
        <w:rPr>
          <w:color w:val="212121"/>
          <w:spacing w:val="-3"/>
        </w:rPr>
        <w:t xml:space="preserve"> </w:t>
      </w:r>
      <w:r>
        <w:rPr>
          <w:color w:val="212121"/>
        </w:rPr>
        <w:t>(2018).</w:t>
      </w:r>
      <w:r>
        <w:rPr>
          <w:color w:val="212121"/>
          <w:spacing w:val="-1"/>
        </w:rPr>
        <w:t xml:space="preserve"> </w:t>
      </w:r>
      <w:r>
        <w:rPr>
          <w:color w:val="212121"/>
        </w:rPr>
        <w:t>Scotland's</w:t>
      </w:r>
      <w:r>
        <w:rPr>
          <w:color w:val="212121"/>
          <w:spacing w:val="-2"/>
        </w:rPr>
        <w:t xml:space="preserve"> </w:t>
      </w:r>
      <w:r>
        <w:rPr>
          <w:color w:val="212121"/>
        </w:rPr>
        <w:t>struggle</w:t>
      </w:r>
      <w:r>
        <w:rPr>
          <w:color w:val="212121"/>
          <w:spacing w:val="-4"/>
        </w:rPr>
        <w:t xml:space="preserve"> </w:t>
      </w:r>
      <w:r>
        <w:rPr>
          <w:color w:val="212121"/>
        </w:rPr>
        <w:t>with</w:t>
      </w:r>
      <w:r>
        <w:rPr>
          <w:color w:val="212121"/>
          <w:spacing w:val="-2"/>
        </w:rPr>
        <w:t xml:space="preserve"> </w:t>
      </w:r>
      <w:r>
        <w:rPr>
          <w:color w:val="212121"/>
        </w:rPr>
        <w:t>injection</w:t>
      </w:r>
      <w:r>
        <w:rPr>
          <w:color w:val="212121"/>
          <w:spacing w:val="-4"/>
        </w:rPr>
        <w:t xml:space="preserve"> </w:t>
      </w:r>
      <w:r>
        <w:rPr>
          <w:color w:val="212121"/>
        </w:rPr>
        <w:t>drug</w:t>
      </w:r>
      <w:r>
        <w:rPr>
          <w:color w:val="212121"/>
          <w:spacing w:val="-2"/>
        </w:rPr>
        <w:t xml:space="preserve"> </w:t>
      </w:r>
      <w:r>
        <w:rPr>
          <w:color w:val="212121"/>
        </w:rPr>
        <w:t>use</w:t>
      </w:r>
      <w:r>
        <w:rPr>
          <w:color w:val="212121"/>
          <w:spacing w:val="-2"/>
        </w:rPr>
        <w:t xml:space="preserve"> </w:t>
      </w:r>
      <w:r>
        <w:rPr>
          <w:color w:val="212121"/>
        </w:rPr>
        <w:t>and</w:t>
      </w:r>
      <w:r>
        <w:rPr>
          <w:color w:val="212121"/>
          <w:spacing w:val="-4"/>
        </w:rPr>
        <w:t xml:space="preserve"> </w:t>
      </w:r>
      <w:r>
        <w:rPr>
          <w:color w:val="212121"/>
        </w:rPr>
        <w:t xml:space="preserve">HIV. </w:t>
      </w:r>
      <w:r>
        <w:rPr>
          <w:i/>
          <w:color w:val="212121"/>
        </w:rPr>
        <w:t>The</w:t>
      </w:r>
      <w:r>
        <w:rPr>
          <w:i/>
          <w:color w:val="212121"/>
          <w:spacing w:val="-6"/>
        </w:rPr>
        <w:t xml:space="preserve"> </w:t>
      </w:r>
      <w:r>
        <w:rPr>
          <w:i/>
          <w:color w:val="212121"/>
        </w:rPr>
        <w:t>Lancet</w:t>
      </w:r>
      <w:r>
        <w:rPr>
          <w:i/>
          <w:color w:val="212121"/>
          <w:spacing w:val="-1"/>
        </w:rPr>
        <w:t xml:space="preserve"> </w:t>
      </w:r>
      <w:r>
        <w:rPr>
          <w:i/>
          <w:color w:val="212121"/>
        </w:rPr>
        <w:t>HIV</w:t>
      </w:r>
      <w:r>
        <w:rPr>
          <w:color w:val="212121"/>
        </w:rPr>
        <w:t>,</w:t>
      </w:r>
      <w:r>
        <w:rPr>
          <w:color w:val="212121"/>
          <w:spacing w:val="-3"/>
        </w:rPr>
        <w:t xml:space="preserve"> </w:t>
      </w:r>
      <w:r>
        <w:rPr>
          <w:i/>
          <w:color w:val="212121"/>
        </w:rPr>
        <w:t>5</w:t>
      </w:r>
      <w:r>
        <w:rPr>
          <w:color w:val="212121"/>
        </w:rPr>
        <w:t>(9),</w:t>
      </w:r>
      <w:r>
        <w:rPr>
          <w:color w:val="212121"/>
          <w:spacing w:val="-3"/>
        </w:rPr>
        <w:t xml:space="preserve"> </w:t>
      </w:r>
      <w:r>
        <w:rPr>
          <w:color w:val="212121"/>
        </w:rPr>
        <w:t xml:space="preserve">e483- </w:t>
      </w:r>
      <w:r>
        <w:rPr>
          <w:color w:val="212121"/>
          <w:spacing w:val="-2"/>
        </w:rPr>
        <w:t>e484.</w:t>
      </w:r>
    </w:p>
    <w:p w14:paraId="7202D951" w14:textId="77777777" w:rsidR="00703398" w:rsidRDefault="00703398">
      <w:pPr>
        <w:pStyle w:val="BodyText"/>
        <w:spacing w:before="11"/>
        <w:rPr>
          <w:sz w:val="21"/>
        </w:rPr>
      </w:pPr>
    </w:p>
    <w:p w14:paraId="7202D952" w14:textId="77777777" w:rsidR="00703398" w:rsidRDefault="00000000">
      <w:pPr>
        <w:pStyle w:val="BodyText"/>
        <w:spacing w:line="276" w:lineRule="auto"/>
        <w:ind w:left="110" w:right="382"/>
      </w:pPr>
      <w:hyperlink r:id="rId13">
        <w:r>
          <w:rPr>
            <w:color w:val="0174AE"/>
            <w:u w:val="single" w:color="0174AE"/>
          </w:rPr>
          <w:t>Craig, P.</w:t>
        </w:r>
      </w:hyperlink>
      <w:r>
        <w:rPr>
          <w:color w:val="0174AE"/>
        </w:rPr>
        <w:t xml:space="preserve"> </w:t>
      </w:r>
      <w:r>
        <w:rPr>
          <w:color w:val="343536"/>
        </w:rPr>
        <w:t xml:space="preserve">, </w:t>
      </w:r>
      <w:hyperlink r:id="rId14">
        <w:r>
          <w:rPr>
            <w:color w:val="0174AE"/>
            <w:u w:val="single" w:color="0174AE"/>
          </w:rPr>
          <w:t>Katikireddi, S. V.</w:t>
        </w:r>
      </w:hyperlink>
      <w:r>
        <w:rPr>
          <w:color w:val="0174AE"/>
        </w:rPr>
        <w:t xml:space="preserve"> </w:t>
      </w:r>
      <w:r>
        <w:rPr>
          <w:color w:val="343536"/>
        </w:rPr>
        <w:t xml:space="preserve">, </w:t>
      </w:r>
      <w:hyperlink r:id="rId15">
        <w:r>
          <w:rPr>
            <w:color w:val="0174AE"/>
            <w:u w:val="single" w:color="0174AE"/>
          </w:rPr>
          <w:t>Leyland, A.</w:t>
        </w:r>
      </w:hyperlink>
      <w:r>
        <w:rPr>
          <w:color w:val="0174AE"/>
        </w:rPr>
        <w:t xml:space="preserve"> </w:t>
      </w:r>
      <w:r>
        <w:rPr>
          <w:color w:val="343536"/>
        </w:rPr>
        <w:t xml:space="preserve">and </w:t>
      </w:r>
      <w:hyperlink r:id="rId16">
        <w:r>
          <w:rPr>
            <w:color w:val="0174AE"/>
            <w:u w:val="single" w:color="0174AE"/>
          </w:rPr>
          <w:t>Popham, F.</w:t>
        </w:r>
      </w:hyperlink>
      <w:r>
        <w:rPr>
          <w:color w:val="0174AE"/>
        </w:rPr>
        <w:t xml:space="preserve"> </w:t>
      </w:r>
      <w:r>
        <w:rPr>
          <w:color w:val="343536"/>
        </w:rPr>
        <w:t xml:space="preserve">(2017) </w:t>
      </w:r>
      <w:hyperlink r:id="rId17">
        <w:r>
          <w:rPr>
            <w:color w:val="0174AE"/>
            <w:u w:val="single" w:color="0174AE"/>
          </w:rPr>
          <w:t>Natural experiments: An</w:t>
        </w:r>
      </w:hyperlink>
      <w:r>
        <w:rPr>
          <w:color w:val="0174AE"/>
        </w:rPr>
        <w:t xml:space="preserve"> </w:t>
      </w:r>
      <w:hyperlink r:id="rId18">
        <w:r>
          <w:rPr>
            <w:color w:val="0174AE"/>
            <w:u w:val="single" w:color="0174AE"/>
          </w:rPr>
          <w:t>overview of methods, approaches, and contributions to public health intervention research.</w:t>
        </w:r>
      </w:hyperlink>
      <w:r>
        <w:rPr>
          <w:color w:val="0174AE"/>
        </w:rPr>
        <w:t xml:space="preserve"> </w:t>
      </w:r>
      <w:hyperlink r:id="rId19">
        <w:r>
          <w:rPr>
            <w:i/>
            <w:color w:val="0174AE"/>
            <w:u w:val="single" w:color="0174AE"/>
          </w:rPr>
          <w:t>Annual</w:t>
        </w:r>
        <w:r>
          <w:rPr>
            <w:i/>
            <w:color w:val="0174AE"/>
            <w:spacing w:val="-5"/>
            <w:u w:val="single" w:color="0174AE"/>
          </w:rPr>
          <w:t xml:space="preserve"> </w:t>
        </w:r>
        <w:r>
          <w:rPr>
            <w:i/>
            <w:color w:val="0174AE"/>
            <w:u w:val="single" w:color="0174AE"/>
          </w:rPr>
          <w:t>Review</w:t>
        </w:r>
        <w:r>
          <w:rPr>
            <w:i/>
            <w:color w:val="0174AE"/>
            <w:spacing w:val="-4"/>
            <w:u w:val="single" w:color="0174AE"/>
          </w:rPr>
          <w:t xml:space="preserve"> </w:t>
        </w:r>
        <w:r>
          <w:rPr>
            <w:i/>
            <w:color w:val="0174AE"/>
            <w:u w:val="single" w:color="0174AE"/>
          </w:rPr>
          <w:t>of</w:t>
        </w:r>
        <w:r>
          <w:rPr>
            <w:i/>
            <w:color w:val="0174AE"/>
            <w:spacing w:val="-3"/>
            <w:u w:val="single" w:color="0174AE"/>
          </w:rPr>
          <w:t xml:space="preserve"> </w:t>
        </w:r>
        <w:r>
          <w:rPr>
            <w:i/>
            <w:color w:val="0174AE"/>
            <w:u w:val="single" w:color="0174AE"/>
          </w:rPr>
          <w:t>Public</w:t>
        </w:r>
        <w:r>
          <w:rPr>
            <w:i/>
            <w:color w:val="0174AE"/>
            <w:spacing w:val="-7"/>
            <w:u w:val="single" w:color="0174AE"/>
          </w:rPr>
          <w:t xml:space="preserve"> </w:t>
        </w:r>
        <w:r>
          <w:rPr>
            <w:i/>
            <w:color w:val="0174AE"/>
            <w:u w:val="single" w:color="0174AE"/>
          </w:rPr>
          <w:t>Health</w:t>
        </w:r>
      </w:hyperlink>
      <w:r>
        <w:rPr>
          <w:color w:val="343536"/>
        </w:rPr>
        <w:t>,</w:t>
      </w:r>
      <w:r>
        <w:rPr>
          <w:color w:val="343536"/>
          <w:spacing w:val="-3"/>
        </w:rPr>
        <w:t xml:space="preserve"> </w:t>
      </w:r>
      <w:r>
        <w:rPr>
          <w:color w:val="343536"/>
        </w:rPr>
        <w:t>38,</w:t>
      </w:r>
      <w:r>
        <w:rPr>
          <w:color w:val="343536"/>
          <w:spacing w:val="-3"/>
        </w:rPr>
        <w:t xml:space="preserve"> </w:t>
      </w:r>
      <w:r>
        <w:rPr>
          <w:color w:val="343536"/>
        </w:rPr>
        <w:t>pp.</w:t>
      </w:r>
      <w:r>
        <w:rPr>
          <w:color w:val="343536"/>
          <w:spacing w:val="-3"/>
        </w:rPr>
        <w:t xml:space="preserve"> </w:t>
      </w:r>
      <w:r>
        <w:rPr>
          <w:color w:val="343536"/>
        </w:rPr>
        <w:t>39-56.</w:t>
      </w:r>
      <w:r>
        <w:rPr>
          <w:color w:val="343536"/>
          <w:spacing w:val="-6"/>
        </w:rPr>
        <w:t xml:space="preserve"> </w:t>
      </w:r>
      <w:r>
        <w:rPr>
          <w:color w:val="343536"/>
        </w:rPr>
        <w:t>(</w:t>
      </w:r>
      <w:proofErr w:type="gramStart"/>
      <w:r>
        <w:rPr>
          <w:color w:val="343536"/>
        </w:rPr>
        <w:t>doi</w:t>
      </w:r>
      <w:proofErr w:type="gramEnd"/>
      <w:r>
        <w:rPr>
          <w:color w:val="343536"/>
        </w:rPr>
        <w:t>:</w:t>
      </w:r>
      <w:hyperlink r:id="rId20">
        <w:r>
          <w:rPr>
            <w:color w:val="0174AE"/>
            <w:u w:val="single" w:color="0174AE"/>
          </w:rPr>
          <w:t>10.1146/annurev-publhealth-031816-044327</w:t>
        </w:r>
      </w:hyperlink>
      <w:r>
        <w:rPr>
          <w:color w:val="343536"/>
        </w:rPr>
        <w:t>)</w:t>
      </w:r>
    </w:p>
    <w:p w14:paraId="7202D953" w14:textId="77777777" w:rsidR="00703398" w:rsidRDefault="00703398">
      <w:pPr>
        <w:pStyle w:val="BodyText"/>
        <w:spacing w:before="2"/>
        <w:rPr>
          <w:sz w:val="17"/>
        </w:rPr>
      </w:pPr>
    </w:p>
    <w:p w14:paraId="7202D954" w14:textId="77777777" w:rsidR="00703398" w:rsidRDefault="00000000">
      <w:pPr>
        <w:pStyle w:val="BodyText"/>
        <w:spacing w:before="94" w:line="276" w:lineRule="auto"/>
        <w:ind w:left="110" w:right="382"/>
      </w:pPr>
      <w:r>
        <w:rPr>
          <w:color w:val="212121"/>
        </w:rPr>
        <w:t>Devlin, A. M., &amp; Wight, D. (2018). Developing a new drug recovery community in the UK: a qualitative</w:t>
      </w:r>
      <w:r>
        <w:rPr>
          <w:color w:val="212121"/>
          <w:spacing w:val="-3"/>
        </w:rPr>
        <w:t xml:space="preserve"> </w:t>
      </w:r>
      <w:r>
        <w:rPr>
          <w:color w:val="212121"/>
        </w:rPr>
        <w:t>study</w:t>
      </w:r>
      <w:r>
        <w:rPr>
          <w:color w:val="212121"/>
          <w:spacing w:val="-4"/>
        </w:rPr>
        <w:t xml:space="preserve"> </w:t>
      </w:r>
      <w:r>
        <w:rPr>
          <w:color w:val="212121"/>
        </w:rPr>
        <w:t>of</w:t>
      </w:r>
      <w:r>
        <w:rPr>
          <w:color w:val="212121"/>
          <w:spacing w:val="-4"/>
        </w:rPr>
        <w:t xml:space="preserve"> </w:t>
      </w:r>
      <w:r>
        <w:rPr>
          <w:color w:val="212121"/>
        </w:rPr>
        <w:t>the</w:t>
      </w:r>
      <w:r>
        <w:rPr>
          <w:color w:val="212121"/>
          <w:spacing w:val="-4"/>
        </w:rPr>
        <w:t xml:space="preserve"> </w:t>
      </w:r>
      <w:r>
        <w:rPr>
          <w:color w:val="212121"/>
        </w:rPr>
        <w:t>transferability</w:t>
      </w:r>
      <w:r>
        <w:rPr>
          <w:color w:val="212121"/>
          <w:spacing w:val="-4"/>
        </w:rPr>
        <w:t xml:space="preserve"> </w:t>
      </w:r>
      <w:r>
        <w:rPr>
          <w:color w:val="212121"/>
        </w:rPr>
        <w:t>of an</w:t>
      </w:r>
      <w:r>
        <w:rPr>
          <w:color w:val="212121"/>
          <w:spacing w:val="-4"/>
        </w:rPr>
        <w:t xml:space="preserve"> </w:t>
      </w:r>
      <w:r>
        <w:rPr>
          <w:color w:val="212121"/>
        </w:rPr>
        <w:t>intervention</w:t>
      </w:r>
      <w:r>
        <w:rPr>
          <w:color w:val="212121"/>
          <w:spacing w:val="-4"/>
        </w:rPr>
        <w:t xml:space="preserve"> </w:t>
      </w:r>
      <w:r>
        <w:rPr>
          <w:color w:val="212121"/>
        </w:rPr>
        <w:t>from</w:t>
      </w:r>
      <w:r>
        <w:rPr>
          <w:color w:val="212121"/>
          <w:spacing w:val="-4"/>
        </w:rPr>
        <w:t xml:space="preserve"> </w:t>
      </w:r>
      <w:r>
        <w:rPr>
          <w:color w:val="212121"/>
        </w:rPr>
        <w:t>San</w:t>
      </w:r>
      <w:r>
        <w:rPr>
          <w:color w:val="212121"/>
          <w:spacing w:val="-3"/>
        </w:rPr>
        <w:t xml:space="preserve"> </w:t>
      </w:r>
      <w:proofErr w:type="spellStart"/>
      <w:r>
        <w:rPr>
          <w:color w:val="212121"/>
        </w:rPr>
        <w:t>Patrignano</w:t>
      </w:r>
      <w:proofErr w:type="spellEnd"/>
      <w:r>
        <w:rPr>
          <w:color w:val="212121"/>
        </w:rPr>
        <w:t>,</w:t>
      </w:r>
      <w:r>
        <w:rPr>
          <w:color w:val="212121"/>
          <w:spacing w:val="-4"/>
        </w:rPr>
        <w:t xml:space="preserve"> </w:t>
      </w:r>
      <w:r>
        <w:rPr>
          <w:color w:val="212121"/>
        </w:rPr>
        <w:t>Italy,</w:t>
      </w:r>
      <w:r>
        <w:rPr>
          <w:color w:val="212121"/>
          <w:spacing w:val="-4"/>
        </w:rPr>
        <w:t xml:space="preserve"> </w:t>
      </w:r>
      <w:r>
        <w:rPr>
          <w:color w:val="212121"/>
        </w:rPr>
        <w:t>to</w:t>
      </w:r>
      <w:r>
        <w:rPr>
          <w:color w:val="212121"/>
          <w:spacing w:val="-3"/>
        </w:rPr>
        <w:t xml:space="preserve"> </w:t>
      </w:r>
      <w:r>
        <w:rPr>
          <w:color w:val="212121"/>
        </w:rPr>
        <w:t xml:space="preserve">Scotland. </w:t>
      </w:r>
      <w:r>
        <w:rPr>
          <w:i/>
          <w:color w:val="212121"/>
        </w:rPr>
        <w:t>The Lancet</w:t>
      </w:r>
      <w:r>
        <w:rPr>
          <w:color w:val="212121"/>
        </w:rPr>
        <w:t xml:space="preserve">, </w:t>
      </w:r>
      <w:r>
        <w:rPr>
          <w:i/>
          <w:color w:val="212121"/>
        </w:rPr>
        <w:t>392</w:t>
      </w:r>
      <w:r>
        <w:rPr>
          <w:color w:val="212121"/>
        </w:rPr>
        <w:t>, S29. https://doi.org/10.1016/s0140-6736(18)32155-x</w:t>
      </w:r>
    </w:p>
    <w:p w14:paraId="7202D955" w14:textId="77777777" w:rsidR="00703398" w:rsidRDefault="00703398">
      <w:pPr>
        <w:pStyle w:val="BodyText"/>
        <w:spacing w:before="11"/>
        <w:rPr>
          <w:sz w:val="21"/>
        </w:rPr>
      </w:pPr>
    </w:p>
    <w:p w14:paraId="7202D956" w14:textId="77777777" w:rsidR="00703398" w:rsidRDefault="00000000">
      <w:pPr>
        <w:pStyle w:val="BodyText"/>
        <w:ind w:left="110" w:right="382"/>
      </w:pPr>
      <w:r>
        <w:rPr>
          <w:color w:val="212121"/>
        </w:rPr>
        <w:t xml:space="preserve">Duke, K., Herring, R., </w:t>
      </w:r>
      <w:proofErr w:type="spellStart"/>
      <w:r>
        <w:rPr>
          <w:color w:val="212121"/>
        </w:rPr>
        <w:t>Thickett</w:t>
      </w:r>
      <w:proofErr w:type="spellEnd"/>
      <w:r>
        <w:rPr>
          <w:color w:val="212121"/>
        </w:rPr>
        <w:t>, A., &amp; Thom, B. (2013). Substitution treatment in the era of “recovery”:</w:t>
      </w:r>
      <w:r>
        <w:rPr>
          <w:color w:val="212121"/>
          <w:spacing w:val="-1"/>
        </w:rPr>
        <w:t xml:space="preserve"> </w:t>
      </w:r>
      <w:r>
        <w:rPr>
          <w:color w:val="212121"/>
        </w:rPr>
        <w:t>An</w:t>
      </w:r>
      <w:r>
        <w:rPr>
          <w:color w:val="212121"/>
          <w:spacing w:val="-5"/>
        </w:rPr>
        <w:t xml:space="preserve"> </w:t>
      </w:r>
      <w:r>
        <w:rPr>
          <w:color w:val="212121"/>
        </w:rPr>
        <w:t>analysis</w:t>
      </w:r>
      <w:r>
        <w:rPr>
          <w:color w:val="212121"/>
          <w:spacing w:val="-2"/>
        </w:rPr>
        <w:t xml:space="preserve"> </w:t>
      </w:r>
      <w:r>
        <w:rPr>
          <w:color w:val="212121"/>
        </w:rPr>
        <w:t>of</w:t>
      </w:r>
      <w:r>
        <w:rPr>
          <w:color w:val="212121"/>
          <w:spacing w:val="-2"/>
        </w:rPr>
        <w:t xml:space="preserve"> </w:t>
      </w:r>
      <w:r>
        <w:rPr>
          <w:color w:val="212121"/>
        </w:rPr>
        <w:t>stakeholder</w:t>
      </w:r>
      <w:r>
        <w:rPr>
          <w:color w:val="212121"/>
          <w:spacing w:val="-4"/>
        </w:rPr>
        <w:t xml:space="preserve"> </w:t>
      </w:r>
      <w:r>
        <w:rPr>
          <w:color w:val="212121"/>
        </w:rPr>
        <w:t>roles</w:t>
      </w:r>
      <w:r>
        <w:rPr>
          <w:color w:val="212121"/>
          <w:spacing w:val="-3"/>
        </w:rPr>
        <w:t xml:space="preserve"> </w:t>
      </w:r>
      <w:r>
        <w:rPr>
          <w:color w:val="212121"/>
        </w:rPr>
        <w:t>and</w:t>
      </w:r>
      <w:r>
        <w:rPr>
          <w:color w:val="212121"/>
          <w:spacing w:val="-3"/>
        </w:rPr>
        <w:t xml:space="preserve"> </w:t>
      </w:r>
      <w:r>
        <w:rPr>
          <w:color w:val="212121"/>
        </w:rPr>
        <w:t>policy</w:t>
      </w:r>
      <w:r>
        <w:rPr>
          <w:color w:val="212121"/>
          <w:spacing w:val="-3"/>
        </w:rPr>
        <w:t xml:space="preserve"> </w:t>
      </w:r>
      <w:r>
        <w:rPr>
          <w:color w:val="212121"/>
        </w:rPr>
        <w:t>windows</w:t>
      </w:r>
      <w:r>
        <w:rPr>
          <w:color w:val="212121"/>
          <w:spacing w:val="-2"/>
        </w:rPr>
        <w:t xml:space="preserve"> </w:t>
      </w:r>
      <w:r>
        <w:rPr>
          <w:color w:val="212121"/>
        </w:rPr>
        <w:t>in</w:t>
      </w:r>
      <w:r>
        <w:rPr>
          <w:color w:val="212121"/>
          <w:spacing w:val="-3"/>
        </w:rPr>
        <w:t xml:space="preserve"> </w:t>
      </w:r>
      <w:r>
        <w:rPr>
          <w:color w:val="212121"/>
        </w:rPr>
        <w:t>Britain.</w:t>
      </w:r>
      <w:r>
        <w:rPr>
          <w:color w:val="212121"/>
          <w:spacing w:val="-2"/>
        </w:rPr>
        <w:t xml:space="preserve"> </w:t>
      </w:r>
      <w:r>
        <w:rPr>
          <w:color w:val="212121"/>
        </w:rPr>
        <w:t>Substance</w:t>
      </w:r>
      <w:r>
        <w:rPr>
          <w:color w:val="212121"/>
          <w:spacing w:val="-3"/>
        </w:rPr>
        <w:t xml:space="preserve"> </w:t>
      </w:r>
      <w:r>
        <w:rPr>
          <w:color w:val="212121"/>
        </w:rPr>
        <w:t>use</w:t>
      </w:r>
      <w:r>
        <w:rPr>
          <w:color w:val="212121"/>
          <w:spacing w:val="-3"/>
        </w:rPr>
        <w:t xml:space="preserve"> </w:t>
      </w:r>
      <w:r>
        <w:rPr>
          <w:color w:val="212121"/>
        </w:rPr>
        <w:t>&amp; misuse, 48(11), 966-976.</w:t>
      </w:r>
    </w:p>
    <w:p w14:paraId="7202D957" w14:textId="77777777" w:rsidR="00703398" w:rsidRDefault="00703398">
      <w:pPr>
        <w:pStyle w:val="BodyText"/>
        <w:spacing w:before="1"/>
      </w:pPr>
    </w:p>
    <w:p w14:paraId="7202D958" w14:textId="77777777" w:rsidR="00703398" w:rsidRDefault="00000000">
      <w:pPr>
        <w:pStyle w:val="BodyText"/>
        <w:spacing w:before="1"/>
        <w:ind w:left="110" w:right="382"/>
      </w:pPr>
      <w:r>
        <w:rPr>
          <w:color w:val="212121"/>
        </w:rPr>
        <w:t>Forsyth, R., Purcell, C., Barry, S., Simpson, S., Hunter, R., McDaid, L., Elliot, L., Bailey, J., Wetherall,</w:t>
      </w:r>
      <w:r>
        <w:rPr>
          <w:color w:val="212121"/>
          <w:spacing w:val="-1"/>
        </w:rPr>
        <w:t xml:space="preserve"> </w:t>
      </w:r>
      <w:r>
        <w:rPr>
          <w:color w:val="212121"/>
        </w:rPr>
        <w:t>K.,</w:t>
      </w:r>
      <w:r>
        <w:rPr>
          <w:color w:val="212121"/>
          <w:spacing w:val="-1"/>
        </w:rPr>
        <w:t xml:space="preserve"> </w:t>
      </w:r>
      <w:r>
        <w:rPr>
          <w:color w:val="212121"/>
        </w:rPr>
        <w:t>McCann,</w:t>
      </w:r>
      <w:r>
        <w:rPr>
          <w:color w:val="212121"/>
          <w:spacing w:val="-4"/>
        </w:rPr>
        <w:t xml:space="preserve"> </w:t>
      </w:r>
      <w:r>
        <w:rPr>
          <w:color w:val="212121"/>
        </w:rPr>
        <w:t>M.</w:t>
      </w:r>
      <w:r>
        <w:rPr>
          <w:color w:val="212121"/>
          <w:spacing w:val="-1"/>
        </w:rPr>
        <w:t xml:space="preserve"> </w:t>
      </w:r>
      <w:r>
        <w:rPr>
          <w:color w:val="212121"/>
        </w:rPr>
        <w:t>and</w:t>
      </w:r>
      <w:r>
        <w:rPr>
          <w:color w:val="212121"/>
          <w:spacing w:val="-3"/>
        </w:rPr>
        <w:t xml:space="preserve"> </w:t>
      </w:r>
      <w:r>
        <w:rPr>
          <w:color w:val="212121"/>
        </w:rPr>
        <w:t>Broccatelli,</w:t>
      </w:r>
      <w:r>
        <w:rPr>
          <w:color w:val="212121"/>
          <w:spacing w:val="-1"/>
        </w:rPr>
        <w:t xml:space="preserve"> </w:t>
      </w:r>
      <w:r>
        <w:rPr>
          <w:color w:val="212121"/>
        </w:rPr>
        <w:t>C.,</w:t>
      </w:r>
      <w:r>
        <w:rPr>
          <w:color w:val="212121"/>
          <w:spacing w:val="-4"/>
        </w:rPr>
        <w:t xml:space="preserve"> </w:t>
      </w:r>
      <w:r>
        <w:rPr>
          <w:color w:val="212121"/>
        </w:rPr>
        <w:t>2018.</w:t>
      </w:r>
      <w:r>
        <w:rPr>
          <w:color w:val="212121"/>
          <w:spacing w:val="-2"/>
        </w:rPr>
        <w:t xml:space="preserve"> </w:t>
      </w:r>
      <w:r>
        <w:rPr>
          <w:color w:val="212121"/>
        </w:rPr>
        <w:t>Peer-led</w:t>
      </w:r>
      <w:r>
        <w:rPr>
          <w:color w:val="212121"/>
          <w:spacing w:val="-3"/>
        </w:rPr>
        <w:t xml:space="preserve"> </w:t>
      </w:r>
      <w:r>
        <w:rPr>
          <w:color w:val="212121"/>
        </w:rPr>
        <w:t>intervention</w:t>
      </w:r>
      <w:r>
        <w:rPr>
          <w:color w:val="212121"/>
          <w:spacing w:val="-3"/>
        </w:rPr>
        <w:t xml:space="preserve"> </w:t>
      </w:r>
      <w:r>
        <w:rPr>
          <w:color w:val="212121"/>
        </w:rPr>
        <w:t>to</w:t>
      </w:r>
      <w:r>
        <w:rPr>
          <w:color w:val="212121"/>
          <w:spacing w:val="-5"/>
        </w:rPr>
        <w:t xml:space="preserve"> </w:t>
      </w:r>
      <w:r>
        <w:rPr>
          <w:color w:val="212121"/>
        </w:rPr>
        <w:t>prevent</w:t>
      </w:r>
      <w:r>
        <w:rPr>
          <w:color w:val="212121"/>
          <w:spacing w:val="-1"/>
        </w:rPr>
        <w:t xml:space="preserve"> </w:t>
      </w:r>
      <w:r>
        <w:rPr>
          <w:color w:val="212121"/>
        </w:rPr>
        <w:t>and</w:t>
      </w:r>
      <w:r>
        <w:rPr>
          <w:color w:val="212121"/>
          <w:spacing w:val="-5"/>
        </w:rPr>
        <w:t xml:space="preserve"> </w:t>
      </w:r>
      <w:proofErr w:type="gramStart"/>
      <w:r>
        <w:rPr>
          <w:color w:val="212121"/>
        </w:rPr>
        <w:t>reduce</w:t>
      </w:r>
      <w:proofErr w:type="gramEnd"/>
    </w:p>
    <w:p w14:paraId="7202D959" w14:textId="77777777" w:rsidR="00703398" w:rsidRDefault="00703398">
      <w:pPr>
        <w:sectPr w:rsidR="00703398">
          <w:pgSz w:w="11910" w:h="16840"/>
          <w:pgMar w:top="1260" w:right="860" w:bottom="1740" w:left="1080" w:header="0" w:footer="1553" w:gutter="0"/>
          <w:cols w:space="720"/>
        </w:sectPr>
      </w:pPr>
    </w:p>
    <w:p w14:paraId="7202D95A" w14:textId="77777777" w:rsidR="00703398" w:rsidRDefault="00000000">
      <w:pPr>
        <w:pStyle w:val="BodyText"/>
        <w:spacing w:before="82"/>
        <w:ind w:left="110" w:right="382"/>
      </w:pPr>
      <w:r>
        <w:rPr>
          <w:color w:val="212121"/>
        </w:rPr>
        <w:lastRenderedPageBreak/>
        <w:t>STI</w:t>
      </w:r>
      <w:r>
        <w:rPr>
          <w:color w:val="212121"/>
          <w:spacing w:val="-4"/>
        </w:rPr>
        <w:t xml:space="preserve"> </w:t>
      </w:r>
      <w:r>
        <w:rPr>
          <w:color w:val="212121"/>
        </w:rPr>
        <w:t>transmission</w:t>
      </w:r>
      <w:r>
        <w:rPr>
          <w:color w:val="212121"/>
          <w:spacing w:val="-3"/>
        </w:rPr>
        <w:t xml:space="preserve"> </w:t>
      </w:r>
      <w:r>
        <w:rPr>
          <w:color w:val="212121"/>
        </w:rPr>
        <w:t>and</w:t>
      </w:r>
      <w:r>
        <w:rPr>
          <w:color w:val="212121"/>
          <w:spacing w:val="-3"/>
        </w:rPr>
        <w:t xml:space="preserve"> </w:t>
      </w:r>
      <w:proofErr w:type="gramStart"/>
      <w:r>
        <w:rPr>
          <w:color w:val="212121"/>
        </w:rPr>
        <w:t>improve</w:t>
      </w:r>
      <w:proofErr w:type="gramEnd"/>
      <w:r>
        <w:rPr>
          <w:color w:val="212121"/>
          <w:spacing w:val="-3"/>
        </w:rPr>
        <w:t xml:space="preserve"> </w:t>
      </w:r>
      <w:r>
        <w:rPr>
          <w:color w:val="212121"/>
        </w:rPr>
        <w:t>sexual</w:t>
      </w:r>
      <w:r>
        <w:rPr>
          <w:color w:val="212121"/>
          <w:spacing w:val="-3"/>
        </w:rPr>
        <w:t xml:space="preserve"> </w:t>
      </w:r>
      <w:r>
        <w:rPr>
          <w:color w:val="212121"/>
        </w:rPr>
        <w:t>health</w:t>
      </w:r>
      <w:r>
        <w:rPr>
          <w:color w:val="212121"/>
          <w:spacing w:val="-3"/>
        </w:rPr>
        <w:t xml:space="preserve"> </w:t>
      </w:r>
      <w:r>
        <w:rPr>
          <w:color w:val="212121"/>
        </w:rPr>
        <w:t>in</w:t>
      </w:r>
      <w:r>
        <w:rPr>
          <w:color w:val="212121"/>
          <w:spacing w:val="-3"/>
        </w:rPr>
        <w:t xml:space="preserve"> </w:t>
      </w:r>
      <w:r>
        <w:rPr>
          <w:color w:val="212121"/>
        </w:rPr>
        <w:t>secondary</w:t>
      </w:r>
      <w:r>
        <w:rPr>
          <w:color w:val="212121"/>
          <w:spacing w:val="-5"/>
        </w:rPr>
        <w:t xml:space="preserve"> </w:t>
      </w:r>
      <w:r>
        <w:rPr>
          <w:color w:val="212121"/>
        </w:rPr>
        <w:t>schools</w:t>
      </w:r>
      <w:r>
        <w:rPr>
          <w:color w:val="212121"/>
          <w:spacing w:val="-5"/>
        </w:rPr>
        <w:t xml:space="preserve"> </w:t>
      </w:r>
      <w:r>
        <w:rPr>
          <w:color w:val="212121"/>
        </w:rPr>
        <w:t>(STASH):</w:t>
      </w:r>
      <w:r>
        <w:rPr>
          <w:color w:val="212121"/>
          <w:spacing w:val="-1"/>
        </w:rPr>
        <w:t xml:space="preserve"> </w:t>
      </w:r>
      <w:r>
        <w:rPr>
          <w:color w:val="212121"/>
        </w:rPr>
        <w:t>protocol</w:t>
      </w:r>
      <w:r>
        <w:rPr>
          <w:color w:val="212121"/>
          <w:spacing w:val="-6"/>
        </w:rPr>
        <w:t xml:space="preserve"> </w:t>
      </w:r>
      <w:r>
        <w:rPr>
          <w:color w:val="212121"/>
        </w:rPr>
        <w:t xml:space="preserve">for a feasibility study. </w:t>
      </w:r>
      <w:r>
        <w:rPr>
          <w:i/>
          <w:color w:val="212121"/>
        </w:rPr>
        <w:t>Pilot and feasibility studies</w:t>
      </w:r>
      <w:r>
        <w:rPr>
          <w:color w:val="212121"/>
        </w:rPr>
        <w:t xml:space="preserve">, </w:t>
      </w:r>
      <w:r>
        <w:rPr>
          <w:i/>
          <w:color w:val="212121"/>
        </w:rPr>
        <w:t>4</w:t>
      </w:r>
      <w:r>
        <w:rPr>
          <w:color w:val="212121"/>
        </w:rPr>
        <w:t>(1), p.180.</w:t>
      </w:r>
    </w:p>
    <w:p w14:paraId="7202D95B" w14:textId="77777777" w:rsidR="00703398" w:rsidRDefault="00703398">
      <w:pPr>
        <w:pStyle w:val="BodyText"/>
        <w:rPr>
          <w:sz w:val="24"/>
        </w:rPr>
      </w:pPr>
    </w:p>
    <w:p w14:paraId="7202D95C" w14:textId="77777777" w:rsidR="00703398" w:rsidRDefault="00703398">
      <w:pPr>
        <w:pStyle w:val="BodyText"/>
        <w:spacing w:before="1"/>
        <w:rPr>
          <w:sz w:val="20"/>
        </w:rPr>
      </w:pPr>
    </w:p>
    <w:p w14:paraId="7202D95D" w14:textId="77777777" w:rsidR="00703398" w:rsidRDefault="00000000">
      <w:pPr>
        <w:pStyle w:val="BodyText"/>
        <w:ind w:left="110" w:right="382"/>
      </w:pPr>
      <w:r>
        <w:t>Johnsen,</w:t>
      </w:r>
      <w:r>
        <w:rPr>
          <w:spacing w:val="-2"/>
        </w:rPr>
        <w:t xml:space="preserve"> </w:t>
      </w:r>
      <w:r>
        <w:t>S.,</w:t>
      </w:r>
      <w:r>
        <w:rPr>
          <w:spacing w:val="-4"/>
        </w:rPr>
        <w:t xml:space="preserve"> </w:t>
      </w:r>
      <w:r>
        <w:t>B.</w:t>
      </w:r>
      <w:r>
        <w:rPr>
          <w:spacing w:val="-8"/>
        </w:rPr>
        <w:t xml:space="preserve"> </w:t>
      </w:r>
      <w:proofErr w:type="gramStart"/>
      <w:r>
        <w:t>Watts</w:t>
      </w:r>
      <w:proofErr w:type="gramEnd"/>
      <w:r>
        <w:rPr>
          <w:spacing w:val="-2"/>
        </w:rPr>
        <w:t xml:space="preserve"> </w:t>
      </w:r>
      <w:r>
        <w:t>and</w:t>
      </w:r>
      <w:r>
        <w:rPr>
          <w:spacing w:val="-3"/>
        </w:rPr>
        <w:t xml:space="preserve"> </w:t>
      </w:r>
      <w:r>
        <w:t>S.</w:t>
      </w:r>
      <w:r>
        <w:rPr>
          <w:spacing w:val="-2"/>
        </w:rPr>
        <w:t xml:space="preserve"> </w:t>
      </w:r>
      <w:r>
        <w:t>Fitzpatrick</w:t>
      </w:r>
      <w:r>
        <w:rPr>
          <w:spacing w:val="-2"/>
        </w:rPr>
        <w:t xml:space="preserve"> </w:t>
      </w:r>
      <w:r>
        <w:t>(2018).</w:t>
      </w:r>
      <w:r>
        <w:rPr>
          <w:spacing w:val="-1"/>
        </w:rPr>
        <w:t xml:space="preserve"> </w:t>
      </w:r>
      <w:r>
        <w:t>Final</w:t>
      </w:r>
      <w:r>
        <w:rPr>
          <w:spacing w:val="-3"/>
        </w:rPr>
        <w:t xml:space="preserve"> </w:t>
      </w:r>
      <w:r>
        <w:t>Findings:</w:t>
      </w:r>
      <w:r>
        <w:rPr>
          <w:spacing w:val="-1"/>
        </w:rPr>
        <w:t xml:space="preserve"> </w:t>
      </w:r>
      <w:r>
        <w:t>Homelessness.</w:t>
      </w:r>
      <w:r>
        <w:rPr>
          <w:spacing w:val="-4"/>
        </w:rPr>
        <w:t xml:space="preserve"> </w:t>
      </w:r>
      <w:r>
        <w:rPr>
          <w:u w:val="single"/>
        </w:rPr>
        <w:t>Welfare</w:t>
      </w:r>
      <w:r>
        <w:t xml:space="preserve"> </w:t>
      </w:r>
      <w:r>
        <w:rPr>
          <w:u w:val="single"/>
        </w:rPr>
        <w:t>Conditionality study briefing papers</w:t>
      </w:r>
      <w:r>
        <w:t>. York, University of York.</w:t>
      </w:r>
    </w:p>
    <w:p w14:paraId="7202D95E" w14:textId="77777777" w:rsidR="00703398" w:rsidRDefault="00703398">
      <w:pPr>
        <w:pStyle w:val="BodyText"/>
        <w:spacing w:before="10"/>
        <w:rPr>
          <w:sz w:val="13"/>
        </w:rPr>
      </w:pPr>
    </w:p>
    <w:p w14:paraId="7202D95F" w14:textId="77777777" w:rsidR="00703398" w:rsidRDefault="00000000">
      <w:pPr>
        <w:pStyle w:val="BodyText"/>
        <w:spacing w:before="93"/>
        <w:ind w:left="110" w:right="403"/>
      </w:pPr>
      <w:r>
        <w:rPr>
          <w:color w:val="212121"/>
        </w:rPr>
        <w:t xml:space="preserve">Karki, P., Shrestha, R., </w:t>
      </w:r>
      <w:proofErr w:type="spellStart"/>
      <w:r>
        <w:rPr>
          <w:color w:val="212121"/>
        </w:rPr>
        <w:t>Huedo</w:t>
      </w:r>
      <w:proofErr w:type="spellEnd"/>
      <w:r>
        <w:rPr>
          <w:color w:val="212121"/>
        </w:rPr>
        <w:t>-Medina, T. B., &amp; Copenhaver, M. (2016). The impact of methadone</w:t>
      </w:r>
      <w:r>
        <w:rPr>
          <w:color w:val="212121"/>
          <w:spacing w:val="-5"/>
        </w:rPr>
        <w:t xml:space="preserve"> </w:t>
      </w:r>
      <w:r>
        <w:rPr>
          <w:color w:val="212121"/>
        </w:rPr>
        <w:t>maintenance</w:t>
      </w:r>
      <w:r>
        <w:rPr>
          <w:color w:val="212121"/>
          <w:spacing w:val="-5"/>
        </w:rPr>
        <w:t xml:space="preserve"> </w:t>
      </w:r>
      <w:r>
        <w:rPr>
          <w:color w:val="212121"/>
        </w:rPr>
        <w:t>treatment</w:t>
      </w:r>
      <w:r>
        <w:rPr>
          <w:color w:val="212121"/>
          <w:spacing w:val="-4"/>
        </w:rPr>
        <w:t xml:space="preserve"> </w:t>
      </w:r>
      <w:r>
        <w:rPr>
          <w:color w:val="212121"/>
        </w:rPr>
        <w:t>on</w:t>
      </w:r>
      <w:r>
        <w:rPr>
          <w:color w:val="212121"/>
          <w:spacing w:val="-3"/>
        </w:rPr>
        <w:t xml:space="preserve"> </w:t>
      </w:r>
      <w:r>
        <w:rPr>
          <w:color w:val="212121"/>
        </w:rPr>
        <w:t>HIV</w:t>
      </w:r>
      <w:r>
        <w:rPr>
          <w:color w:val="212121"/>
          <w:spacing w:val="-5"/>
        </w:rPr>
        <w:t xml:space="preserve"> </w:t>
      </w:r>
      <w:r>
        <w:rPr>
          <w:color w:val="212121"/>
        </w:rPr>
        <w:t>risk behaviors</w:t>
      </w:r>
      <w:r>
        <w:rPr>
          <w:color w:val="212121"/>
          <w:spacing w:val="-2"/>
        </w:rPr>
        <w:t xml:space="preserve"> </w:t>
      </w:r>
      <w:r>
        <w:rPr>
          <w:color w:val="212121"/>
        </w:rPr>
        <w:t>among</w:t>
      </w:r>
      <w:r>
        <w:rPr>
          <w:color w:val="212121"/>
          <w:spacing w:val="-1"/>
        </w:rPr>
        <w:t xml:space="preserve"> </w:t>
      </w:r>
      <w:r>
        <w:rPr>
          <w:color w:val="212121"/>
        </w:rPr>
        <w:t>high-risk injection</w:t>
      </w:r>
      <w:r>
        <w:rPr>
          <w:color w:val="212121"/>
          <w:spacing w:val="-5"/>
        </w:rPr>
        <w:t xml:space="preserve"> </w:t>
      </w:r>
      <w:r>
        <w:rPr>
          <w:color w:val="212121"/>
        </w:rPr>
        <w:t>drug</w:t>
      </w:r>
      <w:r>
        <w:rPr>
          <w:color w:val="212121"/>
          <w:spacing w:val="-3"/>
        </w:rPr>
        <w:t xml:space="preserve"> </w:t>
      </w:r>
      <w:r>
        <w:rPr>
          <w:color w:val="212121"/>
        </w:rPr>
        <w:t>users:</w:t>
      </w:r>
      <w:r>
        <w:rPr>
          <w:color w:val="212121"/>
          <w:spacing w:val="-4"/>
        </w:rPr>
        <w:t xml:space="preserve"> </w:t>
      </w:r>
      <w:r>
        <w:rPr>
          <w:color w:val="212121"/>
        </w:rPr>
        <w:t xml:space="preserve">a systematic review. </w:t>
      </w:r>
      <w:r>
        <w:rPr>
          <w:i/>
          <w:color w:val="212121"/>
        </w:rPr>
        <w:t>Evidence-based medicine &amp; public health</w:t>
      </w:r>
      <w:r>
        <w:rPr>
          <w:color w:val="212121"/>
        </w:rPr>
        <w:t xml:space="preserve">, </w:t>
      </w:r>
      <w:r>
        <w:rPr>
          <w:i/>
          <w:color w:val="212121"/>
        </w:rPr>
        <w:t>2</w:t>
      </w:r>
      <w:r>
        <w:rPr>
          <w:color w:val="212121"/>
        </w:rPr>
        <w:t>.</w:t>
      </w:r>
    </w:p>
    <w:p w14:paraId="7202D960" w14:textId="77777777" w:rsidR="00703398" w:rsidRDefault="00703398">
      <w:pPr>
        <w:pStyle w:val="BodyText"/>
        <w:spacing w:before="1"/>
      </w:pPr>
    </w:p>
    <w:p w14:paraId="7202D961" w14:textId="77777777" w:rsidR="00703398" w:rsidRDefault="00000000">
      <w:pPr>
        <w:pStyle w:val="BodyText"/>
        <w:ind w:left="110" w:right="657"/>
      </w:pPr>
      <w:r>
        <w:rPr>
          <w:color w:val="212121"/>
        </w:rPr>
        <w:t>Kee, F., Badham, J., Valente, T., Hunter, R. F., Clarke, M., &amp; de la Haye, K. (2017). Social network</w:t>
      </w:r>
      <w:r>
        <w:rPr>
          <w:color w:val="212121"/>
          <w:spacing w:val="-3"/>
        </w:rPr>
        <w:t xml:space="preserve"> </w:t>
      </w:r>
      <w:r>
        <w:rPr>
          <w:color w:val="212121"/>
        </w:rPr>
        <w:t>interventions</w:t>
      </w:r>
      <w:r>
        <w:rPr>
          <w:color w:val="212121"/>
          <w:spacing w:val="-5"/>
        </w:rPr>
        <w:t xml:space="preserve"> </w:t>
      </w:r>
      <w:r>
        <w:rPr>
          <w:color w:val="212121"/>
        </w:rPr>
        <w:t>for</w:t>
      </w:r>
      <w:r>
        <w:rPr>
          <w:color w:val="212121"/>
          <w:spacing w:val="-4"/>
        </w:rPr>
        <w:t xml:space="preserve"> </w:t>
      </w:r>
      <w:r>
        <w:rPr>
          <w:color w:val="212121"/>
        </w:rPr>
        <w:t>health</w:t>
      </w:r>
      <w:r>
        <w:rPr>
          <w:color w:val="212121"/>
          <w:spacing w:val="-4"/>
        </w:rPr>
        <w:t xml:space="preserve"> </w:t>
      </w:r>
      <w:proofErr w:type="spellStart"/>
      <w:r>
        <w:rPr>
          <w:color w:val="212121"/>
        </w:rPr>
        <w:t>behaviour</w:t>
      </w:r>
      <w:proofErr w:type="spellEnd"/>
      <w:r>
        <w:rPr>
          <w:color w:val="212121"/>
          <w:spacing w:val="-3"/>
        </w:rPr>
        <w:t xml:space="preserve"> </w:t>
      </w:r>
      <w:r>
        <w:rPr>
          <w:color w:val="212121"/>
        </w:rPr>
        <w:t>change:</w:t>
      </w:r>
      <w:r>
        <w:rPr>
          <w:color w:val="212121"/>
          <w:spacing w:val="-2"/>
        </w:rPr>
        <w:t xml:space="preserve"> </w:t>
      </w:r>
      <w:r>
        <w:rPr>
          <w:color w:val="212121"/>
        </w:rPr>
        <w:t>a</w:t>
      </w:r>
      <w:r>
        <w:rPr>
          <w:color w:val="212121"/>
          <w:spacing w:val="-5"/>
        </w:rPr>
        <w:t xml:space="preserve"> </w:t>
      </w:r>
      <w:r>
        <w:rPr>
          <w:color w:val="212121"/>
        </w:rPr>
        <w:t>systematic</w:t>
      </w:r>
      <w:r>
        <w:rPr>
          <w:color w:val="212121"/>
          <w:spacing w:val="-5"/>
        </w:rPr>
        <w:t xml:space="preserve"> </w:t>
      </w:r>
      <w:r>
        <w:rPr>
          <w:color w:val="212121"/>
        </w:rPr>
        <w:t>review.</w:t>
      </w:r>
      <w:r>
        <w:rPr>
          <w:color w:val="212121"/>
          <w:spacing w:val="-2"/>
        </w:rPr>
        <w:t xml:space="preserve"> </w:t>
      </w:r>
      <w:r>
        <w:rPr>
          <w:color w:val="212121"/>
        </w:rPr>
        <w:t>The</w:t>
      </w:r>
      <w:r>
        <w:rPr>
          <w:color w:val="212121"/>
          <w:spacing w:val="-4"/>
        </w:rPr>
        <w:t xml:space="preserve"> </w:t>
      </w:r>
      <w:r>
        <w:rPr>
          <w:color w:val="212121"/>
        </w:rPr>
        <w:t>Lancet,</w:t>
      </w:r>
      <w:r>
        <w:rPr>
          <w:color w:val="212121"/>
          <w:spacing w:val="-2"/>
        </w:rPr>
        <w:t xml:space="preserve"> </w:t>
      </w:r>
      <w:r>
        <w:rPr>
          <w:color w:val="212121"/>
        </w:rPr>
        <w:t>390,</w:t>
      </w:r>
      <w:r>
        <w:rPr>
          <w:color w:val="212121"/>
          <w:spacing w:val="-2"/>
        </w:rPr>
        <w:t xml:space="preserve"> </w:t>
      </w:r>
      <w:r>
        <w:rPr>
          <w:color w:val="212121"/>
        </w:rPr>
        <w:t xml:space="preserve">S47. </w:t>
      </w:r>
      <w:hyperlink r:id="rId21">
        <w:r>
          <w:rPr>
            <w:color w:val="1154CC"/>
            <w:spacing w:val="-2"/>
            <w:u w:val="single" w:color="1154CC"/>
          </w:rPr>
          <w:t>https://doi.org/10.1016/s0140-6736(17)32982-3</w:t>
        </w:r>
      </w:hyperlink>
    </w:p>
    <w:p w14:paraId="7202D962" w14:textId="77777777" w:rsidR="00703398" w:rsidRDefault="00703398">
      <w:pPr>
        <w:pStyle w:val="BodyText"/>
        <w:spacing w:before="9"/>
        <w:rPr>
          <w:sz w:val="13"/>
        </w:rPr>
      </w:pPr>
    </w:p>
    <w:p w14:paraId="7202D963" w14:textId="77777777" w:rsidR="00703398" w:rsidRDefault="00000000">
      <w:pPr>
        <w:pStyle w:val="BodyText"/>
        <w:spacing w:before="93"/>
        <w:ind w:left="110" w:right="589"/>
      </w:pPr>
      <w:proofErr w:type="spellStart"/>
      <w:r>
        <w:rPr>
          <w:color w:val="212121"/>
        </w:rPr>
        <w:t>Latkin</w:t>
      </w:r>
      <w:proofErr w:type="spellEnd"/>
      <w:r>
        <w:rPr>
          <w:color w:val="212121"/>
        </w:rPr>
        <w:t>,</w:t>
      </w:r>
      <w:r>
        <w:rPr>
          <w:color w:val="212121"/>
          <w:spacing w:val="-1"/>
        </w:rPr>
        <w:t xml:space="preserve"> </w:t>
      </w:r>
      <w:r>
        <w:rPr>
          <w:color w:val="212121"/>
        </w:rPr>
        <w:t>Carl</w:t>
      </w:r>
      <w:r>
        <w:rPr>
          <w:color w:val="212121"/>
          <w:spacing w:val="-2"/>
        </w:rPr>
        <w:t xml:space="preserve"> </w:t>
      </w:r>
      <w:r>
        <w:rPr>
          <w:color w:val="212121"/>
        </w:rPr>
        <w:t>A.,</w:t>
      </w:r>
      <w:r>
        <w:rPr>
          <w:color w:val="212121"/>
          <w:spacing w:val="-8"/>
        </w:rPr>
        <w:t xml:space="preserve"> </w:t>
      </w:r>
      <w:r>
        <w:rPr>
          <w:color w:val="212121"/>
        </w:rPr>
        <w:t>Wei</w:t>
      </w:r>
      <w:r>
        <w:rPr>
          <w:color w:val="212121"/>
          <w:spacing w:val="-5"/>
        </w:rPr>
        <w:t xml:space="preserve"> </w:t>
      </w:r>
      <w:r>
        <w:rPr>
          <w:color w:val="212121"/>
        </w:rPr>
        <w:t>Hua,</w:t>
      </w:r>
      <w:r>
        <w:rPr>
          <w:color w:val="212121"/>
          <w:spacing w:val="-3"/>
        </w:rPr>
        <w:t xml:space="preserve"> </w:t>
      </w:r>
      <w:r>
        <w:rPr>
          <w:color w:val="212121"/>
        </w:rPr>
        <w:t>and</w:t>
      </w:r>
      <w:r>
        <w:rPr>
          <w:color w:val="212121"/>
          <w:spacing w:val="-2"/>
        </w:rPr>
        <w:t xml:space="preserve"> </w:t>
      </w:r>
      <w:r>
        <w:rPr>
          <w:color w:val="212121"/>
        </w:rPr>
        <w:t>Karin</w:t>
      </w:r>
      <w:r>
        <w:rPr>
          <w:color w:val="212121"/>
          <w:spacing w:val="-6"/>
        </w:rPr>
        <w:t xml:space="preserve"> </w:t>
      </w:r>
      <w:r>
        <w:rPr>
          <w:color w:val="212121"/>
        </w:rPr>
        <w:t>Tobin.</w:t>
      </w:r>
      <w:r>
        <w:rPr>
          <w:color w:val="212121"/>
          <w:spacing w:val="-3"/>
        </w:rPr>
        <w:t xml:space="preserve"> </w:t>
      </w:r>
      <w:r>
        <w:rPr>
          <w:color w:val="212121"/>
        </w:rPr>
        <w:t>"Social</w:t>
      </w:r>
      <w:r>
        <w:rPr>
          <w:color w:val="212121"/>
          <w:spacing w:val="-3"/>
        </w:rPr>
        <w:t xml:space="preserve"> </w:t>
      </w:r>
      <w:r>
        <w:rPr>
          <w:color w:val="212121"/>
        </w:rPr>
        <w:t>network correlates</w:t>
      </w:r>
      <w:r>
        <w:rPr>
          <w:color w:val="212121"/>
          <w:spacing w:val="-1"/>
        </w:rPr>
        <w:t xml:space="preserve"> </w:t>
      </w:r>
      <w:r>
        <w:rPr>
          <w:color w:val="212121"/>
        </w:rPr>
        <w:t>of self-reported</w:t>
      </w:r>
      <w:r>
        <w:rPr>
          <w:color w:val="212121"/>
          <w:spacing w:val="-2"/>
        </w:rPr>
        <w:t xml:space="preserve"> </w:t>
      </w:r>
      <w:r>
        <w:rPr>
          <w:color w:val="212121"/>
        </w:rPr>
        <w:t xml:space="preserve">non-fatal overdose." </w:t>
      </w:r>
      <w:r>
        <w:rPr>
          <w:i/>
          <w:color w:val="212121"/>
        </w:rPr>
        <w:t xml:space="preserve">Drug and Alcohol Dependence </w:t>
      </w:r>
      <w:r>
        <w:rPr>
          <w:color w:val="212121"/>
        </w:rPr>
        <w:t>73, no. 1 (2004): 61-67.</w:t>
      </w:r>
    </w:p>
    <w:p w14:paraId="7202D964" w14:textId="77777777" w:rsidR="00703398" w:rsidRDefault="00703398">
      <w:pPr>
        <w:pStyle w:val="BodyText"/>
        <w:spacing w:before="3"/>
      </w:pPr>
    </w:p>
    <w:p w14:paraId="7202D965" w14:textId="77777777" w:rsidR="00703398" w:rsidRDefault="00000000">
      <w:pPr>
        <w:pStyle w:val="BodyText"/>
        <w:spacing w:line="276" w:lineRule="auto"/>
        <w:ind w:left="110" w:right="382"/>
      </w:pPr>
      <w:proofErr w:type="spellStart"/>
      <w:r>
        <w:rPr>
          <w:color w:val="212121"/>
        </w:rPr>
        <w:t>Litt</w:t>
      </w:r>
      <w:proofErr w:type="spellEnd"/>
      <w:r>
        <w:rPr>
          <w:color w:val="212121"/>
        </w:rPr>
        <w:t>,</w:t>
      </w:r>
      <w:r>
        <w:rPr>
          <w:color w:val="212121"/>
          <w:spacing w:val="-3"/>
        </w:rPr>
        <w:t xml:space="preserve"> </w:t>
      </w:r>
      <w:r>
        <w:rPr>
          <w:color w:val="212121"/>
        </w:rPr>
        <w:t>M. D.,</w:t>
      </w:r>
      <w:r>
        <w:rPr>
          <w:color w:val="212121"/>
          <w:spacing w:val="-3"/>
        </w:rPr>
        <w:t xml:space="preserve"> </w:t>
      </w:r>
      <w:proofErr w:type="spellStart"/>
      <w:r>
        <w:rPr>
          <w:color w:val="212121"/>
        </w:rPr>
        <w:t>Kadden</w:t>
      </w:r>
      <w:proofErr w:type="spellEnd"/>
      <w:r>
        <w:rPr>
          <w:color w:val="212121"/>
        </w:rPr>
        <w:t>,</w:t>
      </w:r>
      <w:r>
        <w:rPr>
          <w:color w:val="212121"/>
          <w:spacing w:val="-3"/>
        </w:rPr>
        <w:t xml:space="preserve"> </w:t>
      </w:r>
      <w:r>
        <w:rPr>
          <w:color w:val="212121"/>
        </w:rPr>
        <w:t>R.</w:t>
      </w:r>
      <w:r>
        <w:rPr>
          <w:color w:val="212121"/>
          <w:spacing w:val="-3"/>
        </w:rPr>
        <w:t xml:space="preserve"> </w:t>
      </w:r>
      <w:r>
        <w:rPr>
          <w:color w:val="212121"/>
        </w:rPr>
        <w:t>M.,</w:t>
      </w:r>
      <w:r>
        <w:rPr>
          <w:color w:val="212121"/>
          <w:spacing w:val="-3"/>
        </w:rPr>
        <w:t xml:space="preserve"> </w:t>
      </w:r>
      <w:proofErr w:type="spellStart"/>
      <w:r>
        <w:rPr>
          <w:color w:val="212121"/>
        </w:rPr>
        <w:t>Kabela</w:t>
      </w:r>
      <w:proofErr w:type="spellEnd"/>
      <w:r>
        <w:rPr>
          <w:color w:val="212121"/>
        </w:rPr>
        <w:t>-Cormier,</w:t>
      </w:r>
      <w:r>
        <w:rPr>
          <w:color w:val="212121"/>
          <w:spacing w:val="-2"/>
        </w:rPr>
        <w:t xml:space="preserve"> </w:t>
      </w:r>
      <w:r>
        <w:rPr>
          <w:color w:val="212121"/>
        </w:rPr>
        <w:t>E., &amp;</w:t>
      </w:r>
      <w:r>
        <w:rPr>
          <w:color w:val="212121"/>
          <w:spacing w:val="-7"/>
        </w:rPr>
        <w:t xml:space="preserve"> </w:t>
      </w:r>
      <w:r>
        <w:rPr>
          <w:color w:val="212121"/>
        </w:rPr>
        <w:t>Petry, N.</w:t>
      </w:r>
      <w:r>
        <w:rPr>
          <w:color w:val="212121"/>
          <w:spacing w:val="-3"/>
        </w:rPr>
        <w:t xml:space="preserve"> </w:t>
      </w:r>
      <w:r>
        <w:rPr>
          <w:color w:val="212121"/>
        </w:rPr>
        <w:t>(2007).</w:t>
      </w:r>
      <w:r>
        <w:rPr>
          <w:color w:val="212121"/>
          <w:spacing w:val="-3"/>
        </w:rPr>
        <w:t xml:space="preserve"> </w:t>
      </w:r>
      <w:r>
        <w:rPr>
          <w:color w:val="212121"/>
        </w:rPr>
        <w:t>Changing</w:t>
      </w:r>
      <w:r>
        <w:rPr>
          <w:color w:val="212121"/>
          <w:spacing w:val="-2"/>
        </w:rPr>
        <w:t xml:space="preserve"> </w:t>
      </w:r>
      <w:r>
        <w:rPr>
          <w:color w:val="212121"/>
        </w:rPr>
        <w:t>Network</w:t>
      </w:r>
      <w:r>
        <w:rPr>
          <w:color w:val="212121"/>
          <w:spacing w:val="-1"/>
        </w:rPr>
        <w:t xml:space="preserve"> </w:t>
      </w:r>
      <w:r>
        <w:rPr>
          <w:color w:val="212121"/>
        </w:rPr>
        <w:t>Support</w:t>
      </w:r>
      <w:r>
        <w:rPr>
          <w:color w:val="212121"/>
          <w:spacing w:val="-3"/>
        </w:rPr>
        <w:t xml:space="preserve"> </w:t>
      </w:r>
      <w:r>
        <w:rPr>
          <w:color w:val="212121"/>
        </w:rPr>
        <w:t xml:space="preserve">for Drinking: Initial Findings </w:t>
      </w:r>
      <w:proofErr w:type="gramStart"/>
      <w:r>
        <w:rPr>
          <w:color w:val="212121"/>
        </w:rPr>
        <w:t>From</w:t>
      </w:r>
      <w:proofErr w:type="gramEnd"/>
      <w:r>
        <w:rPr>
          <w:color w:val="212121"/>
        </w:rPr>
        <w:t xml:space="preserve"> the Network Support Project. </w:t>
      </w:r>
      <w:r>
        <w:rPr>
          <w:i/>
          <w:color w:val="212121"/>
        </w:rPr>
        <w:t>Journal of Consulting and Clinical Psychology</w:t>
      </w:r>
      <w:r>
        <w:rPr>
          <w:color w:val="212121"/>
        </w:rPr>
        <w:t xml:space="preserve">, </w:t>
      </w:r>
      <w:r>
        <w:rPr>
          <w:i/>
          <w:color w:val="212121"/>
        </w:rPr>
        <w:t>75</w:t>
      </w:r>
      <w:r>
        <w:rPr>
          <w:color w:val="212121"/>
        </w:rPr>
        <w:t xml:space="preserve">(4), 542–555. </w:t>
      </w:r>
      <w:hyperlink r:id="rId22">
        <w:r>
          <w:rPr>
            <w:color w:val="1154CC"/>
            <w:u w:val="single" w:color="1154CC"/>
          </w:rPr>
          <w:t>https://doi.org/10.1037/0022-006X.75.4.542</w:t>
        </w:r>
      </w:hyperlink>
    </w:p>
    <w:p w14:paraId="7202D966" w14:textId="77777777" w:rsidR="00703398" w:rsidRDefault="00703398">
      <w:pPr>
        <w:pStyle w:val="BodyText"/>
        <w:spacing w:before="2"/>
        <w:rPr>
          <w:sz w:val="17"/>
        </w:rPr>
      </w:pPr>
    </w:p>
    <w:p w14:paraId="7202D967" w14:textId="77777777" w:rsidR="00703398" w:rsidRDefault="00000000">
      <w:pPr>
        <w:pStyle w:val="BodyText"/>
        <w:spacing w:before="93"/>
        <w:ind w:left="110" w:right="382"/>
      </w:pPr>
      <w:r>
        <w:rPr>
          <w:color w:val="212121"/>
        </w:rPr>
        <w:t xml:space="preserve">McPhee, I., Sheridan, B., &amp; </w:t>
      </w:r>
      <w:proofErr w:type="spellStart"/>
      <w:r>
        <w:rPr>
          <w:color w:val="212121"/>
        </w:rPr>
        <w:t>O’Rawe</w:t>
      </w:r>
      <w:proofErr w:type="spellEnd"/>
      <w:r>
        <w:rPr>
          <w:color w:val="212121"/>
        </w:rPr>
        <w:t>, S. (2018). Time to look beyond ageing as a factor? Alternative</w:t>
      </w:r>
      <w:r>
        <w:rPr>
          <w:color w:val="212121"/>
          <w:spacing w:val="-3"/>
        </w:rPr>
        <w:t xml:space="preserve"> </w:t>
      </w:r>
      <w:r>
        <w:rPr>
          <w:color w:val="212121"/>
        </w:rPr>
        <w:t>explanations</w:t>
      </w:r>
      <w:r>
        <w:rPr>
          <w:color w:val="212121"/>
          <w:spacing w:val="-3"/>
        </w:rPr>
        <w:t xml:space="preserve"> </w:t>
      </w:r>
      <w:r>
        <w:rPr>
          <w:color w:val="212121"/>
        </w:rPr>
        <w:t>for</w:t>
      </w:r>
      <w:r>
        <w:rPr>
          <w:color w:val="212121"/>
          <w:spacing w:val="-4"/>
        </w:rPr>
        <w:t xml:space="preserve"> </w:t>
      </w:r>
      <w:r>
        <w:rPr>
          <w:color w:val="212121"/>
        </w:rPr>
        <w:t>the</w:t>
      </w:r>
      <w:r>
        <w:rPr>
          <w:color w:val="212121"/>
          <w:spacing w:val="-5"/>
        </w:rPr>
        <w:t xml:space="preserve"> </w:t>
      </w:r>
      <w:r>
        <w:rPr>
          <w:color w:val="212121"/>
        </w:rPr>
        <w:t>continuing</w:t>
      </w:r>
      <w:r>
        <w:rPr>
          <w:color w:val="212121"/>
          <w:spacing w:val="-3"/>
        </w:rPr>
        <w:t xml:space="preserve"> </w:t>
      </w:r>
      <w:r>
        <w:rPr>
          <w:color w:val="212121"/>
        </w:rPr>
        <w:t>rise</w:t>
      </w:r>
      <w:r>
        <w:rPr>
          <w:color w:val="212121"/>
          <w:spacing w:val="-3"/>
        </w:rPr>
        <w:t xml:space="preserve"> </w:t>
      </w:r>
      <w:r>
        <w:rPr>
          <w:color w:val="212121"/>
        </w:rPr>
        <w:t>in</w:t>
      </w:r>
      <w:r>
        <w:rPr>
          <w:color w:val="212121"/>
          <w:spacing w:val="-5"/>
        </w:rPr>
        <w:t xml:space="preserve"> </w:t>
      </w:r>
      <w:r>
        <w:rPr>
          <w:color w:val="212121"/>
        </w:rPr>
        <w:t>drug</w:t>
      </w:r>
      <w:r>
        <w:rPr>
          <w:color w:val="212121"/>
          <w:spacing w:val="-3"/>
        </w:rPr>
        <w:t xml:space="preserve"> </w:t>
      </w:r>
      <w:r>
        <w:rPr>
          <w:color w:val="212121"/>
        </w:rPr>
        <w:t>related</w:t>
      </w:r>
      <w:r>
        <w:rPr>
          <w:color w:val="212121"/>
          <w:spacing w:val="-3"/>
        </w:rPr>
        <w:t xml:space="preserve"> </w:t>
      </w:r>
      <w:r>
        <w:rPr>
          <w:color w:val="212121"/>
        </w:rPr>
        <w:t>deaths</w:t>
      </w:r>
      <w:r>
        <w:rPr>
          <w:color w:val="212121"/>
          <w:spacing w:val="-5"/>
        </w:rPr>
        <w:t xml:space="preserve"> </w:t>
      </w:r>
      <w:r>
        <w:rPr>
          <w:color w:val="212121"/>
        </w:rPr>
        <w:t>in</w:t>
      </w:r>
      <w:r>
        <w:rPr>
          <w:color w:val="212121"/>
          <w:spacing w:val="-3"/>
        </w:rPr>
        <w:t xml:space="preserve"> </w:t>
      </w:r>
      <w:r>
        <w:rPr>
          <w:color w:val="212121"/>
        </w:rPr>
        <w:t xml:space="preserve">Scotland. </w:t>
      </w:r>
      <w:r>
        <w:rPr>
          <w:i/>
          <w:color w:val="212121"/>
        </w:rPr>
        <w:t>Drugs</w:t>
      </w:r>
      <w:r>
        <w:rPr>
          <w:i/>
          <w:color w:val="212121"/>
          <w:spacing w:val="-2"/>
        </w:rPr>
        <w:t xml:space="preserve"> </w:t>
      </w:r>
      <w:r>
        <w:rPr>
          <w:i/>
          <w:color w:val="212121"/>
        </w:rPr>
        <w:t>and Alcohol Today</w:t>
      </w:r>
      <w:r>
        <w:rPr>
          <w:color w:val="212121"/>
        </w:rPr>
        <w:t>.</w:t>
      </w:r>
    </w:p>
    <w:p w14:paraId="7202D968" w14:textId="77777777" w:rsidR="00703398" w:rsidRDefault="00000000">
      <w:pPr>
        <w:pStyle w:val="BodyText"/>
        <w:spacing w:line="276" w:lineRule="auto"/>
        <w:ind w:left="110" w:right="382"/>
      </w:pPr>
      <w:proofErr w:type="spellStart"/>
      <w:r>
        <w:rPr>
          <w:color w:val="212121"/>
        </w:rPr>
        <w:t>Mericle</w:t>
      </w:r>
      <w:proofErr w:type="spellEnd"/>
      <w:r>
        <w:rPr>
          <w:color w:val="212121"/>
        </w:rPr>
        <w:t>,</w:t>
      </w:r>
      <w:r>
        <w:rPr>
          <w:color w:val="212121"/>
          <w:spacing w:val="-1"/>
        </w:rPr>
        <w:t xml:space="preserve"> </w:t>
      </w:r>
      <w:r>
        <w:rPr>
          <w:color w:val="212121"/>
        </w:rPr>
        <w:t>A. A.</w:t>
      </w:r>
      <w:r>
        <w:rPr>
          <w:color w:val="212121"/>
          <w:spacing w:val="-3"/>
        </w:rPr>
        <w:t xml:space="preserve"> </w:t>
      </w:r>
      <w:r>
        <w:rPr>
          <w:color w:val="212121"/>
        </w:rPr>
        <w:t>(2014).</w:t>
      </w:r>
      <w:r>
        <w:rPr>
          <w:color w:val="212121"/>
          <w:spacing w:val="-5"/>
        </w:rPr>
        <w:t xml:space="preserve"> </w:t>
      </w:r>
      <w:r>
        <w:rPr>
          <w:color w:val="212121"/>
        </w:rPr>
        <w:t>The</w:t>
      </w:r>
      <w:r>
        <w:rPr>
          <w:color w:val="212121"/>
          <w:spacing w:val="-2"/>
        </w:rPr>
        <w:t xml:space="preserve"> </w:t>
      </w:r>
      <w:r>
        <w:rPr>
          <w:color w:val="212121"/>
        </w:rPr>
        <w:t>role</w:t>
      </w:r>
      <w:r>
        <w:rPr>
          <w:color w:val="212121"/>
          <w:spacing w:val="-2"/>
        </w:rPr>
        <w:t xml:space="preserve"> </w:t>
      </w:r>
      <w:r>
        <w:rPr>
          <w:color w:val="212121"/>
        </w:rPr>
        <w:t>of social</w:t>
      </w:r>
      <w:r>
        <w:rPr>
          <w:color w:val="212121"/>
          <w:spacing w:val="-3"/>
        </w:rPr>
        <w:t xml:space="preserve"> </w:t>
      </w:r>
      <w:r>
        <w:rPr>
          <w:color w:val="212121"/>
        </w:rPr>
        <w:t>networks</w:t>
      </w:r>
      <w:r>
        <w:rPr>
          <w:color w:val="212121"/>
          <w:spacing w:val="-3"/>
        </w:rPr>
        <w:t xml:space="preserve"> </w:t>
      </w:r>
      <w:r>
        <w:rPr>
          <w:color w:val="212121"/>
        </w:rPr>
        <w:t>in</w:t>
      </w:r>
      <w:r>
        <w:rPr>
          <w:color w:val="212121"/>
          <w:spacing w:val="-2"/>
        </w:rPr>
        <w:t xml:space="preserve"> </w:t>
      </w:r>
      <w:r>
        <w:rPr>
          <w:color w:val="212121"/>
        </w:rPr>
        <w:t>recovery</w:t>
      </w:r>
      <w:r>
        <w:rPr>
          <w:color w:val="212121"/>
          <w:spacing w:val="-6"/>
        </w:rPr>
        <w:t xml:space="preserve"> </w:t>
      </w:r>
      <w:r>
        <w:rPr>
          <w:color w:val="212121"/>
        </w:rPr>
        <w:t>from</w:t>
      </w:r>
      <w:r>
        <w:rPr>
          <w:color w:val="212121"/>
          <w:spacing w:val="-1"/>
        </w:rPr>
        <w:t xml:space="preserve"> </w:t>
      </w:r>
      <w:r>
        <w:rPr>
          <w:color w:val="212121"/>
        </w:rPr>
        <w:t>alcohol</w:t>
      </w:r>
      <w:r>
        <w:rPr>
          <w:color w:val="212121"/>
          <w:spacing w:val="-5"/>
        </w:rPr>
        <w:t xml:space="preserve"> </w:t>
      </w:r>
      <w:r>
        <w:rPr>
          <w:color w:val="212121"/>
        </w:rPr>
        <w:t>and</w:t>
      </w:r>
      <w:r>
        <w:rPr>
          <w:color w:val="212121"/>
          <w:spacing w:val="-2"/>
        </w:rPr>
        <w:t xml:space="preserve"> </w:t>
      </w:r>
      <w:r>
        <w:rPr>
          <w:color w:val="212121"/>
        </w:rPr>
        <w:t>drug</w:t>
      </w:r>
      <w:r>
        <w:rPr>
          <w:color w:val="212121"/>
          <w:spacing w:val="-2"/>
        </w:rPr>
        <w:t xml:space="preserve"> </w:t>
      </w:r>
      <w:r>
        <w:rPr>
          <w:color w:val="212121"/>
        </w:rPr>
        <w:t xml:space="preserve">abuse, </w:t>
      </w:r>
      <w:r>
        <w:rPr>
          <w:i/>
          <w:color w:val="212121"/>
        </w:rPr>
        <w:t>2990</w:t>
      </w:r>
      <w:r>
        <w:rPr>
          <w:color w:val="212121"/>
        </w:rPr>
        <w:t xml:space="preserve">, 1–3. </w:t>
      </w:r>
      <w:hyperlink r:id="rId23">
        <w:r>
          <w:rPr>
            <w:color w:val="1154CC"/>
            <w:u w:val="single" w:color="1154CC"/>
          </w:rPr>
          <w:t>https://doi.org/10.3109/00952990.2013.875553</w:t>
        </w:r>
      </w:hyperlink>
    </w:p>
    <w:p w14:paraId="7202D969" w14:textId="77777777" w:rsidR="00703398" w:rsidRDefault="00703398">
      <w:pPr>
        <w:pStyle w:val="BodyText"/>
        <w:rPr>
          <w:sz w:val="17"/>
        </w:rPr>
      </w:pPr>
    </w:p>
    <w:p w14:paraId="7202D96A" w14:textId="77777777" w:rsidR="00703398" w:rsidRDefault="00000000">
      <w:pPr>
        <w:spacing w:before="94"/>
        <w:ind w:left="110"/>
      </w:pPr>
      <w:r>
        <w:rPr>
          <w:color w:val="212121"/>
        </w:rPr>
        <w:t>Monaghan,</w:t>
      </w:r>
      <w:r>
        <w:rPr>
          <w:color w:val="212121"/>
          <w:spacing w:val="-2"/>
        </w:rPr>
        <w:t xml:space="preserve"> </w:t>
      </w:r>
      <w:r>
        <w:rPr>
          <w:color w:val="212121"/>
        </w:rPr>
        <w:t>M.</w:t>
      </w:r>
      <w:r>
        <w:rPr>
          <w:color w:val="212121"/>
          <w:spacing w:val="-1"/>
        </w:rPr>
        <w:t xml:space="preserve"> </w:t>
      </w:r>
      <w:r>
        <w:rPr>
          <w:color w:val="212121"/>
        </w:rPr>
        <w:t>(2012).</w:t>
      </w:r>
      <w:r>
        <w:rPr>
          <w:color w:val="212121"/>
          <w:spacing w:val="-6"/>
        </w:rPr>
        <w:t xml:space="preserve"> </w:t>
      </w:r>
      <w:r>
        <w:rPr>
          <w:color w:val="212121"/>
        </w:rPr>
        <w:t>The</w:t>
      </w:r>
      <w:r>
        <w:rPr>
          <w:color w:val="212121"/>
          <w:spacing w:val="-3"/>
        </w:rPr>
        <w:t xml:space="preserve"> </w:t>
      </w:r>
      <w:r>
        <w:rPr>
          <w:color w:val="212121"/>
        </w:rPr>
        <w:t>recent evolution</w:t>
      </w:r>
      <w:r>
        <w:rPr>
          <w:color w:val="212121"/>
          <w:spacing w:val="-3"/>
        </w:rPr>
        <w:t xml:space="preserve"> </w:t>
      </w:r>
      <w:r>
        <w:rPr>
          <w:color w:val="212121"/>
        </w:rPr>
        <w:t>of</w:t>
      </w:r>
      <w:r>
        <w:rPr>
          <w:color w:val="212121"/>
          <w:spacing w:val="-1"/>
        </w:rPr>
        <w:t xml:space="preserve"> </w:t>
      </w:r>
      <w:r>
        <w:rPr>
          <w:color w:val="212121"/>
        </w:rPr>
        <w:t>UK</w:t>
      </w:r>
      <w:r>
        <w:rPr>
          <w:color w:val="212121"/>
          <w:spacing w:val="-3"/>
        </w:rPr>
        <w:t xml:space="preserve"> </w:t>
      </w:r>
      <w:r>
        <w:rPr>
          <w:color w:val="212121"/>
        </w:rPr>
        <w:t>drug</w:t>
      </w:r>
      <w:r>
        <w:rPr>
          <w:color w:val="212121"/>
          <w:spacing w:val="-3"/>
        </w:rPr>
        <w:t xml:space="preserve"> </w:t>
      </w:r>
      <w:r>
        <w:rPr>
          <w:color w:val="212121"/>
        </w:rPr>
        <w:t>strategies:</w:t>
      </w:r>
      <w:r>
        <w:rPr>
          <w:color w:val="212121"/>
          <w:spacing w:val="-4"/>
        </w:rPr>
        <w:t xml:space="preserve"> </w:t>
      </w:r>
      <w:r>
        <w:rPr>
          <w:color w:val="212121"/>
        </w:rPr>
        <w:t>from</w:t>
      </w:r>
      <w:r>
        <w:rPr>
          <w:color w:val="212121"/>
          <w:spacing w:val="-4"/>
        </w:rPr>
        <w:t xml:space="preserve"> </w:t>
      </w:r>
      <w:r>
        <w:rPr>
          <w:color w:val="212121"/>
        </w:rPr>
        <w:t>maintenance</w:t>
      </w:r>
      <w:r>
        <w:rPr>
          <w:color w:val="212121"/>
          <w:spacing w:val="-5"/>
        </w:rPr>
        <w:t xml:space="preserve"> </w:t>
      </w:r>
      <w:r>
        <w:rPr>
          <w:color w:val="212121"/>
        </w:rPr>
        <w:t>to</w:t>
      </w:r>
      <w:r>
        <w:rPr>
          <w:color w:val="212121"/>
          <w:spacing w:val="-5"/>
        </w:rPr>
        <w:t xml:space="preserve"> </w:t>
      </w:r>
      <w:proofErr w:type="spellStart"/>
      <w:r>
        <w:rPr>
          <w:color w:val="212121"/>
        </w:rPr>
        <w:t>behaviour</w:t>
      </w:r>
      <w:proofErr w:type="spellEnd"/>
      <w:r>
        <w:rPr>
          <w:color w:val="212121"/>
        </w:rPr>
        <w:t xml:space="preserve"> </w:t>
      </w:r>
      <w:proofErr w:type="gramStart"/>
      <w:r>
        <w:rPr>
          <w:color w:val="212121"/>
        </w:rPr>
        <w:t>change?.</w:t>
      </w:r>
      <w:proofErr w:type="gramEnd"/>
      <w:r>
        <w:rPr>
          <w:color w:val="212121"/>
        </w:rPr>
        <w:t xml:space="preserve"> </w:t>
      </w:r>
      <w:r>
        <w:rPr>
          <w:i/>
          <w:color w:val="212121"/>
        </w:rPr>
        <w:t>People, Place &amp; Policy Online</w:t>
      </w:r>
      <w:r>
        <w:rPr>
          <w:color w:val="212121"/>
        </w:rPr>
        <w:t xml:space="preserve">, </w:t>
      </w:r>
      <w:r>
        <w:rPr>
          <w:i/>
          <w:color w:val="212121"/>
        </w:rPr>
        <w:t>6</w:t>
      </w:r>
      <w:r>
        <w:rPr>
          <w:color w:val="212121"/>
        </w:rPr>
        <w:t>(1).</w:t>
      </w:r>
    </w:p>
    <w:p w14:paraId="7202D96B" w14:textId="77777777" w:rsidR="00703398" w:rsidRDefault="00703398">
      <w:pPr>
        <w:pStyle w:val="BodyText"/>
        <w:spacing w:before="2"/>
      </w:pPr>
    </w:p>
    <w:p w14:paraId="7202D96C" w14:textId="77777777" w:rsidR="00703398" w:rsidRDefault="00000000">
      <w:pPr>
        <w:pStyle w:val="BodyText"/>
        <w:ind w:left="110" w:right="382"/>
      </w:pPr>
      <w:r>
        <w:t>Oakley,</w:t>
      </w:r>
      <w:r>
        <w:rPr>
          <w:spacing w:val="-1"/>
        </w:rPr>
        <w:t xml:space="preserve"> </w:t>
      </w:r>
      <w:r>
        <w:t>M.</w:t>
      </w:r>
      <w:r>
        <w:rPr>
          <w:spacing w:val="-1"/>
        </w:rPr>
        <w:t xml:space="preserve"> </w:t>
      </w:r>
      <w:r>
        <w:t>(2014).</w:t>
      </w:r>
      <w:r>
        <w:rPr>
          <w:spacing w:val="-2"/>
        </w:rPr>
        <w:t xml:space="preserve"> </w:t>
      </w:r>
      <w:r>
        <w:rPr>
          <w:u w:val="single"/>
        </w:rPr>
        <w:t>Independent</w:t>
      </w:r>
      <w:r>
        <w:rPr>
          <w:spacing w:val="-4"/>
          <w:u w:val="single"/>
        </w:rPr>
        <w:t xml:space="preserve"> </w:t>
      </w:r>
      <w:r>
        <w:rPr>
          <w:u w:val="single"/>
        </w:rPr>
        <w:t>review</w:t>
      </w:r>
      <w:r>
        <w:rPr>
          <w:spacing w:val="-6"/>
          <w:u w:val="single"/>
        </w:rPr>
        <w:t xml:space="preserve"> </w:t>
      </w:r>
      <w:r>
        <w:rPr>
          <w:u w:val="single"/>
        </w:rPr>
        <w:t>of</w:t>
      </w:r>
      <w:r>
        <w:rPr>
          <w:spacing w:val="-2"/>
          <w:u w:val="single"/>
        </w:rPr>
        <w:t xml:space="preserve"> </w:t>
      </w:r>
      <w:r>
        <w:rPr>
          <w:u w:val="single"/>
        </w:rPr>
        <w:t>the</w:t>
      </w:r>
      <w:r>
        <w:rPr>
          <w:spacing w:val="-5"/>
          <w:u w:val="single"/>
        </w:rPr>
        <w:t xml:space="preserve"> </w:t>
      </w:r>
      <w:r>
        <w:rPr>
          <w:u w:val="single"/>
        </w:rPr>
        <w:t>operation</w:t>
      </w:r>
      <w:r>
        <w:rPr>
          <w:spacing w:val="-3"/>
          <w:u w:val="single"/>
        </w:rPr>
        <w:t xml:space="preserve"> </w:t>
      </w:r>
      <w:r>
        <w:rPr>
          <w:u w:val="single"/>
        </w:rPr>
        <w:t>of</w:t>
      </w:r>
      <w:r>
        <w:rPr>
          <w:spacing w:val="-4"/>
          <w:u w:val="single"/>
        </w:rPr>
        <w:t xml:space="preserve"> </w:t>
      </w:r>
      <w:r>
        <w:rPr>
          <w:u w:val="single"/>
        </w:rPr>
        <w:t>jobseeker's</w:t>
      </w:r>
      <w:r>
        <w:rPr>
          <w:spacing w:val="-5"/>
          <w:u w:val="single"/>
        </w:rPr>
        <w:t xml:space="preserve"> </w:t>
      </w:r>
      <w:r>
        <w:rPr>
          <w:u w:val="single"/>
        </w:rPr>
        <w:t>allowance</w:t>
      </w:r>
      <w:r>
        <w:rPr>
          <w:spacing w:val="-3"/>
          <w:u w:val="single"/>
        </w:rPr>
        <w:t xml:space="preserve"> </w:t>
      </w:r>
      <w:r>
        <w:rPr>
          <w:u w:val="single"/>
        </w:rPr>
        <w:t>sanctions</w:t>
      </w:r>
      <w:r>
        <w:t xml:space="preserve"> </w:t>
      </w:r>
      <w:r>
        <w:rPr>
          <w:u w:val="single"/>
        </w:rPr>
        <w:t>validated by the Jobseekers Act 2013</w:t>
      </w:r>
      <w:r>
        <w:t>, Department for Work and Pensions London.</w:t>
      </w:r>
    </w:p>
    <w:p w14:paraId="7202D96D" w14:textId="77777777" w:rsidR="00703398" w:rsidRDefault="00703398">
      <w:pPr>
        <w:pStyle w:val="BodyText"/>
        <w:spacing w:before="9"/>
        <w:rPr>
          <w:sz w:val="13"/>
        </w:rPr>
      </w:pPr>
    </w:p>
    <w:p w14:paraId="7202D96E" w14:textId="77777777" w:rsidR="00703398" w:rsidRDefault="00000000">
      <w:pPr>
        <w:pStyle w:val="BodyText"/>
        <w:spacing w:before="94"/>
        <w:ind w:left="110"/>
      </w:pPr>
      <w:r>
        <w:rPr>
          <w:color w:val="212121"/>
        </w:rPr>
        <w:t xml:space="preserve">Parkinson, J., Minton, J., Lewsey, J., </w:t>
      </w:r>
      <w:proofErr w:type="spellStart"/>
      <w:r>
        <w:rPr>
          <w:color w:val="212121"/>
        </w:rPr>
        <w:t>Bouttell</w:t>
      </w:r>
      <w:proofErr w:type="spellEnd"/>
      <w:r>
        <w:rPr>
          <w:color w:val="212121"/>
        </w:rPr>
        <w:t>, J., &amp; McCartney, G. (2018). Drug-related deaths in Scotland</w:t>
      </w:r>
      <w:r>
        <w:rPr>
          <w:color w:val="212121"/>
          <w:spacing w:val="-3"/>
        </w:rPr>
        <w:t xml:space="preserve"> </w:t>
      </w:r>
      <w:r>
        <w:rPr>
          <w:color w:val="212121"/>
        </w:rPr>
        <w:t>1979–2013:</w:t>
      </w:r>
      <w:r>
        <w:rPr>
          <w:color w:val="212121"/>
          <w:spacing w:val="-4"/>
        </w:rPr>
        <w:t xml:space="preserve"> </w:t>
      </w:r>
      <w:r>
        <w:rPr>
          <w:color w:val="212121"/>
        </w:rPr>
        <w:t>evidence</w:t>
      </w:r>
      <w:r>
        <w:rPr>
          <w:color w:val="212121"/>
          <w:spacing w:val="-3"/>
        </w:rPr>
        <w:t xml:space="preserve"> </w:t>
      </w:r>
      <w:r>
        <w:rPr>
          <w:color w:val="212121"/>
        </w:rPr>
        <w:t>of</w:t>
      </w:r>
      <w:r>
        <w:rPr>
          <w:color w:val="212121"/>
          <w:spacing w:val="-1"/>
        </w:rPr>
        <w:t xml:space="preserve"> </w:t>
      </w:r>
      <w:r>
        <w:rPr>
          <w:color w:val="212121"/>
        </w:rPr>
        <w:t>a</w:t>
      </w:r>
      <w:r>
        <w:rPr>
          <w:color w:val="212121"/>
          <w:spacing w:val="-3"/>
        </w:rPr>
        <w:t xml:space="preserve"> </w:t>
      </w:r>
      <w:r>
        <w:rPr>
          <w:color w:val="212121"/>
        </w:rPr>
        <w:t>vulnerable</w:t>
      </w:r>
      <w:r>
        <w:rPr>
          <w:color w:val="212121"/>
          <w:spacing w:val="-3"/>
        </w:rPr>
        <w:t xml:space="preserve"> </w:t>
      </w:r>
      <w:r>
        <w:rPr>
          <w:color w:val="212121"/>
        </w:rPr>
        <w:t>cohort</w:t>
      </w:r>
      <w:r>
        <w:rPr>
          <w:color w:val="212121"/>
          <w:spacing w:val="-4"/>
        </w:rPr>
        <w:t xml:space="preserve"> </w:t>
      </w:r>
      <w:r>
        <w:rPr>
          <w:color w:val="212121"/>
        </w:rPr>
        <w:t>of</w:t>
      </w:r>
      <w:r>
        <w:rPr>
          <w:color w:val="212121"/>
          <w:spacing w:val="-1"/>
        </w:rPr>
        <w:t xml:space="preserve"> </w:t>
      </w:r>
      <w:r>
        <w:rPr>
          <w:color w:val="212121"/>
        </w:rPr>
        <w:t>young</w:t>
      </w:r>
      <w:r>
        <w:rPr>
          <w:color w:val="212121"/>
          <w:spacing w:val="-3"/>
        </w:rPr>
        <w:t xml:space="preserve"> </w:t>
      </w:r>
      <w:r>
        <w:rPr>
          <w:color w:val="212121"/>
        </w:rPr>
        <w:t>men</w:t>
      </w:r>
      <w:r>
        <w:rPr>
          <w:color w:val="212121"/>
          <w:spacing w:val="-5"/>
        </w:rPr>
        <w:t xml:space="preserve"> </w:t>
      </w:r>
      <w:r>
        <w:rPr>
          <w:color w:val="212121"/>
        </w:rPr>
        <w:t>living</w:t>
      </w:r>
      <w:r>
        <w:rPr>
          <w:color w:val="212121"/>
          <w:spacing w:val="-1"/>
        </w:rPr>
        <w:t xml:space="preserve"> </w:t>
      </w:r>
      <w:r>
        <w:rPr>
          <w:color w:val="212121"/>
        </w:rPr>
        <w:t>in</w:t>
      </w:r>
      <w:r>
        <w:rPr>
          <w:color w:val="212121"/>
          <w:spacing w:val="-3"/>
        </w:rPr>
        <w:t xml:space="preserve"> </w:t>
      </w:r>
      <w:r>
        <w:rPr>
          <w:color w:val="212121"/>
        </w:rPr>
        <w:t>deprived</w:t>
      </w:r>
      <w:r>
        <w:rPr>
          <w:color w:val="212121"/>
          <w:spacing w:val="-3"/>
        </w:rPr>
        <w:t xml:space="preserve"> </w:t>
      </w:r>
      <w:r>
        <w:rPr>
          <w:color w:val="212121"/>
        </w:rPr>
        <w:t xml:space="preserve">areas. </w:t>
      </w:r>
      <w:r>
        <w:rPr>
          <w:i/>
          <w:color w:val="212121"/>
        </w:rPr>
        <w:t>BMC public health</w:t>
      </w:r>
      <w:r>
        <w:rPr>
          <w:color w:val="212121"/>
        </w:rPr>
        <w:t xml:space="preserve">, </w:t>
      </w:r>
      <w:r>
        <w:rPr>
          <w:i/>
          <w:color w:val="212121"/>
        </w:rPr>
        <w:t>18</w:t>
      </w:r>
      <w:r>
        <w:rPr>
          <w:color w:val="212121"/>
        </w:rPr>
        <w:t>(1), 357.</w:t>
      </w:r>
    </w:p>
    <w:p w14:paraId="7202D96F" w14:textId="77777777" w:rsidR="00703398" w:rsidRDefault="00703398">
      <w:pPr>
        <w:pStyle w:val="BodyText"/>
        <w:spacing w:before="1"/>
      </w:pPr>
    </w:p>
    <w:p w14:paraId="7202D970" w14:textId="77777777" w:rsidR="00703398" w:rsidRDefault="00000000">
      <w:pPr>
        <w:pStyle w:val="BodyText"/>
        <w:ind w:left="110" w:right="382"/>
      </w:pPr>
      <w:r>
        <w:rPr>
          <w:color w:val="212121"/>
        </w:rPr>
        <w:t xml:space="preserve">Platt, L., </w:t>
      </w:r>
      <w:proofErr w:type="spellStart"/>
      <w:r>
        <w:rPr>
          <w:color w:val="212121"/>
        </w:rPr>
        <w:t>Minozzi</w:t>
      </w:r>
      <w:proofErr w:type="spellEnd"/>
      <w:r>
        <w:rPr>
          <w:color w:val="212121"/>
        </w:rPr>
        <w:t>, S., Reed, J., Vickerman, P., Hagan, H., French, C., ... &amp; Maher, L. (2018). Needle</w:t>
      </w:r>
      <w:r>
        <w:rPr>
          <w:color w:val="212121"/>
          <w:spacing w:val="-3"/>
        </w:rPr>
        <w:t xml:space="preserve"> </w:t>
      </w:r>
      <w:r>
        <w:rPr>
          <w:color w:val="212121"/>
        </w:rPr>
        <w:t>and</w:t>
      </w:r>
      <w:r>
        <w:rPr>
          <w:color w:val="212121"/>
          <w:spacing w:val="-3"/>
        </w:rPr>
        <w:t xml:space="preserve"> </w:t>
      </w:r>
      <w:r>
        <w:rPr>
          <w:color w:val="212121"/>
        </w:rPr>
        <w:t>syringe</w:t>
      </w:r>
      <w:r>
        <w:rPr>
          <w:color w:val="212121"/>
          <w:spacing w:val="-5"/>
        </w:rPr>
        <w:t xml:space="preserve"> </w:t>
      </w:r>
      <w:proofErr w:type="spellStart"/>
      <w:r>
        <w:rPr>
          <w:color w:val="212121"/>
        </w:rPr>
        <w:t>programmes</w:t>
      </w:r>
      <w:proofErr w:type="spellEnd"/>
      <w:r>
        <w:rPr>
          <w:color w:val="212121"/>
          <w:spacing w:val="-3"/>
        </w:rPr>
        <w:t xml:space="preserve"> </w:t>
      </w:r>
      <w:r>
        <w:rPr>
          <w:color w:val="212121"/>
        </w:rPr>
        <w:t>and</w:t>
      </w:r>
      <w:r>
        <w:rPr>
          <w:color w:val="212121"/>
          <w:spacing w:val="-3"/>
        </w:rPr>
        <w:t xml:space="preserve"> </w:t>
      </w:r>
      <w:r>
        <w:rPr>
          <w:color w:val="212121"/>
        </w:rPr>
        <w:t>opioid</w:t>
      </w:r>
      <w:r>
        <w:rPr>
          <w:color w:val="212121"/>
          <w:spacing w:val="-3"/>
        </w:rPr>
        <w:t xml:space="preserve"> </w:t>
      </w:r>
      <w:r>
        <w:rPr>
          <w:color w:val="212121"/>
        </w:rPr>
        <w:t>substitution</w:t>
      </w:r>
      <w:r>
        <w:rPr>
          <w:color w:val="212121"/>
          <w:spacing w:val="-5"/>
        </w:rPr>
        <w:t xml:space="preserve"> </w:t>
      </w:r>
      <w:r>
        <w:rPr>
          <w:color w:val="212121"/>
        </w:rPr>
        <w:t>therapy</w:t>
      </w:r>
      <w:r>
        <w:rPr>
          <w:color w:val="212121"/>
          <w:spacing w:val="-6"/>
        </w:rPr>
        <w:t xml:space="preserve"> </w:t>
      </w:r>
      <w:r>
        <w:rPr>
          <w:color w:val="212121"/>
        </w:rPr>
        <w:t>for</w:t>
      </w:r>
      <w:r>
        <w:rPr>
          <w:color w:val="212121"/>
          <w:spacing w:val="-4"/>
        </w:rPr>
        <w:t xml:space="preserve"> </w:t>
      </w:r>
      <w:r>
        <w:rPr>
          <w:color w:val="212121"/>
        </w:rPr>
        <w:t>preventing</w:t>
      </w:r>
      <w:r>
        <w:rPr>
          <w:color w:val="212121"/>
          <w:spacing w:val="-3"/>
        </w:rPr>
        <w:t xml:space="preserve"> </w:t>
      </w:r>
      <w:r>
        <w:rPr>
          <w:color w:val="212121"/>
        </w:rPr>
        <w:t>HCV</w:t>
      </w:r>
      <w:r>
        <w:rPr>
          <w:color w:val="212121"/>
          <w:spacing w:val="-3"/>
        </w:rPr>
        <w:t xml:space="preserve"> </w:t>
      </w:r>
      <w:r>
        <w:rPr>
          <w:color w:val="212121"/>
        </w:rPr>
        <w:t>transmission among people who inject drugs: findings from a Cochrane Review and meta</w:t>
      </w:r>
      <w:r>
        <w:rPr>
          <w:rFonts w:ascii="Cambria Math" w:hAnsi="Cambria Math"/>
          <w:color w:val="212121"/>
        </w:rPr>
        <w:t>‐</w:t>
      </w:r>
      <w:r>
        <w:rPr>
          <w:color w:val="212121"/>
        </w:rPr>
        <w:t xml:space="preserve">analysis. </w:t>
      </w:r>
      <w:r>
        <w:rPr>
          <w:i/>
          <w:color w:val="212121"/>
        </w:rPr>
        <w:t>Addiction</w:t>
      </w:r>
      <w:r>
        <w:rPr>
          <w:color w:val="212121"/>
        </w:rPr>
        <w:t xml:space="preserve">, </w:t>
      </w:r>
      <w:r>
        <w:rPr>
          <w:i/>
          <w:color w:val="212121"/>
        </w:rPr>
        <w:t>113</w:t>
      </w:r>
      <w:r>
        <w:rPr>
          <w:color w:val="212121"/>
        </w:rPr>
        <w:t>(3), 545-563.</w:t>
      </w:r>
    </w:p>
    <w:p w14:paraId="7202D971" w14:textId="77777777" w:rsidR="00703398" w:rsidRDefault="00703398">
      <w:pPr>
        <w:pStyle w:val="BodyText"/>
        <w:spacing w:before="2"/>
      </w:pPr>
    </w:p>
    <w:p w14:paraId="7202D972" w14:textId="77777777" w:rsidR="00703398" w:rsidRDefault="00000000">
      <w:pPr>
        <w:pStyle w:val="BodyText"/>
        <w:spacing w:line="237" w:lineRule="auto"/>
        <w:ind w:left="110" w:right="382"/>
      </w:pPr>
      <w:r>
        <w:t>Reeve,</w:t>
      </w:r>
      <w:r>
        <w:rPr>
          <w:spacing w:val="-2"/>
        </w:rPr>
        <w:t xml:space="preserve"> </w:t>
      </w:r>
      <w:r>
        <w:t>K.</w:t>
      </w:r>
      <w:r>
        <w:rPr>
          <w:spacing w:val="-1"/>
        </w:rPr>
        <w:t xml:space="preserve"> </w:t>
      </w:r>
      <w:r>
        <w:t>(2017).</w:t>
      </w:r>
      <w:r>
        <w:rPr>
          <w:spacing w:val="-4"/>
        </w:rPr>
        <w:t xml:space="preserve"> </w:t>
      </w:r>
      <w:r>
        <w:t>"Welfare</w:t>
      </w:r>
      <w:r>
        <w:rPr>
          <w:spacing w:val="-3"/>
        </w:rPr>
        <w:t xml:space="preserve"> </w:t>
      </w:r>
      <w:r>
        <w:t>conditionality,</w:t>
      </w:r>
      <w:r>
        <w:rPr>
          <w:spacing w:val="-1"/>
        </w:rPr>
        <w:t xml:space="preserve"> </w:t>
      </w:r>
      <w:r>
        <w:t>benefit</w:t>
      </w:r>
      <w:r>
        <w:rPr>
          <w:spacing w:val="-4"/>
        </w:rPr>
        <w:t xml:space="preserve"> </w:t>
      </w:r>
      <w:r>
        <w:t>sanctions</w:t>
      </w:r>
      <w:r>
        <w:rPr>
          <w:spacing w:val="-2"/>
        </w:rPr>
        <w:t xml:space="preserve"> </w:t>
      </w:r>
      <w:r>
        <w:t>and</w:t>
      </w:r>
      <w:r>
        <w:rPr>
          <w:spacing w:val="-5"/>
        </w:rPr>
        <w:t xml:space="preserve"> </w:t>
      </w:r>
      <w:r>
        <w:t>homelessness</w:t>
      </w:r>
      <w:r>
        <w:rPr>
          <w:spacing w:val="-3"/>
        </w:rPr>
        <w:t xml:space="preserve"> </w:t>
      </w:r>
      <w:r>
        <w:t>in</w:t>
      </w:r>
      <w:r>
        <w:rPr>
          <w:spacing w:val="-5"/>
        </w:rPr>
        <w:t xml:space="preserve"> </w:t>
      </w:r>
      <w:r>
        <w:t>the</w:t>
      </w:r>
      <w:r>
        <w:rPr>
          <w:spacing w:val="-3"/>
        </w:rPr>
        <w:t xml:space="preserve"> </w:t>
      </w:r>
      <w:r>
        <w:t>UK:</w:t>
      </w:r>
      <w:r>
        <w:rPr>
          <w:spacing w:val="-4"/>
        </w:rPr>
        <w:t xml:space="preserve"> </w:t>
      </w:r>
      <w:r>
        <w:t xml:space="preserve">ending the 'something for nothing culture' or punishing the poor?" </w:t>
      </w:r>
      <w:r>
        <w:rPr>
          <w:u w:val="single"/>
        </w:rPr>
        <w:t>Journal of Poverty and Social Justice</w:t>
      </w:r>
      <w:r>
        <w:t xml:space="preserve"> </w:t>
      </w:r>
      <w:r>
        <w:rPr>
          <w:b/>
        </w:rPr>
        <w:t>25</w:t>
      </w:r>
      <w:r>
        <w:t>(1): 65-78.</w:t>
      </w:r>
    </w:p>
    <w:p w14:paraId="7202D973" w14:textId="77777777" w:rsidR="00703398" w:rsidRDefault="00703398">
      <w:pPr>
        <w:pStyle w:val="BodyText"/>
        <w:spacing w:before="4"/>
      </w:pPr>
    </w:p>
    <w:p w14:paraId="7202D974" w14:textId="77777777" w:rsidR="00703398" w:rsidRDefault="00000000">
      <w:pPr>
        <w:ind w:left="110" w:right="382"/>
      </w:pPr>
      <w:r>
        <w:rPr>
          <w:color w:val="212121"/>
        </w:rPr>
        <w:t>Rhodes,</w:t>
      </w:r>
      <w:r>
        <w:rPr>
          <w:color w:val="212121"/>
          <w:spacing w:val="-2"/>
        </w:rPr>
        <w:t xml:space="preserve"> </w:t>
      </w:r>
      <w:r>
        <w:rPr>
          <w:color w:val="212121"/>
        </w:rPr>
        <w:t>T.</w:t>
      </w:r>
      <w:r>
        <w:rPr>
          <w:color w:val="212121"/>
          <w:spacing w:val="-3"/>
        </w:rPr>
        <w:t xml:space="preserve"> </w:t>
      </w:r>
      <w:r>
        <w:rPr>
          <w:color w:val="212121"/>
        </w:rPr>
        <w:t>(2002).</w:t>
      </w:r>
      <w:r>
        <w:rPr>
          <w:color w:val="212121"/>
          <w:spacing w:val="-3"/>
        </w:rPr>
        <w:t xml:space="preserve"> </w:t>
      </w:r>
      <w:r>
        <w:rPr>
          <w:color w:val="212121"/>
        </w:rPr>
        <w:t>The</w:t>
      </w:r>
      <w:r>
        <w:rPr>
          <w:color w:val="212121"/>
          <w:spacing w:val="-4"/>
        </w:rPr>
        <w:t xml:space="preserve"> </w:t>
      </w:r>
      <w:r>
        <w:rPr>
          <w:color w:val="212121"/>
        </w:rPr>
        <w:t>‘risk</w:t>
      </w:r>
      <w:r>
        <w:rPr>
          <w:color w:val="212121"/>
          <w:spacing w:val="-1"/>
        </w:rPr>
        <w:t xml:space="preserve"> </w:t>
      </w:r>
      <w:r>
        <w:rPr>
          <w:color w:val="212121"/>
        </w:rPr>
        <w:t>environment’: a</w:t>
      </w:r>
      <w:r>
        <w:rPr>
          <w:color w:val="212121"/>
          <w:spacing w:val="-6"/>
        </w:rPr>
        <w:t xml:space="preserve"> </w:t>
      </w:r>
      <w:r>
        <w:rPr>
          <w:color w:val="212121"/>
        </w:rPr>
        <w:t>framework</w:t>
      </w:r>
      <w:r>
        <w:rPr>
          <w:color w:val="212121"/>
          <w:spacing w:val="-1"/>
        </w:rPr>
        <w:t xml:space="preserve"> </w:t>
      </w:r>
      <w:r>
        <w:rPr>
          <w:color w:val="212121"/>
        </w:rPr>
        <w:t>for</w:t>
      </w:r>
      <w:r>
        <w:rPr>
          <w:color w:val="212121"/>
          <w:spacing w:val="-3"/>
        </w:rPr>
        <w:t xml:space="preserve"> </w:t>
      </w:r>
      <w:r>
        <w:rPr>
          <w:color w:val="212121"/>
        </w:rPr>
        <w:t>understanding</w:t>
      </w:r>
      <w:r>
        <w:rPr>
          <w:color w:val="212121"/>
          <w:spacing w:val="-4"/>
        </w:rPr>
        <w:t xml:space="preserve"> </w:t>
      </w:r>
      <w:r>
        <w:rPr>
          <w:color w:val="212121"/>
        </w:rPr>
        <w:t>and</w:t>
      </w:r>
      <w:r>
        <w:rPr>
          <w:color w:val="212121"/>
          <w:spacing w:val="-2"/>
        </w:rPr>
        <w:t xml:space="preserve"> </w:t>
      </w:r>
      <w:r>
        <w:rPr>
          <w:color w:val="212121"/>
        </w:rPr>
        <w:t xml:space="preserve">reducing drug- related harm. </w:t>
      </w:r>
      <w:r>
        <w:rPr>
          <w:i/>
          <w:color w:val="212121"/>
        </w:rPr>
        <w:t>International journal of drug policy</w:t>
      </w:r>
      <w:r>
        <w:rPr>
          <w:color w:val="212121"/>
        </w:rPr>
        <w:t xml:space="preserve">, </w:t>
      </w:r>
      <w:r>
        <w:rPr>
          <w:i/>
          <w:color w:val="212121"/>
        </w:rPr>
        <w:t>13</w:t>
      </w:r>
      <w:r>
        <w:rPr>
          <w:color w:val="212121"/>
        </w:rPr>
        <w:t>(2), 85-94.</w:t>
      </w:r>
    </w:p>
    <w:p w14:paraId="7202D975" w14:textId="77777777" w:rsidR="00703398" w:rsidRDefault="00703398">
      <w:pPr>
        <w:sectPr w:rsidR="00703398">
          <w:pgSz w:w="11910" w:h="16840"/>
          <w:pgMar w:top="1200" w:right="860" w:bottom="1740" w:left="1080" w:header="0" w:footer="1553" w:gutter="0"/>
          <w:cols w:space="720"/>
        </w:sectPr>
      </w:pPr>
    </w:p>
    <w:p w14:paraId="7202D976" w14:textId="77777777" w:rsidR="00703398" w:rsidRDefault="00000000">
      <w:pPr>
        <w:pStyle w:val="BodyText"/>
        <w:spacing w:before="82"/>
        <w:ind w:left="110" w:right="382"/>
      </w:pPr>
      <w:r>
        <w:rPr>
          <w:color w:val="212121"/>
        </w:rPr>
        <w:lastRenderedPageBreak/>
        <w:t xml:space="preserve">Rutter, Harry, Natalie Savona, </w:t>
      </w:r>
      <w:proofErr w:type="spellStart"/>
      <w:r>
        <w:rPr>
          <w:color w:val="212121"/>
        </w:rPr>
        <w:t>Ketevan</w:t>
      </w:r>
      <w:proofErr w:type="spellEnd"/>
      <w:r>
        <w:rPr>
          <w:color w:val="212121"/>
        </w:rPr>
        <w:t xml:space="preserve"> </w:t>
      </w:r>
      <w:proofErr w:type="spellStart"/>
      <w:r>
        <w:rPr>
          <w:color w:val="212121"/>
        </w:rPr>
        <w:t>Glonti</w:t>
      </w:r>
      <w:proofErr w:type="spellEnd"/>
      <w:r>
        <w:rPr>
          <w:color w:val="212121"/>
        </w:rPr>
        <w:t>, Jo Bibby, Steven Cummins, Diane T. Finegood, Felix</w:t>
      </w:r>
      <w:r>
        <w:rPr>
          <w:color w:val="212121"/>
          <w:spacing w:val="-4"/>
        </w:rPr>
        <w:t xml:space="preserve"> </w:t>
      </w:r>
      <w:r>
        <w:rPr>
          <w:color w:val="212121"/>
        </w:rPr>
        <w:t>Greaves et al.</w:t>
      </w:r>
      <w:r>
        <w:rPr>
          <w:color w:val="212121"/>
          <w:spacing w:val="-3"/>
        </w:rPr>
        <w:t xml:space="preserve"> </w:t>
      </w:r>
      <w:r>
        <w:rPr>
          <w:color w:val="212121"/>
        </w:rPr>
        <w:t>"The</w:t>
      </w:r>
      <w:r>
        <w:rPr>
          <w:color w:val="212121"/>
          <w:spacing w:val="-4"/>
        </w:rPr>
        <w:t xml:space="preserve"> </w:t>
      </w:r>
      <w:r>
        <w:rPr>
          <w:color w:val="212121"/>
        </w:rPr>
        <w:t>need</w:t>
      </w:r>
      <w:r>
        <w:rPr>
          <w:color w:val="212121"/>
          <w:spacing w:val="-4"/>
        </w:rPr>
        <w:t xml:space="preserve"> </w:t>
      </w:r>
      <w:r>
        <w:rPr>
          <w:color w:val="212121"/>
        </w:rPr>
        <w:t>for</w:t>
      </w:r>
      <w:r>
        <w:rPr>
          <w:color w:val="212121"/>
          <w:spacing w:val="-3"/>
        </w:rPr>
        <w:t xml:space="preserve"> </w:t>
      </w:r>
      <w:r>
        <w:rPr>
          <w:color w:val="212121"/>
        </w:rPr>
        <w:t>a</w:t>
      </w:r>
      <w:r>
        <w:rPr>
          <w:color w:val="212121"/>
          <w:spacing w:val="-2"/>
        </w:rPr>
        <w:t xml:space="preserve"> </w:t>
      </w:r>
      <w:r>
        <w:rPr>
          <w:color w:val="212121"/>
        </w:rPr>
        <w:t>complex</w:t>
      </w:r>
      <w:r>
        <w:rPr>
          <w:color w:val="212121"/>
          <w:spacing w:val="-4"/>
        </w:rPr>
        <w:t xml:space="preserve"> </w:t>
      </w:r>
      <w:r>
        <w:rPr>
          <w:color w:val="212121"/>
        </w:rPr>
        <w:t>systems</w:t>
      </w:r>
      <w:r>
        <w:rPr>
          <w:color w:val="212121"/>
          <w:spacing w:val="-3"/>
        </w:rPr>
        <w:t xml:space="preserve"> </w:t>
      </w:r>
      <w:r>
        <w:rPr>
          <w:color w:val="212121"/>
        </w:rPr>
        <w:t>model</w:t>
      </w:r>
      <w:r>
        <w:rPr>
          <w:color w:val="212121"/>
          <w:spacing w:val="-3"/>
        </w:rPr>
        <w:t xml:space="preserve"> </w:t>
      </w:r>
      <w:r>
        <w:rPr>
          <w:color w:val="212121"/>
        </w:rPr>
        <w:t>of evidence</w:t>
      </w:r>
      <w:r>
        <w:rPr>
          <w:color w:val="212121"/>
          <w:spacing w:val="-4"/>
        </w:rPr>
        <w:t xml:space="preserve"> </w:t>
      </w:r>
      <w:r>
        <w:rPr>
          <w:color w:val="212121"/>
        </w:rPr>
        <w:t>for</w:t>
      </w:r>
      <w:r>
        <w:rPr>
          <w:color w:val="212121"/>
          <w:spacing w:val="-1"/>
        </w:rPr>
        <w:t xml:space="preserve"> </w:t>
      </w:r>
      <w:r>
        <w:rPr>
          <w:color w:val="212121"/>
        </w:rPr>
        <w:t>public</w:t>
      </w:r>
      <w:r>
        <w:rPr>
          <w:color w:val="212121"/>
          <w:spacing w:val="-1"/>
        </w:rPr>
        <w:t xml:space="preserve"> </w:t>
      </w:r>
      <w:r>
        <w:rPr>
          <w:color w:val="212121"/>
        </w:rPr>
        <w:t xml:space="preserve">health." </w:t>
      </w:r>
      <w:r>
        <w:rPr>
          <w:i/>
          <w:color w:val="212121"/>
        </w:rPr>
        <w:t xml:space="preserve">The Lancet </w:t>
      </w:r>
      <w:r>
        <w:rPr>
          <w:color w:val="212121"/>
        </w:rPr>
        <w:t>390, no. 10112 (2017): 2602-2604.</w:t>
      </w:r>
    </w:p>
    <w:p w14:paraId="7202D977" w14:textId="77777777" w:rsidR="00703398" w:rsidRDefault="00703398">
      <w:pPr>
        <w:pStyle w:val="BodyText"/>
        <w:spacing w:before="1"/>
      </w:pPr>
    </w:p>
    <w:p w14:paraId="7202D978" w14:textId="77777777" w:rsidR="00703398" w:rsidRDefault="00000000">
      <w:pPr>
        <w:pStyle w:val="BodyText"/>
        <w:ind w:left="110" w:right="1048"/>
      </w:pPr>
      <w:r>
        <w:rPr>
          <w:color w:val="212121"/>
        </w:rPr>
        <w:t xml:space="preserve">Scottish Government (2016). Scottish Crime and Justice Survey 2014/15: drug use. </w:t>
      </w:r>
      <w:hyperlink r:id="rId24">
        <w:r>
          <w:rPr>
            <w:color w:val="1154CC"/>
            <w:spacing w:val="-2"/>
            <w:u w:val="single" w:color="1154CC"/>
          </w:rPr>
          <w:t>https://www.gov.scot/publications/scottish-crime-justice-survey-2014-15-drug-use/pages/6/</w:t>
        </w:r>
      </w:hyperlink>
      <w:r>
        <w:rPr>
          <w:color w:val="1154CC"/>
          <w:spacing w:val="-2"/>
        </w:rPr>
        <w:t xml:space="preserve"> </w:t>
      </w:r>
      <w:r>
        <w:rPr>
          <w:color w:val="212121"/>
        </w:rPr>
        <w:t>(Accessed 09/04/2019)</w:t>
      </w:r>
    </w:p>
    <w:p w14:paraId="7202D979" w14:textId="77777777" w:rsidR="00703398" w:rsidRDefault="00703398">
      <w:pPr>
        <w:pStyle w:val="BodyText"/>
        <w:spacing w:before="1"/>
      </w:pPr>
    </w:p>
    <w:p w14:paraId="7202D97A" w14:textId="77777777" w:rsidR="00703398" w:rsidRDefault="00000000">
      <w:pPr>
        <w:pStyle w:val="BodyText"/>
        <w:ind w:left="110" w:right="1461"/>
      </w:pPr>
      <w:r>
        <w:rPr>
          <w:color w:val="212121"/>
        </w:rPr>
        <w:t xml:space="preserve">Scottish Public Health Observatory. Drugs: health harms. </w:t>
      </w:r>
      <w:hyperlink r:id="rId25">
        <w:r>
          <w:rPr>
            <w:color w:val="1154CC"/>
            <w:u w:val="single" w:color="1154CC"/>
          </w:rPr>
          <w:t>https://www.scotpho.org.uk/behaviour/drugs/data/health-harm/</w:t>
        </w:r>
      </w:hyperlink>
      <w:r>
        <w:rPr>
          <w:color w:val="1154CC"/>
          <w:spacing w:val="-16"/>
        </w:rPr>
        <w:t xml:space="preserve"> </w:t>
      </w:r>
      <w:r>
        <w:rPr>
          <w:color w:val="212121"/>
        </w:rPr>
        <w:t>(Accessed</w:t>
      </w:r>
      <w:r>
        <w:rPr>
          <w:color w:val="212121"/>
          <w:spacing w:val="-15"/>
        </w:rPr>
        <w:t xml:space="preserve"> </w:t>
      </w:r>
      <w:r>
        <w:rPr>
          <w:color w:val="212121"/>
        </w:rPr>
        <w:t>09/04/2019)</w:t>
      </w:r>
    </w:p>
    <w:p w14:paraId="7202D97B" w14:textId="77777777" w:rsidR="00703398" w:rsidRDefault="00703398">
      <w:pPr>
        <w:pStyle w:val="BodyText"/>
        <w:spacing w:before="10"/>
        <w:rPr>
          <w:sz w:val="13"/>
        </w:rPr>
      </w:pPr>
    </w:p>
    <w:p w14:paraId="7202D97C" w14:textId="77777777" w:rsidR="00703398" w:rsidRDefault="00000000">
      <w:pPr>
        <w:pStyle w:val="BodyText"/>
        <w:spacing w:before="93"/>
        <w:ind w:left="110" w:right="382"/>
      </w:pPr>
      <w:r>
        <w:rPr>
          <w:color w:val="212121"/>
        </w:rPr>
        <w:t>Smith, M., Williamson, A. E., Walsh, D., &amp; McCartney, G. (2016). Is there a link between childhood</w:t>
      </w:r>
      <w:r>
        <w:rPr>
          <w:color w:val="212121"/>
          <w:spacing w:val="-4"/>
        </w:rPr>
        <w:t xml:space="preserve"> </w:t>
      </w:r>
      <w:r>
        <w:rPr>
          <w:color w:val="212121"/>
        </w:rPr>
        <w:t>adversity,</w:t>
      </w:r>
      <w:r>
        <w:rPr>
          <w:color w:val="212121"/>
          <w:spacing w:val="-2"/>
        </w:rPr>
        <w:t xml:space="preserve"> </w:t>
      </w:r>
      <w:r>
        <w:rPr>
          <w:color w:val="212121"/>
        </w:rPr>
        <w:t>attachment</w:t>
      </w:r>
      <w:r>
        <w:rPr>
          <w:color w:val="212121"/>
          <w:spacing w:val="-5"/>
        </w:rPr>
        <w:t xml:space="preserve"> </w:t>
      </w:r>
      <w:r>
        <w:rPr>
          <w:color w:val="212121"/>
        </w:rPr>
        <w:t>style</w:t>
      </w:r>
      <w:r>
        <w:rPr>
          <w:color w:val="212121"/>
          <w:spacing w:val="-4"/>
        </w:rPr>
        <w:t xml:space="preserve"> </w:t>
      </w:r>
      <w:r>
        <w:rPr>
          <w:color w:val="212121"/>
        </w:rPr>
        <w:t>and</w:t>
      </w:r>
      <w:r>
        <w:rPr>
          <w:color w:val="212121"/>
          <w:spacing w:val="-4"/>
        </w:rPr>
        <w:t xml:space="preserve"> </w:t>
      </w:r>
      <w:r>
        <w:rPr>
          <w:color w:val="212121"/>
        </w:rPr>
        <w:t>Scotland’s</w:t>
      </w:r>
      <w:r>
        <w:rPr>
          <w:color w:val="212121"/>
          <w:spacing w:val="-3"/>
        </w:rPr>
        <w:t xml:space="preserve"> </w:t>
      </w:r>
      <w:r>
        <w:rPr>
          <w:color w:val="212121"/>
        </w:rPr>
        <w:t>excess</w:t>
      </w:r>
      <w:r>
        <w:rPr>
          <w:color w:val="212121"/>
          <w:spacing w:val="-4"/>
        </w:rPr>
        <w:t xml:space="preserve"> </w:t>
      </w:r>
      <w:r>
        <w:rPr>
          <w:color w:val="212121"/>
        </w:rPr>
        <w:t>mortality?</w:t>
      </w:r>
      <w:r>
        <w:rPr>
          <w:color w:val="212121"/>
          <w:spacing w:val="-4"/>
        </w:rPr>
        <w:t xml:space="preserve"> </w:t>
      </w:r>
      <w:r>
        <w:rPr>
          <w:color w:val="212121"/>
        </w:rPr>
        <w:t>Evidence,</w:t>
      </w:r>
      <w:r>
        <w:rPr>
          <w:color w:val="212121"/>
          <w:spacing w:val="-2"/>
        </w:rPr>
        <w:t xml:space="preserve"> </w:t>
      </w:r>
      <w:proofErr w:type="gramStart"/>
      <w:r>
        <w:rPr>
          <w:color w:val="212121"/>
        </w:rPr>
        <w:t>challenges</w:t>
      </w:r>
      <w:proofErr w:type="gramEnd"/>
      <w:r>
        <w:rPr>
          <w:color w:val="212121"/>
          <w:spacing w:val="-4"/>
        </w:rPr>
        <w:t xml:space="preserve"> </w:t>
      </w:r>
      <w:r>
        <w:rPr>
          <w:color w:val="212121"/>
        </w:rPr>
        <w:t xml:space="preserve">and potential research. </w:t>
      </w:r>
      <w:r>
        <w:rPr>
          <w:i/>
          <w:color w:val="212121"/>
        </w:rPr>
        <w:t>BMC public health</w:t>
      </w:r>
      <w:r>
        <w:rPr>
          <w:color w:val="212121"/>
        </w:rPr>
        <w:t xml:space="preserve">, </w:t>
      </w:r>
      <w:r>
        <w:rPr>
          <w:i/>
          <w:color w:val="212121"/>
        </w:rPr>
        <w:t>16</w:t>
      </w:r>
      <w:r>
        <w:rPr>
          <w:color w:val="212121"/>
        </w:rPr>
        <w:t>(1), 655.</w:t>
      </w:r>
    </w:p>
    <w:p w14:paraId="7202D97D" w14:textId="77777777" w:rsidR="00703398" w:rsidRDefault="00703398">
      <w:pPr>
        <w:pStyle w:val="BodyText"/>
        <w:spacing w:before="10"/>
        <w:rPr>
          <w:sz w:val="21"/>
        </w:rPr>
      </w:pPr>
    </w:p>
    <w:p w14:paraId="7202D97E" w14:textId="77777777" w:rsidR="00703398" w:rsidRDefault="00000000">
      <w:pPr>
        <w:pStyle w:val="BodyText"/>
        <w:ind w:left="110" w:right="382"/>
      </w:pPr>
      <w:r>
        <w:rPr>
          <w:color w:val="212121"/>
        </w:rPr>
        <w:t>Tweed,</w:t>
      </w:r>
      <w:r>
        <w:rPr>
          <w:color w:val="212121"/>
          <w:spacing w:val="-1"/>
        </w:rPr>
        <w:t xml:space="preserve"> </w:t>
      </w:r>
      <w:r>
        <w:rPr>
          <w:color w:val="212121"/>
        </w:rPr>
        <w:t>EJ.,</w:t>
      </w:r>
      <w:r>
        <w:rPr>
          <w:color w:val="212121"/>
          <w:spacing w:val="-3"/>
        </w:rPr>
        <w:t xml:space="preserve"> </w:t>
      </w:r>
      <w:r>
        <w:rPr>
          <w:color w:val="212121"/>
        </w:rPr>
        <w:t>Rodgers, M., Priyadarshi,</w:t>
      </w:r>
      <w:r>
        <w:rPr>
          <w:color w:val="212121"/>
          <w:spacing w:val="-3"/>
        </w:rPr>
        <w:t xml:space="preserve"> </w:t>
      </w:r>
      <w:r>
        <w:rPr>
          <w:color w:val="212121"/>
        </w:rPr>
        <w:t>S.,</w:t>
      </w:r>
      <w:r>
        <w:rPr>
          <w:color w:val="212121"/>
          <w:spacing w:val="-3"/>
        </w:rPr>
        <w:t xml:space="preserve"> </w:t>
      </w:r>
      <w:proofErr w:type="spellStart"/>
      <w:r>
        <w:rPr>
          <w:color w:val="212121"/>
        </w:rPr>
        <w:t>Crighton</w:t>
      </w:r>
      <w:proofErr w:type="spellEnd"/>
      <w:r>
        <w:rPr>
          <w:color w:val="212121"/>
        </w:rPr>
        <w:t>,</w:t>
      </w:r>
      <w:r>
        <w:rPr>
          <w:color w:val="212121"/>
          <w:spacing w:val="-1"/>
        </w:rPr>
        <w:t xml:space="preserve"> </w:t>
      </w:r>
      <w:r>
        <w:rPr>
          <w:color w:val="212121"/>
        </w:rPr>
        <w:t>E.</w:t>
      </w:r>
      <w:r>
        <w:rPr>
          <w:color w:val="212121"/>
          <w:spacing w:val="-3"/>
        </w:rPr>
        <w:t xml:space="preserve"> </w:t>
      </w:r>
      <w:r>
        <w:rPr>
          <w:color w:val="212121"/>
        </w:rPr>
        <w:t>(2018).</w:t>
      </w:r>
      <w:r>
        <w:rPr>
          <w:color w:val="212121"/>
          <w:spacing w:val="-3"/>
        </w:rPr>
        <w:t xml:space="preserve"> </w:t>
      </w:r>
      <w:r>
        <w:rPr>
          <w:color w:val="212121"/>
        </w:rPr>
        <w:t>“Taking</w:t>
      </w:r>
      <w:r>
        <w:rPr>
          <w:color w:val="212121"/>
          <w:spacing w:val="-2"/>
        </w:rPr>
        <w:t xml:space="preserve"> </w:t>
      </w:r>
      <w:r>
        <w:rPr>
          <w:color w:val="212121"/>
        </w:rPr>
        <w:t>away</w:t>
      </w:r>
      <w:r>
        <w:rPr>
          <w:color w:val="212121"/>
          <w:spacing w:val="-4"/>
        </w:rPr>
        <w:t xml:space="preserve"> </w:t>
      </w:r>
      <w:r>
        <w:rPr>
          <w:color w:val="212121"/>
        </w:rPr>
        <w:t>the</w:t>
      </w:r>
      <w:r>
        <w:rPr>
          <w:color w:val="212121"/>
          <w:spacing w:val="-2"/>
        </w:rPr>
        <w:t xml:space="preserve"> </w:t>
      </w:r>
      <w:r>
        <w:rPr>
          <w:color w:val="212121"/>
        </w:rPr>
        <w:t>chaos: a</w:t>
      </w:r>
      <w:r>
        <w:rPr>
          <w:color w:val="212121"/>
          <w:spacing w:val="-4"/>
        </w:rPr>
        <w:t xml:space="preserve"> </w:t>
      </w:r>
      <w:r>
        <w:rPr>
          <w:color w:val="212121"/>
        </w:rPr>
        <w:t xml:space="preserve">health needs assessment for people who inject drugs in public places in Glasgow, Scotland”. </w:t>
      </w:r>
      <w:r>
        <w:rPr>
          <w:i/>
          <w:color w:val="212121"/>
        </w:rPr>
        <w:t xml:space="preserve">BMC Public Health </w:t>
      </w:r>
      <w:r>
        <w:rPr>
          <w:color w:val="212121"/>
        </w:rPr>
        <w:t>18:829.</w:t>
      </w:r>
    </w:p>
    <w:p w14:paraId="7202D97F" w14:textId="77777777" w:rsidR="00703398" w:rsidRDefault="00703398">
      <w:pPr>
        <w:pStyle w:val="BodyText"/>
        <w:spacing w:before="2"/>
      </w:pPr>
    </w:p>
    <w:p w14:paraId="7202D980" w14:textId="77777777" w:rsidR="00703398" w:rsidRDefault="00000000">
      <w:pPr>
        <w:pStyle w:val="BodyText"/>
        <w:ind w:left="110" w:right="306"/>
      </w:pPr>
      <w:r>
        <w:rPr>
          <w:color w:val="212121"/>
        </w:rPr>
        <w:t xml:space="preserve">Wagner, Karla D., Ellen Iverson, Carolyn F. Wong, Jennifer Jackson Bloom, Miles </w:t>
      </w:r>
      <w:proofErr w:type="spellStart"/>
      <w:r>
        <w:rPr>
          <w:color w:val="212121"/>
        </w:rPr>
        <w:t>McNeeley</w:t>
      </w:r>
      <w:proofErr w:type="spellEnd"/>
      <w:r>
        <w:rPr>
          <w:color w:val="212121"/>
        </w:rPr>
        <w:t>, Peter</w:t>
      </w:r>
      <w:r>
        <w:rPr>
          <w:color w:val="212121"/>
          <w:spacing w:val="-4"/>
        </w:rPr>
        <w:t xml:space="preserve"> </w:t>
      </w:r>
      <w:r>
        <w:rPr>
          <w:color w:val="212121"/>
        </w:rPr>
        <w:t>J.</w:t>
      </w:r>
      <w:r>
        <w:rPr>
          <w:color w:val="212121"/>
          <w:spacing w:val="-4"/>
        </w:rPr>
        <w:t xml:space="preserve"> </w:t>
      </w:r>
      <w:r>
        <w:rPr>
          <w:color w:val="212121"/>
        </w:rPr>
        <w:t>Davidson,</w:t>
      </w:r>
      <w:r>
        <w:rPr>
          <w:color w:val="212121"/>
          <w:spacing w:val="-2"/>
        </w:rPr>
        <w:t xml:space="preserve"> </w:t>
      </w:r>
      <w:r>
        <w:rPr>
          <w:color w:val="212121"/>
        </w:rPr>
        <w:t>Christopher</w:t>
      </w:r>
      <w:r>
        <w:rPr>
          <w:color w:val="212121"/>
          <w:spacing w:val="-2"/>
        </w:rPr>
        <w:t xml:space="preserve"> </w:t>
      </w:r>
      <w:r>
        <w:rPr>
          <w:color w:val="212121"/>
        </w:rPr>
        <w:t>McCarty,</w:t>
      </w:r>
      <w:r>
        <w:rPr>
          <w:color w:val="212121"/>
          <w:spacing w:val="-1"/>
        </w:rPr>
        <w:t xml:space="preserve"> </w:t>
      </w:r>
      <w:r>
        <w:rPr>
          <w:color w:val="212121"/>
        </w:rPr>
        <w:t>Alex</w:t>
      </w:r>
      <w:r>
        <w:rPr>
          <w:color w:val="212121"/>
          <w:spacing w:val="-5"/>
        </w:rPr>
        <w:t xml:space="preserve"> </w:t>
      </w:r>
      <w:r>
        <w:rPr>
          <w:color w:val="212121"/>
        </w:rPr>
        <w:t>H.</w:t>
      </w:r>
      <w:r>
        <w:rPr>
          <w:color w:val="212121"/>
          <w:spacing w:val="-4"/>
        </w:rPr>
        <w:t xml:space="preserve"> </w:t>
      </w:r>
      <w:proofErr w:type="spellStart"/>
      <w:r>
        <w:rPr>
          <w:color w:val="212121"/>
        </w:rPr>
        <w:t>Kral</w:t>
      </w:r>
      <w:proofErr w:type="spellEnd"/>
      <w:r>
        <w:rPr>
          <w:color w:val="212121"/>
        </w:rPr>
        <w:t>,</w:t>
      </w:r>
      <w:r>
        <w:rPr>
          <w:color w:val="212121"/>
          <w:spacing w:val="-1"/>
        </w:rPr>
        <w:t xml:space="preserve"> </w:t>
      </w:r>
      <w:r>
        <w:rPr>
          <w:color w:val="212121"/>
        </w:rPr>
        <w:t>and</w:t>
      </w:r>
      <w:r>
        <w:rPr>
          <w:color w:val="212121"/>
          <w:spacing w:val="-5"/>
        </w:rPr>
        <w:t xml:space="preserve"> </w:t>
      </w:r>
      <w:r>
        <w:rPr>
          <w:color w:val="212121"/>
        </w:rPr>
        <w:t>Stephen</w:t>
      </w:r>
      <w:r>
        <w:rPr>
          <w:color w:val="212121"/>
          <w:spacing w:val="-5"/>
        </w:rPr>
        <w:t xml:space="preserve"> </w:t>
      </w:r>
      <w:r>
        <w:rPr>
          <w:color w:val="212121"/>
        </w:rPr>
        <w:t>E.</w:t>
      </w:r>
      <w:r>
        <w:rPr>
          <w:color w:val="212121"/>
          <w:spacing w:val="-4"/>
        </w:rPr>
        <w:t xml:space="preserve"> </w:t>
      </w:r>
      <w:proofErr w:type="spellStart"/>
      <w:r>
        <w:rPr>
          <w:color w:val="212121"/>
        </w:rPr>
        <w:t>Lankenau</w:t>
      </w:r>
      <w:proofErr w:type="spellEnd"/>
      <w:r>
        <w:rPr>
          <w:color w:val="212121"/>
        </w:rPr>
        <w:t>.</w:t>
      </w:r>
      <w:r>
        <w:rPr>
          <w:color w:val="212121"/>
          <w:spacing w:val="-4"/>
        </w:rPr>
        <w:t xml:space="preserve"> </w:t>
      </w:r>
      <w:r>
        <w:rPr>
          <w:color w:val="212121"/>
        </w:rPr>
        <w:t>"Personal</w:t>
      </w:r>
      <w:r>
        <w:rPr>
          <w:color w:val="212121"/>
          <w:spacing w:val="-6"/>
        </w:rPr>
        <w:t xml:space="preserve"> </w:t>
      </w:r>
      <w:r>
        <w:rPr>
          <w:color w:val="212121"/>
        </w:rPr>
        <w:t xml:space="preserve">social network factors associated with overdose prevention training participation." </w:t>
      </w:r>
      <w:r>
        <w:rPr>
          <w:i/>
          <w:color w:val="212121"/>
        </w:rPr>
        <w:t xml:space="preserve">Substance use &amp; misuse </w:t>
      </w:r>
      <w:r>
        <w:rPr>
          <w:color w:val="212121"/>
        </w:rPr>
        <w:t>48, no. 1-2 (2013): 21-31.</w:t>
      </w:r>
    </w:p>
    <w:p w14:paraId="7202D981" w14:textId="77777777" w:rsidR="00703398" w:rsidRDefault="00703398">
      <w:pPr>
        <w:pStyle w:val="BodyText"/>
        <w:spacing w:before="11"/>
        <w:rPr>
          <w:sz w:val="21"/>
        </w:rPr>
      </w:pPr>
    </w:p>
    <w:p w14:paraId="7202D982" w14:textId="77777777" w:rsidR="00703398" w:rsidRDefault="00000000">
      <w:pPr>
        <w:pStyle w:val="BodyText"/>
        <w:ind w:left="110" w:right="458"/>
      </w:pPr>
      <w:r>
        <w:rPr>
          <w:color w:val="212121"/>
        </w:rPr>
        <w:t>Wallace,</w:t>
      </w:r>
      <w:r>
        <w:rPr>
          <w:color w:val="212121"/>
          <w:spacing w:val="-4"/>
        </w:rPr>
        <w:t xml:space="preserve"> </w:t>
      </w:r>
      <w:r>
        <w:rPr>
          <w:color w:val="212121"/>
        </w:rPr>
        <w:t>B.,</w:t>
      </w:r>
      <w:r>
        <w:rPr>
          <w:color w:val="212121"/>
          <w:spacing w:val="-1"/>
        </w:rPr>
        <w:t xml:space="preserve"> </w:t>
      </w:r>
      <w:r>
        <w:rPr>
          <w:color w:val="212121"/>
        </w:rPr>
        <w:t>Pagan,</w:t>
      </w:r>
      <w:r>
        <w:rPr>
          <w:color w:val="212121"/>
          <w:spacing w:val="-1"/>
        </w:rPr>
        <w:t xml:space="preserve"> </w:t>
      </w:r>
      <w:r>
        <w:rPr>
          <w:color w:val="212121"/>
        </w:rPr>
        <w:t>F.,</w:t>
      </w:r>
      <w:r>
        <w:rPr>
          <w:color w:val="212121"/>
          <w:spacing w:val="-6"/>
        </w:rPr>
        <w:t xml:space="preserve"> </w:t>
      </w:r>
      <w:r>
        <w:rPr>
          <w:color w:val="212121"/>
        </w:rPr>
        <w:t>&amp;</w:t>
      </w:r>
      <w:r>
        <w:rPr>
          <w:color w:val="212121"/>
          <w:spacing w:val="-3"/>
        </w:rPr>
        <w:t xml:space="preserve"> </w:t>
      </w:r>
      <w:r>
        <w:rPr>
          <w:color w:val="212121"/>
        </w:rPr>
        <w:t>Pauly,</w:t>
      </w:r>
      <w:r>
        <w:rPr>
          <w:color w:val="212121"/>
          <w:spacing w:val="-1"/>
        </w:rPr>
        <w:t xml:space="preserve"> </w:t>
      </w:r>
      <w:r>
        <w:rPr>
          <w:color w:val="212121"/>
        </w:rPr>
        <w:t>B.</w:t>
      </w:r>
      <w:r>
        <w:rPr>
          <w:color w:val="212121"/>
          <w:spacing w:val="-1"/>
        </w:rPr>
        <w:t xml:space="preserve"> </w:t>
      </w:r>
      <w:r>
        <w:rPr>
          <w:color w:val="212121"/>
        </w:rPr>
        <w:t>B.</w:t>
      </w:r>
      <w:r>
        <w:rPr>
          <w:color w:val="212121"/>
          <w:spacing w:val="-4"/>
        </w:rPr>
        <w:t xml:space="preserve"> </w:t>
      </w:r>
      <w:r>
        <w:rPr>
          <w:color w:val="212121"/>
        </w:rPr>
        <w:t>(2019).</w:t>
      </w:r>
      <w:r>
        <w:rPr>
          <w:color w:val="212121"/>
          <w:spacing w:val="-6"/>
        </w:rPr>
        <w:t xml:space="preserve"> </w:t>
      </w:r>
      <w:r>
        <w:rPr>
          <w:color w:val="212121"/>
        </w:rPr>
        <w:t>The</w:t>
      </w:r>
      <w:r>
        <w:rPr>
          <w:color w:val="212121"/>
          <w:spacing w:val="-3"/>
        </w:rPr>
        <w:t xml:space="preserve"> </w:t>
      </w:r>
      <w:r>
        <w:rPr>
          <w:color w:val="212121"/>
        </w:rPr>
        <w:t>implementation</w:t>
      </w:r>
      <w:r>
        <w:rPr>
          <w:color w:val="212121"/>
          <w:spacing w:val="-3"/>
        </w:rPr>
        <w:t xml:space="preserve"> </w:t>
      </w:r>
      <w:r>
        <w:rPr>
          <w:color w:val="212121"/>
        </w:rPr>
        <w:t>of</w:t>
      </w:r>
      <w:r>
        <w:rPr>
          <w:color w:val="212121"/>
          <w:spacing w:val="-4"/>
        </w:rPr>
        <w:t xml:space="preserve"> </w:t>
      </w:r>
      <w:r>
        <w:rPr>
          <w:color w:val="212121"/>
        </w:rPr>
        <w:t>overdose</w:t>
      </w:r>
      <w:r>
        <w:rPr>
          <w:color w:val="212121"/>
          <w:spacing w:val="-3"/>
        </w:rPr>
        <w:t xml:space="preserve"> </w:t>
      </w:r>
      <w:r>
        <w:rPr>
          <w:color w:val="212121"/>
        </w:rPr>
        <w:t>prevention</w:t>
      </w:r>
      <w:r>
        <w:rPr>
          <w:color w:val="212121"/>
          <w:spacing w:val="-3"/>
        </w:rPr>
        <w:t xml:space="preserve"> </w:t>
      </w:r>
      <w:r>
        <w:rPr>
          <w:color w:val="212121"/>
        </w:rPr>
        <w:t>sites as a novel and nimble response during an illegal drug overdose public health emergency.</w:t>
      </w:r>
    </w:p>
    <w:p w14:paraId="7202D983" w14:textId="77777777" w:rsidR="00703398" w:rsidRDefault="00000000">
      <w:pPr>
        <w:spacing w:before="1"/>
        <w:ind w:left="110"/>
      </w:pPr>
      <w:r>
        <w:rPr>
          <w:i/>
          <w:color w:val="212121"/>
        </w:rPr>
        <w:t>International</w:t>
      </w:r>
      <w:r>
        <w:rPr>
          <w:i/>
          <w:color w:val="212121"/>
          <w:spacing w:val="-7"/>
        </w:rPr>
        <w:t xml:space="preserve"> </w:t>
      </w:r>
      <w:r>
        <w:rPr>
          <w:i/>
          <w:color w:val="212121"/>
        </w:rPr>
        <w:t>Journal</w:t>
      </w:r>
      <w:r>
        <w:rPr>
          <w:i/>
          <w:color w:val="212121"/>
          <w:spacing w:val="-5"/>
        </w:rPr>
        <w:t xml:space="preserve"> </w:t>
      </w:r>
      <w:r>
        <w:rPr>
          <w:i/>
          <w:color w:val="212121"/>
        </w:rPr>
        <w:t>of</w:t>
      </w:r>
      <w:r>
        <w:rPr>
          <w:i/>
          <w:color w:val="212121"/>
          <w:spacing w:val="-9"/>
        </w:rPr>
        <w:t xml:space="preserve"> </w:t>
      </w:r>
      <w:r>
        <w:rPr>
          <w:i/>
          <w:color w:val="212121"/>
        </w:rPr>
        <w:t>Drug</w:t>
      </w:r>
      <w:r>
        <w:rPr>
          <w:i/>
          <w:color w:val="212121"/>
          <w:spacing w:val="-5"/>
        </w:rPr>
        <w:t xml:space="preserve"> </w:t>
      </w:r>
      <w:r>
        <w:rPr>
          <w:i/>
          <w:color w:val="212121"/>
        </w:rPr>
        <w:t>Policy</w:t>
      </w:r>
      <w:r>
        <w:rPr>
          <w:color w:val="212121"/>
        </w:rPr>
        <w:t>,</w:t>
      </w:r>
      <w:r>
        <w:rPr>
          <w:color w:val="212121"/>
          <w:spacing w:val="-4"/>
        </w:rPr>
        <w:t xml:space="preserve"> </w:t>
      </w:r>
      <w:r>
        <w:rPr>
          <w:i/>
          <w:color w:val="212121"/>
        </w:rPr>
        <w:t>66</w:t>
      </w:r>
      <w:r>
        <w:rPr>
          <w:color w:val="212121"/>
        </w:rPr>
        <w:t>,</w:t>
      </w:r>
      <w:r>
        <w:rPr>
          <w:color w:val="212121"/>
          <w:spacing w:val="-3"/>
        </w:rPr>
        <w:t xml:space="preserve"> </w:t>
      </w:r>
      <w:r>
        <w:rPr>
          <w:color w:val="212121"/>
        </w:rPr>
        <w:t>64-</w:t>
      </w:r>
      <w:r>
        <w:rPr>
          <w:color w:val="212121"/>
          <w:spacing w:val="-5"/>
        </w:rPr>
        <w:t>72.</w:t>
      </w:r>
    </w:p>
    <w:p w14:paraId="7202D984" w14:textId="77777777" w:rsidR="00703398" w:rsidRDefault="00703398">
      <w:pPr>
        <w:pStyle w:val="BodyText"/>
      </w:pPr>
    </w:p>
    <w:p w14:paraId="7202D985" w14:textId="77777777" w:rsidR="00703398" w:rsidRDefault="00000000">
      <w:pPr>
        <w:pStyle w:val="BodyText"/>
        <w:ind w:left="110" w:right="382"/>
      </w:pPr>
      <w:r>
        <w:rPr>
          <w:color w:val="212121"/>
        </w:rPr>
        <w:t>White,</w:t>
      </w:r>
      <w:r>
        <w:rPr>
          <w:color w:val="212121"/>
          <w:spacing w:val="-8"/>
        </w:rPr>
        <w:t xml:space="preserve"> </w:t>
      </w:r>
      <w:r>
        <w:rPr>
          <w:color w:val="212121"/>
        </w:rPr>
        <w:t>W.</w:t>
      </w:r>
      <w:r>
        <w:rPr>
          <w:color w:val="212121"/>
          <w:spacing w:val="-3"/>
        </w:rPr>
        <w:t xml:space="preserve"> </w:t>
      </w:r>
      <w:r>
        <w:rPr>
          <w:color w:val="212121"/>
        </w:rPr>
        <w:t>L.</w:t>
      </w:r>
      <w:r>
        <w:rPr>
          <w:color w:val="212121"/>
          <w:spacing w:val="-3"/>
        </w:rPr>
        <w:t xml:space="preserve"> </w:t>
      </w:r>
      <w:r>
        <w:rPr>
          <w:color w:val="212121"/>
        </w:rPr>
        <w:t>(2009).</w:t>
      </w:r>
      <w:r>
        <w:rPr>
          <w:color w:val="212121"/>
          <w:spacing w:val="-3"/>
        </w:rPr>
        <w:t xml:space="preserve"> </w:t>
      </w:r>
      <w:r>
        <w:rPr>
          <w:color w:val="212121"/>
        </w:rPr>
        <w:t>The</w:t>
      </w:r>
      <w:r>
        <w:rPr>
          <w:color w:val="212121"/>
          <w:spacing w:val="-4"/>
        </w:rPr>
        <w:t xml:space="preserve"> </w:t>
      </w:r>
      <w:r>
        <w:rPr>
          <w:color w:val="212121"/>
        </w:rPr>
        <w:t>mobilization</w:t>
      </w:r>
      <w:r>
        <w:rPr>
          <w:color w:val="212121"/>
          <w:spacing w:val="-2"/>
        </w:rPr>
        <w:t xml:space="preserve"> </w:t>
      </w:r>
      <w:r>
        <w:rPr>
          <w:color w:val="212121"/>
        </w:rPr>
        <w:t>of community</w:t>
      </w:r>
      <w:r>
        <w:rPr>
          <w:color w:val="212121"/>
          <w:spacing w:val="-4"/>
        </w:rPr>
        <w:t xml:space="preserve"> </w:t>
      </w:r>
      <w:r>
        <w:rPr>
          <w:color w:val="212121"/>
        </w:rPr>
        <w:t>resources</w:t>
      </w:r>
      <w:r>
        <w:rPr>
          <w:color w:val="212121"/>
          <w:spacing w:val="-4"/>
        </w:rPr>
        <w:t xml:space="preserve"> </w:t>
      </w:r>
      <w:r>
        <w:rPr>
          <w:color w:val="212121"/>
        </w:rPr>
        <w:t>to</w:t>
      </w:r>
      <w:r>
        <w:rPr>
          <w:color w:val="212121"/>
          <w:spacing w:val="-2"/>
        </w:rPr>
        <w:t xml:space="preserve"> </w:t>
      </w:r>
      <w:r>
        <w:rPr>
          <w:color w:val="212121"/>
        </w:rPr>
        <w:t>support long-term</w:t>
      </w:r>
      <w:r>
        <w:rPr>
          <w:color w:val="212121"/>
          <w:spacing w:val="-3"/>
        </w:rPr>
        <w:t xml:space="preserve"> </w:t>
      </w:r>
      <w:r>
        <w:rPr>
          <w:color w:val="212121"/>
        </w:rPr>
        <w:t xml:space="preserve">addiction recovery. Journal of Substance Abuse Treatment, 36(2), 146–158. </w:t>
      </w:r>
      <w:hyperlink r:id="rId26">
        <w:r>
          <w:rPr>
            <w:color w:val="1154CC"/>
            <w:spacing w:val="-2"/>
            <w:u w:val="single" w:color="1154CC"/>
          </w:rPr>
          <w:t>https://doi.org/10.1016/j.jsat.2008.10.006</w:t>
        </w:r>
      </w:hyperlink>
    </w:p>
    <w:p w14:paraId="7202D986" w14:textId="77777777" w:rsidR="00703398" w:rsidRDefault="00703398">
      <w:pPr>
        <w:pStyle w:val="BodyText"/>
        <w:spacing w:before="9"/>
        <w:rPr>
          <w:sz w:val="13"/>
        </w:rPr>
      </w:pPr>
    </w:p>
    <w:p w14:paraId="7202D987" w14:textId="77777777" w:rsidR="00703398" w:rsidRDefault="00000000">
      <w:pPr>
        <w:spacing w:before="93"/>
        <w:ind w:left="110" w:right="382"/>
      </w:pPr>
      <w:r>
        <w:rPr>
          <w:color w:val="212121"/>
        </w:rPr>
        <w:t>Zobel,</w:t>
      </w:r>
      <w:r>
        <w:rPr>
          <w:color w:val="212121"/>
          <w:spacing w:val="-1"/>
        </w:rPr>
        <w:t xml:space="preserve"> </w:t>
      </w:r>
      <w:r>
        <w:rPr>
          <w:color w:val="212121"/>
        </w:rPr>
        <w:t>Frank.</w:t>
      </w:r>
      <w:r>
        <w:rPr>
          <w:color w:val="212121"/>
          <w:spacing w:val="-4"/>
        </w:rPr>
        <w:t xml:space="preserve"> </w:t>
      </w:r>
      <w:r>
        <w:rPr>
          <w:color w:val="212121"/>
        </w:rPr>
        <w:t>"Swiss</w:t>
      </w:r>
      <w:r>
        <w:rPr>
          <w:color w:val="212121"/>
          <w:spacing w:val="-2"/>
        </w:rPr>
        <w:t xml:space="preserve"> </w:t>
      </w:r>
      <w:r>
        <w:rPr>
          <w:color w:val="212121"/>
        </w:rPr>
        <w:t>drug</w:t>
      </w:r>
      <w:r>
        <w:rPr>
          <w:color w:val="212121"/>
          <w:spacing w:val="-3"/>
        </w:rPr>
        <w:t xml:space="preserve"> </w:t>
      </w:r>
      <w:r>
        <w:rPr>
          <w:color w:val="212121"/>
        </w:rPr>
        <w:t xml:space="preserve">policy." </w:t>
      </w:r>
      <w:r>
        <w:rPr>
          <w:i/>
          <w:color w:val="212121"/>
        </w:rPr>
        <w:t>European</w:t>
      </w:r>
      <w:r>
        <w:rPr>
          <w:i/>
          <w:color w:val="212121"/>
          <w:spacing w:val="-5"/>
        </w:rPr>
        <w:t xml:space="preserve"> </w:t>
      </w:r>
      <w:r>
        <w:rPr>
          <w:i/>
          <w:color w:val="212121"/>
        </w:rPr>
        <w:t>Drug</w:t>
      </w:r>
      <w:r>
        <w:rPr>
          <w:i/>
          <w:color w:val="212121"/>
          <w:spacing w:val="-5"/>
        </w:rPr>
        <w:t xml:space="preserve"> </w:t>
      </w:r>
      <w:r>
        <w:rPr>
          <w:i/>
          <w:color w:val="212121"/>
        </w:rPr>
        <w:t>Policies:</w:t>
      </w:r>
      <w:r>
        <w:rPr>
          <w:i/>
          <w:color w:val="212121"/>
          <w:spacing w:val="-2"/>
        </w:rPr>
        <w:t xml:space="preserve"> </w:t>
      </w:r>
      <w:r>
        <w:rPr>
          <w:i/>
          <w:color w:val="212121"/>
        </w:rPr>
        <w:t>The</w:t>
      </w:r>
      <w:r>
        <w:rPr>
          <w:i/>
          <w:color w:val="212121"/>
          <w:spacing w:val="-5"/>
        </w:rPr>
        <w:t xml:space="preserve"> </w:t>
      </w:r>
      <w:r>
        <w:rPr>
          <w:i/>
          <w:color w:val="212121"/>
        </w:rPr>
        <w:t>Ways</w:t>
      </w:r>
      <w:r>
        <w:rPr>
          <w:i/>
          <w:color w:val="212121"/>
          <w:spacing w:val="-5"/>
        </w:rPr>
        <w:t xml:space="preserve"> </w:t>
      </w:r>
      <w:r>
        <w:rPr>
          <w:i/>
          <w:color w:val="212121"/>
        </w:rPr>
        <w:t>of</w:t>
      </w:r>
      <w:r>
        <w:rPr>
          <w:i/>
          <w:color w:val="212121"/>
          <w:spacing w:val="-4"/>
        </w:rPr>
        <w:t xml:space="preserve"> </w:t>
      </w:r>
      <w:r>
        <w:rPr>
          <w:i/>
          <w:color w:val="212121"/>
        </w:rPr>
        <w:t>Reform.</w:t>
      </w:r>
      <w:r>
        <w:rPr>
          <w:i/>
          <w:color w:val="212121"/>
          <w:spacing w:val="-4"/>
        </w:rPr>
        <w:t xml:space="preserve"> </w:t>
      </w:r>
      <w:r>
        <w:rPr>
          <w:i/>
          <w:color w:val="212121"/>
        </w:rPr>
        <w:t>New</w:t>
      </w:r>
      <w:r>
        <w:rPr>
          <w:i/>
          <w:color w:val="212121"/>
          <w:spacing w:val="-4"/>
        </w:rPr>
        <w:t xml:space="preserve"> </w:t>
      </w:r>
      <w:r>
        <w:rPr>
          <w:i/>
          <w:color w:val="212121"/>
        </w:rPr>
        <w:t xml:space="preserve">York: Routledge </w:t>
      </w:r>
      <w:r>
        <w:rPr>
          <w:color w:val="212121"/>
        </w:rPr>
        <w:t>(2017).</w:t>
      </w:r>
    </w:p>
    <w:sectPr w:rsidR="00703398">
      <w:pgSz w:w="11910" w:h="16840"/>
      <w:pgMar w:top="1200" w:right="860" w:bottom="1740" w:left="1080" w:header="0"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E5DD" w14:textId="77777777" w:rsidR="007B5AE9" w:rsidRDefault="007B5AE9">
      <w:r>
        <w:separator/>
      </w:r>
    </w:p>
  </w:endnote>
  <w:endnote w:type="continuationSeparator" w:id="0">
    <w:p w14:paraId="228443F1" w14:textId="77777777" w:rsidR="007B5AE9" w:rsidRDefault="007B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D98A" w14:textId="4E84A369" w:rsidR="00703398" w:rsidRDefault="0070339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A5C8" w14:textId="77777777" w:rsidR="007B5AE9" w:rsidRDefault="007B5AE9">
      <w:r>
        <w:separator/>
      </w:r>
    </w:p>
  </w:footnote>
  <w:footnote w:type="continuationSeparator" w:id="0">
    <w:p w14:paraId="08F2BE78" w14:textId="77777777" w:rsidR="007B5AE9" w:rsidRDefault="007B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DFC"/>
    <w:multiLevelType w:val="hybridMultilevel"/>
    <w:tmpl w:val="5F501EE4"/>
    <w:lvl w:ilvl="0" w:tplc="6284E916">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9E0A583C">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76925AD0">
      <w:numFmt w:val="bullet"/>
      <w:lvlText w:val="•"/>
      <w:lvlJc w:val="left"/>
      <w:pPr>
        <w:ind w:left="2450" w:hanging="360"/>
      </w:pPr>
      <w:rPr>
        <w:rFonts w:hint="default"/>
        <w:lang w:val="en-US" w:eastAsia="en-US" w:bidi="ar-SA"/>
      </w:rPr>
    </w:lvl>
    <w:lvl w:ilvl="3" w:tplc="3162066A">
      <w:numFmt w:val="bullet"/>
      <w:lvlText w:val="•"/>
      <w:lvlJc w:val="left"/>
      <w:pPr>
        <w:ind w:left="3360" w:hanging="360"/>
      </w:pPr>
      <w:rPr>
        <w:rFonts w:hint="default"/>
        <w:lang w:val="en-US" w:eastAsia="en-US" w:bidi="ar-SA"/>
      </w:rPr>
    </w:lvl>
    <w:lvl w:ilvl="4" w:tplc="8D126D6E">
      <w:numFmt w:val="bullet"/>
      <w:lvlText w:val="•"/>
      <w:lvlJc w:val="left"/>
      <w:pPr>
        <w:ind w:left="4270" w:hanging="360"/>
      </w:pPr>
      <w:rPr>
        <w:rFonts w:hint="default"/>
        <w:lang w:val="en-US" w:eastAsia="en-US" w:bidi="ar-SA"/>
      </w:rPr>
    </w:lvl>
    <w:lvl w:ilvl="5" w:tplc="86FC0590">
      <w:numFmt w:val="bullet"/>
      <w:lvlText w:val="•"/>
      <w:lvlJc w:val="left"/>
      <w:pPr>
        <w:ind w:left="5180" w:hanging="360"/>
      </w:pPr>
      <w:rPr>
        <w:rFonts w:hint="default"/>
        <w:lang w:val="en-US" w:eastAsia="en-US" w:bidi="ar-SA"/>
      </w:rPr>
    </w:lvl>
    <w:lvl w:ilvl="6" w:tplc="A45254EC">
      <w:numFmt w:val="bullet"/>
      <w:lvlText w:val="•"/>
      <w:lvlJc w:val="left"/>
      <w:pPr>
        <w:ind w:left="6090" w:hanging="360"/>
      </w:pPr>
      <w:rPr>
        <w:rFonts w:hint="default"/>
        <w:lang w:val="en-US" w:eastAsia="en-US" w:bidi="ar-SA"/>
      </w:rPr>
    </w:lvl>
    <w:lvl w:ilvl="7" w:tplc="78E67C10">
      <w:numFmt w:val="bullet"/>
      <w:lvlText w:val="•"/>
      <w:lvlJc w:val="left"/>
      <w:pPr>
        <w:ind w:left="7000" w:hanging="360"/>
      </w:pPr>
      <w:rPr>
        <w:rFonts w:hint="default"/>
        <w:lang w:val="en-US" w:eastAsia="en-US" w:bidi="ar-SA"/>
      </w:rPr>
    </w:lvl>
    <w:lvl w:ilvl="8" w:tplc="E14CDC3C">
      <w:numFmt w:val="bullet"/>
      <w:lvlText w:val="•"/>
      <w:lvlJc w:val="left"/>
      <w:pPr>
        <w:ind w:left="7910" w:hanging="360"/>
      </w:pPr>
      <w:rPr>
        <w:rFonts w:hint="default"/>
        <w:lang w:val="en-US" w:eastAsia="en-US" w:bidi="ar-SA"/>
      </w:rPr>
    </w:lvl>
  </w:abstractNum>
  <w:abstractNum w:abstractNumId="1" w15:restartNumberingAfterBreak="0">
    <w:nsid w:val="09175716"/>
    <w:multiLevelType w:val="hybridMultilevel"/>
    <w:tmpl w:val="82DCA2FC"/>
    <w:lvl w:ilvl="0" w:tplc="1B6A0734">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1" w:tplc="8E9C7032">
      <w:numFmt w:val="bullet"/>
      <w:lvlText w:val="•"/>
      <w:lvlJc w:val="left"/>
      <w:pPr>
        <w:ind w:left="2359" w:hanging="360"/>
      </w:pPr>
      <w:rPr>
        <w:rFonts w:hint="default"/>
        <w:lang w:val="en-US" w:eastAsia="en-US" w:bidi="ar-SA"/>
      </w:rPr>
    </w:lvl>
    <w:lvl w:ilvl="2" w:tplc="9EC69174">
      <w:numFmt w:val="bullet"/>
      <w:lvlText w:val="•"/>
      <w:lvlJc w:val="left"/>
      <w:pPr>
        <w:ind w:left="3178" w:hanging="360"/>
      </w:pPr>
      <w:rPr>
        <w:rFonts w:hint="default"/>
        <w:lang w:val="en-US" w:eastAsia="en-US" w:bidi="ar-SA"/>
      </w:rPr>
    </w:lvl>
    <w:lvl w:ilvl="3" w:tplc="73D2E1A2">
      <w:numFmt w:val="bullet"/>
      <w:lvlText w:val="•"/>
      <w:lvlJc w:val="left"/>
      <w:pPr>
        <w:ind w:left="3997" w:hanging="360"/>
      </w:pPr>
      <w:rPr>
        <w:rFonts w:hint="default"/>
        <w:lang w:val="en-US" w:eastAsia="en-US" w:bidi="ar-SA"/>
      </w:rPr>
    </w:lvl>
    <w:lvl w:ilvl="4" w:tplc="939C6B8A">
      <w:numFmt w:val="bullet"/>
      <w:lvlText w:val="•"/>
      <w:lvlJc w:val="left"/>
      <w:pPr>
        <w:ind w:left="4816" w:hanging="360"/>
      </w:pPr>
      <w:rPr>
        <w:rFonts w:hint="default"/>
        <w:lang w:val="en-US" w:eastAsia="en-US" w:bidi="ar-SA"/>
      </w:rPr>
    </w:lvl>
    <w:lvl w:ilvl="5" w:tplc="FC88771A">
      <w:numFmt w:val="bullet"/>
      <w:lvlText w:val="•"/>
      <w:lvlJc w:val="left"/>
      <w:pPr>
        <w:ind w:left="5635" w:hanging="360"/>
      </w:pPr>
      <w:rPr>
        <w:rFonts w:hint="default"/>
        <w:lang w:val="en-US" w:eastAsia="en-US" w:bidi="ar-SA"/>
      </w:rPr>
    </w:lvl>
    <w:lvl w:ilvl="6" w:tplc="9C2EF86C">
      <w:numFmt w:val="bullet"/>
      <w:lvlText w:val="•"/>
      <w:lvlJc w:val="left"/>
      <w:pPr>
        <w:ind w:left="6454" w:hanging="360"/>
      </w:pPr>
      <w:rPr>
        <w:rFonts w:hint="default"/>
        <w:lang w:val="en-US" w:eastAsia="en-US" w:bidi="ar-SA"/>
      </w:rPr>
    </w:lvl>
    <w:lvl w:ilvl="7" w:tplc="12F83ADC">
      <w:numFmt w:val="bullet"/>
      <w:lvlText w:val="•"/>
      <w:lvlJc w:val="left"/>
      <w:pPr>
        <w:ind w:left="7273" w:hanging="360"/>
      </w:pPr>
      <w:rPr>
        <w:rFonts w:hint="default"/>
        <w:lang w:val="en-US" w:eastAsia="en-US" w:bidi="ar-SA"/>
      </w:rPr>
    </w:lvl>
    <w:lvl w:ilvl="8" w:tplc="7E2E1F2E">
      <w:numFmt w:val="bullet"/>
      <w:lvlText w:val="•"/>
      <w:lvlJc w:val="left"/>
      <w:pPr>
        <w:ind w:left="8092" w:hanging="360"/>
      </w:pPr>
      <w:rPr>
        <w:rFonts w:hint="default"/>
        <w:lang w:val="en-US" w:eastAsia="en-US" w:bidi="ar-SA"/>
      </w:rPr>
    </w:lvl>
  </w:abstractNum>
  <w:abstractNum w:abstractNumId="2" w15:restartNumberingAfterBreak="0">
    <w:nsid w:val="0F7C4B7C"/>
    <w:multiLevelType w:val="hybridMultilevel"/>
    <w:tmpl w:val="52945860"/>
    <w:lvl w:ilvl="0" w:tplc="F132C25C">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BAC46E32">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08B8D20C">
      <w:numFmt w:val="bullet"/>
      <w:lvlText w:val="•"/>
      <w:lvlJc w:val="left"/>
      <w:pPr>
        <w:ind w:left="2450" w:hanging="360"/>
      </w:pPr>
      <w:rPr>
        <w:rFonts w:hint="default"/>
        <w:lang w:val="en-US" w:eastAsia="en-US" w:bidi="ar-SA"/>
      </w:rPr>
    </w:lvl>
    <w:lvl w:ilvl="3" w:tplc="B2DA094A">
      <w:numFmt w:val="bullet"/>
      <w:lvlText w:val="•"/>
      <w:lvlJc w:val="left"/>
      <w:pPr>
        <w:ind w:left="3360" w:hanging="360"/>
      </w:pPr>
      <w:rPr>
        <w:rFonts w:hint="default"/>
        <w:lang w:val="en-US" w:eastAsia="en-US" w:bidi="ar-SA"/>
      </w:rPr>
    </w:lvl>
    <w:lvl w:ilvl="4" w:tplc="AF70DA92">
      <w:numFmt w:val="bullet"/>
      <w:lvlText w:val="•"/>
      <w:lvlJc w:val="left"/>
      <w:pPr>
        <w:ind w:left="4270" w:hanging="360"/>
      </w:pPr>
      <w:rPr>
        <w:rFonts w:hint="default"/>
        <w:lang w:val="en-US" w:eastAsia="en-US" w:bidi="ar-SA"/>
      </w:rPr>
    </w:lvl>
    <w:lvl w:ilvl="5" w:tplc="A6FA47FC">
      <w:numFmt w:val="bullet"/>
      <w:lvlText w:val="•"/>
      <w:lvlJc w:val="left"/>
      <w:pPr>
        <w:ind w:left="5180" w:hanging="360"/>
      </w:pPr>
      <w:rPr>
        <w:rFonts w:hint="default"/>
        <w:lang w:val="en-US" w:eastAsia="en-US" w:bidi="ar-SA"/>
      </w:rPr>
    </w:lvl>
    <w:lvl w:ilvl="6" w:tplc="0D84CAAE">
      <w:numFmt w:val="bullet"/>
      <w:lvlText w:val="•"/>
      <w:lvlJc w:val="left"/>
      <w:pPr>
        <w:ind w:left="6090" w:hanging="360"/>
      </w:pPr>
      <w:rPr>
        <w:rFonts w:hint="default"/>
        <w:lang w:val="en-US" w:eastAsia="en-US" w:bidi="ar-SA"/>
      </w:rPr>
    </w:lvl>
    <w:lvl w:ilvl="7" w:tplc="F3442440">
      <w:numFmt w:val="bullet"/>
      <w:lvlText w:val="•"/>
      <w:lvlJc w:val="left"/>
      <w:pPr>
        <w:ind w:left="7000" w:hanging="360"/>
      </w:pPr>
      <w:rPr>
        <w:rFonts w:hint="default"/>
        <w:lang w:val="en-US" w:eastAsia="en-US" w:bidi="ar-SA"/>
      </w:rPr>
    </w:lvl>
    <w:lvl w:ilvl="8" w:tplc="008AEBA2">
      <w:numFmt w:val="bullet"/>
      <w:lvlText w:val="•"/>
      <w:lvlJc w:val="left"/>
      <w:pPr>
        <w:ind w:left="7910" w:hanging="360"/>
      </w:pPr>
      <w:rPr>
        <w:rFonts w:hint="default"/>
        <w:lang w:val="en-US" w:eastAsia="en-US" w:bidi="ar-SA"/>
      </w:rPr>
    </w:lvl>
  </w:abstractNum>
  <w:abstractNum w:abstractNumId="3" w15:restartNumberingAfterBreak="0">
    <w:nsid w:val="574A0AAD"/>
    <w:multiLevelType w:val="hybridMultilevel"/>
    <w:tmpl w:val="8EC0EE42"/>
    <w:lvl w:ilvl="0" w:tplc="1A0C82C6">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492EF22E">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6CFC9D46">
      <w:numFmt w:val="bullet"/>
      <w:lvlText w:val="•"/>
      <w:lvlJc w:val="left"/>
      <w:pPr>
        <w:ind w:left="2450" w:hanging="360"/>
      </w:pPr>
      <w:rPr>
        <w:rFonts w:hint="default"/>
        <w:lang w:val="en-US" w:eastAsia="en-US" w:bidi="ar-SA"/>
      </w:rPr>
    </w:lvl>
    <w:lvl w:ilvl="3" w:tplc="F4ECBD80">
      <w:numFmt w:val="bullet"/>
      <w:lvlText w:val="•"/>
      <w:lvlJc w:val="left"/>
      <w:pPr>
        <w:ind w:left="3360" w:hanging="360"/>
      </w:pPr>
      <w:rPr>
        <w:rFonts w:hint="default"/>
        <w:lang w:val="en-US" w:eastAsia="en-US" w:bidi="ar-SA"/>
      </w:rPr>
    </w:lvl>
    <w:lvl w:ilvl="4" w:tplc="5A12C7D4">
      <w:numFmt w:val="bullet"/>
      <w:lvlText w:val="•"/>
      <w:lvlJc w:val="left"/>
      <w:pPr>
        <w:ind w:left="4270" w:hanging="360"/>
      </w:pPr>
      <w:rPr>
        <w:rFonts w:hint="default"/>
        <w:lang w:val="en-US" w:eastAsia="en-US" w:bidi="ar-SA"/>
      </w:rPr>
    </w:lvl>
    <w:lvl w:ilvl="5" w:tplc="83CEF44A">
      <w:numFmt w:val="bullet"/>
      <w:lvlText w:val="•"/>
      <w:lvlJc w:val="left"/>
      <w:pPr>
        <w:ind w:left="5180" w:hanging="360"/>
      </w:pPr>
      <w:rPr>
        <w:rFonts w:hint="default"/>
        <w:lang w:val="en-US" w:eastAsia="en-US" w:bidi="ar-SA"/>
      </w:rPr>
    </w:lvl>
    <w:lvl w:ilvl="6" w:tplc="66100304">
      <w:numFmt w:val="bullet"/>
      <w:lvlText w:val="•"/>
      <w:lvlJc w:val="left"/>
      <w:pPr>
        <w:ind w:left="6090" w:hanging="360"/>
      </w:pPr>
      <w:rPr>
        <w:rFonts w:hint="default"/>
        <w:lang w:val="en-US" w:eastAsia="en-US" w:bidi="ar-SA"/>
      </w:rPr>
    </w:lvl>
    <w:lvl w:ilvl="7" w:tplc="140A3BF2">
      <w:numFmt w:val="bullet"/>
      <w:lvlText w:val="•"/>
      <w:lvlJc w:val="left"/>
      <w:pPr>
        <w:ind w:left="7000" w:hanging="360"/>
      </w:pPr>
      <w:rPr>
        <w:rFonts w:hint="default"/>
        <w:lang w:val="en-US" w:eastAsia="en-US" w:bidi="ar-SA"/>
      </w:rPr>
    </w:lvl>
    <w:lvl w:ilvl="8" w:tplc="FC7829DA">
      <w:numFmt w:val="bullet"/>
      <w:lvlText w:val="•"/>
      <w:lvlJc w:val="left"/>
      <w:pPr>
        <w:ind w:left="7910" w:hanging="360"/>
      </w:pPr>
      <w:rPr>
        <w:rFonts w:hint="default"/>
        <w:lang w:val="en-US" w:eastAsia="en-US" w:bidi="ar-SA"/>
      </w:rPr>
    </w:lvl>
  </w:abstractNum>
  <w:abstractNum w:abstractNumId="4" w15:restartNumberingAfterBreak="0">
    <w:nsid w:val="67CB3334"/>
    <w:multiLevelType w:val="hybridMultilevel"/>
    <w:tmpl w:val="20222574"/>
    <w:lvl w:ilvl="0" w:tplc="3752CCEA">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ADB2056C">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7026C81E">
      <w:numFmt w:val="bullet"/>
      <w:lvlText w:val="•"/>
      <w:lvlJc w:val="left"/>
      <w:pPr>
        <w:ind w:left="2450" w:hanging="360"/>
      </w:pPr>
      <w:rPr>
        <w:rFonts w:hint="default"/>
        <w:lang w:val="en-US" w:eastAsia="en-US" w:bidi="ar-SA"/>
      </w:rPr>
    </w:lvl>
    <w:lvl w:ilvl="3" w:tplc="99722B60">
      <w:numFmt w:val="bullet"/>
      <w:lvlText w:val="•"/>
      <w:lvlJc w:val="left"/>
      <w:pPr>
        <w:ind w:left="3360" w:hanging="360"/>
      </w:pPr>
      <w:rPr>
        <w:rFonts w:hint="default"/>
        <w:lang w:val="en-US" w:eastAsia="en-US" w:bidi="ar-SA"/>
      </w:rPr>
    </w:lvl>
    <w:lvl w:ilvl="4" w:tplc="7D4091D2">
      <w:numFmt w:val="bullet"/>
      <w:lvlText w:val="•"/>
      <w:lvlJc w:val="left"/>
      <w:pPr>
        <w:ind w:left="4270" w:hanging="360"/>
      </w:pPr>
      <w:rPr>
        <w:rFonts w:hint="default"/>
        <w:lang w:val="en-US" w:eastAsia="en-US" w:bidi="ar-SA"/>
      </w:rPr>
    </w:lvl>
    <w:lvl w:ilvl="5" w:tplc="A0CA0C86">
      <w:numFmt w:val="bullet"/>
      <w:lvlText w:val="•"/>
      <w:lvlJc w:val="left"/>
      <w:pPr>
        <w:ind w:left="5180" w:hanging="360"/>
      </w:pPr>
      <w:rPr>
        <w:rFonts w:hint="default"/>
        <w:lang w:val="en-US" w:eastAsia="en-US" w:bidi="ar-SA"/>
      </w:rPr>
    </w:lvl>
    <w:lvl w:ilvl="6" w:tplc="D13ED5AC">
      <w:numFmt w:val="bullet"/>
      <w:lvlText w:val="•"/>
      <w:lvlJc w:val="left"/>
      <w:pPr>
        <w:ind w:left="6090" w:hanging="360"/>
      </w:pPr>
      <w:rPr>
        <w:rFonts w:hint="default"/>
        <w:lang w:val="en-US" w:eastAsia="en-US" w:bidi="ar-SA"/>
      </w:rPr>
    </w:lvl>
    <w:lvl w:ilvl="7" w:tplc="E2E2AF5C">
      <w:numFmt w:val="bullet"/>
      <w:lvlText w:val="•"/>
      <w:lvlJc w:val="left"/>
      <w:pPr>
        <w:ind w:left="7000" w:hanging="360"/>
      </w:pPr>
      <w:rPr>
        <w:rFonts w:hint="default"/>
        <w:lang w:val="en-US" w:eastAsia="en-US" w:bidi="ar-SA"/>
      </w:rPr>
    </w:lvl>
    <w:lvl w:ilvl="8" w:tplc="CE0421DA">
      <w:numFmt w:val="bullet"/>
      <w:lvlText w:val="•"/>
      <w:lvlJc w:val="left"/>
      <w:pPr>
        <w:ind w:left="7910" w:hanging="360"/>
      </w:pPr>
      <w:rPr>
        <w:rFonts w:hint="default"/>
        <w:lang w:val="en-US" w:eastAsia="en-US" w:bidi="ar-SA"/>
      </w:rPr>
    </w:lvl>
  </w:abstractNum>
  <w:abstractNum w:abstractNumId="5" w15:restartNumberingAfterBreak="0">
    <w:nsid w:val="72462A2A"/>
    <w:multiLevelType w:val="hybridMultilevel"/>
    <w:tmpl w:val="78B666AA"/>
    <w:lvl w:ilvl="0" w:tplc="19EE415C">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ED4AF12A">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9F866360">
      <w:numFmt w:val="bullet"/>
      <w:lvlText w:val="•"/>
      <w:lvlJc w:val="left"/>
      <w:pPr>
        <w:ind w:left="2450" w:hanging="360"/>
      </w:pPr>
      <w:rPr>
        <w:rFonts w:hint="default"/>
        <w:lang w:val="en-US" w:eastAsia="en-US" w:bidi="ar-SA"/>
      </w:rPr>
    </w:lvl>
    <w:lvl w:ilvl="3" w:tplc="B3EE24E2">
      <w:numFmt w:val="bullet"/>
      <w:lvlText w:val="•"/>
      <w:lvlJc w:val="left"/>
      <w:pPr>
        <w:ind w:left="3360" w:hanging="360"/>
      </w:pPr>
      <w:rPr>
        <w:rFonts w:hint="default"/>
        <w:lang w:val="en-US" w:eastAsia="en-US" w:bidi="ar-SA"/>
      </w:rPr>
    </w:lvl>
    <w:lvl w:ilvl="4" w:tplc="67B861BA">
      <w:numFmt w:val="bullet"/>
      <w:lvlText w:val="•"/>
      <w:lvlJc w:val="left"/>
      <w:pPr>
        <w:ind w:left="4270" w:hanging="360"/>
      </w:pPr>
      <w:rPr>
        <w:rFonts w:hint="default"/>
        <w:lang w:val="en-US" w:eastAsia="en-US" w:bidi="ar-SA"/>
      </w:rPr>
    </w:lvl>
    <w:lvl w:ilvl="5" w:tplc="81EEF492">
      <w:numFmt w:val="bullet"/>
      <w:lvlText w:val="•"/>
      <w:lvlJc w:val="left"/>
      <w:pPr>
        <w:ind w:left="5180" w:hanging="360"/>
      </w:pPr>
      <w:rPr>
        <w:rFonts w:hint="default"/>
        <w:lang w:val="en-US" w:eastAsia="en-US" w:bidi="ar-SA"/>
      </w:rPr>
    </w:lvl>
    <w:lvl w:ilvl="6" w:tplc="511875DA">
      <w:numFmt w:val="bullet"/>
      <w:lvlText w:val="•"/>
      <w:lvlJc w:val="left"/>
      <w:pPr>
        <w:ind w:left="6090" w:hanging="360"/>
      </w:pPr>
      <w:rPr>
        <w:rFonts w:hint="default"/>
        <w:lang w:val="en-US" w:eastAsia="en-US" w:bidi="ar-SA"/>
      </w:rPr>
    </w:lvl>
    <w:lvl w:ilvl="7" w:tplc="CFDCD0A2">
      <w:numFmt w:val="bullet"/>
      <w:lvlText w:val="•"/>
      <w:lvlJc w:val="left"/>
      <w:pPr>
        <w:ind w:left="7000" w:hanging="360"/>
      </w:pPr>
      <w:rPr>
        <w:rFonts w:hint="default"/>
        <w:lang w:val="en-US" w:eastAsia="en-US" w:bidi="ar-SA"/>
      </w:rPr>
    </w:lvl>
    <w:lvl w:ilvl="8" w:tplc="75F4B592">
      <w:numFmt w:val="bullet"/>
      <w:lvlText w:val="•"/>
      <w:lvlJc w:val="left"/>
      <w:pPr>
        <w:ind w:left="7910" w:hanging="360"/>
      </w:pPr>
      <w:rPr>
        <w:rFonts w:hint="default"/>
        <w:lang w:val="en-US" w:eastAsia="en-US" w:bidi="ar-SA"/>
      </w:rPr>
    </w:lvl>
  </w:abstractNum>
  <w:abstractNum w:abstractNumId="6" w15:restartNumberingAfterBreak="0">
    <w:nsid w:val="788D078E"/>
    <w:multiLevelType w:val="hybridMultilevel"/>
    <w:tmpl w:val="E31C3162"/>
    <w:lvl w:ilvl="0" w:tplc="E0269506">
      <w:numFmt w:val="bullet"/>
      <w:lvlText w:val="○"/>
      <w:lvlJc w:val="left"/>
      <w:pPr>
        <w:ind w:left="1548" w:hanging="360"/>
      </w:pPr>
      <w:rPr>
        <w:rFonts w:ascii="Arial" w:eastAsia="Arial" w:hAnsi="Arial" w:cs="Arial" w:hint="default"/>
        <w:spacing w:val="0"/>
        <w:w w:val="100"/>
        <w:lang w:val="en-US" w:eastAsia="en-US" w:bidi="ar-SA"/>
      </w:rPr>
    </w:lvl>
    <w:lvl w:ilvl="1" w:tplc="9E302E1A">
      <w:numFmt w:val="bullet"/>
      <w:lvlText w:val="•"/>
      <w:lvlJc w:val="left"/>
      <w:pPr>
        <w:ind w:left="2359" w:hanging="360"/>
      </w:pPr>
      <w:rPr>
        <w:rFonts w:hint="default"/>
        <w:lang w:val="en-US" w:eastAsia="en-US" w:bidi="ar-SA"/>
      </w:rPr>
    </w:lvl>
    <w:lvl w:ilvl="2" w:tplc="E07A5926">
      <w:numFmt w:val="bullet"/>
      <w:lvlText w:val="•"/>
      <w:lvlJc w:val="left"/>
      <w:pPr>
        <w:ind w:left="3178" w:hanging="360"/>
      </w:pPr>
      <w:rPr>
        <w:rFonts w:hint="default"/>
        <w:lang w:val="en-US" w:eastAsia="en-US" w:bidi="ar-SA"/>
      </w:rPr>
    </w:lvl>
    <w:lvl w:ilvl="3" w:tplc="9AE01692">
      <w:numFmt w:val="bullet"/>
      <w:lvlText w:val="•"/>
      <w:lvlJc w:val="left"/>
      <w:pPr>
        <w:ind w:left="3997" w:hanging="360"/>
      </w:pPr>
      <w:rPr>
        <w:rFonts w:hint="default"/>
        <w:lang w:val="en-US" w:eastAsia="en-US" w:bidi="ar-SA"/>
      </w:rPr>
    </w:lvl>
    <w:lvl w:ilvl="4" w:tplc="4E72C6FE">
      <w:numFmt w:val="bullet"/>
      <w:lvlText w:val="•"/>
      <w:lvlJc w:val="left"/>
      <w:pPr>
        <w:ind w:left="4816" w:hanging="360"/>
      </w:pPr>
      <w:rPr>
        <w:rFonts w:hint="default"/>
        <w:lang w:val="en-US" w:eastAsia="en-US" w:bidi="ar-SA"/>
      </w:rPr>
    </w:lvl>
    <w:lvl w:ilvl="5" w:tplc="7520F08E">
      <w:numFmt w:val="bullet"/>
      <w:lvlText w:val="•"/>
      <w:lvlJc w:val="left"/>
      <w:pPr>
        <w:ind w:left="5635" w:hanging="360"/>
      </w:pPr>
      <w:rPr>
        <w:rFonts w:hint="default"/>
        <w:lang w:val="en-US" w:eastAsia="en-US" w:bidi="ar-SA"/>
      </w:rPr>
    </w:lvl>
    <w:lvl w:ilvl="6" w:tplc="018A58F8">
      <w:numFmt w:val="bullet"/>
      <w:lvlText w:val="•"/>
      <w:lvlJc w:val="left"/>
      <w:pPr>
        <w:ind w:left="6454" w:hanging="360"/>
      </w:pPr>
      <w:rPr>
        <w:rFonts w:hint="default"/>
        <w:lang w:val="en-US" w:eastAsia="en-US" w:bidi="ar-SA"/>
      </w:rPr>
    </w:lvl>
    <w:lvl w:ilvl="7" w:tplc="8F8A2754">
      <w:numFmt w:val="bullet"/>
      <w:lvlText w:val="•"/>
      <w:lvlJc w:val="left"/>
      <w:pPr>
        <w:ind w:left="7273" w:hanging="360"/>
      </w:pPr>
      <w:rPr>
        <w:rFonts w:hint="default"/>
        <w:lang w:val="en-US" w:eastAsia="en-US" w:bidi="ar-SA"/>
      </w:rPr>
    </w:lvl>
    <w:lvl w:ilvl="8" w:tplc="3378EC7A">
      <w:numFmt w:val="bullet"/>
      <w:lvlText w:val="•"/>
      <w:lvlJc w:val="left"/>
      <w:pPr>
        <w:ind w:left="8092" w:hanging="360"/>
      </w:pPr>
      <w:rPr>
        <w:rFonts w:hint="default"/>
        <w:lang w:val="en-US" w:eastAsia="en-US" w:bidi="ar-SA"/>
      </w:rPr>
    </w:lvl>
  </w:abstractNum>
  <w:num w:numId="1" w16cid:durableId="1208420287">
    <w:abstractNumId w:val="5"/>
  </w:num>
  <w:num w:numId="2" w16cid:durableId="369573888">
    <w:abstractNumId w:val="3"/>
  </w:num>
  <w:num w:numId="3" w16cid:durableId="1241986711">
    <w:abstractNumId w:val="2"/>
  </w:num>
  <w:num w:numId="4" w16cid:durableId="1901481381">
    <w:abstractNumId w:val="6"/>
  </w:num>
  <w:num w:numId="5" w16cid:durableId="796409057">
    <w:abstractNumId w:val="0"/>
  </w:num>
  <w:num w:numId="6" w16cid:durableId="699555517">
    <w:abstractNumId w:val="1"/>
  </w:num>
  <w:num w:numId="7" w16cid:durableId="31098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398"/>
    <w:rsid w:val="001E42DA"/>
    <w:rsid w:val="00703398"/>
    <w:rsid w:val="007B5AE9"/>
    <w:rsid w:val="00894F91"/>
    <w:rsid w:val="00DC3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D8E0"/>
  <w15:docId w15:val="{E188AC15-4656-4F23-BC66-630619EF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110" w:right="38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48" w:hanging="360"/>
    </w:pPr>
  </w:style>
  <w:style w:type="paragraph" w:styleId="Header">
    <w:name w:val="header"/>
    <w:basedOn w:val="Normal"/>
    <w:link w:val="HeaderChar"/>
    <w:uiPriority w:val="99"/>
    <w:unhideWhenUsed/>
    <w:rsid w:val="001E42DA"/>
    <w:pPr>
      <w:tabs>
        <w:tab w:val="center" w:pos="4513"/>
        <w:tab w:val="right" w:pos="9026"/>
      </w:tabs>
    </w:pPr>
  </w:style>
  <w:style w:type="character" w:customStyle="1" w:styleId="HeaderChar">
    <w:name w:val="Header Char"/>
    <w:basedOn w:val="DefaultParagraphFont"/>
    <w:link w:val="Header"/>
    <w:uiPriority w:val="99"/>
    <w:rsid w:val="001E42DA"/>
    <w:rPr>
      <w:rFonts w:ascii="Arial" w:eastAsia="Arial" w:hAnsi="Arial" w:cs="Arial"/>
    </w:rPr>
  </w:style>
  <w:style w:type="paragraph" w:styleId="Footer">
    <w:name w:val="footer"/>
    <w:basedOn w:val="Normal"/>
    <w:link w:val="FooterChar"/>
    <w:uiPriority w:val="99"/>
    <w:unhideWhenUsed/>
    <w:rsid w:val="001E42DA"/>
    <w:pPr>
      <w:tabs>
        <w:tab w:val="center" w:pos="4513"/>
        <w:tab w:val="right" w:pos="9026"/>
      </w:tabs>
    </w:pPr>
  </w:style>
  <w:style w:type="character" w:customStyle="1" w:styleId="FooterChar">
    <w:name w:val="Footer Char"/>
    <w:basedOn w:val="DefaultParagraphFont"/>
    <w:link w:val="Footer"/>
    <w:uiPriority w:val="99"/>
    <w:rsid w:val="001E42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liament.uk/business/committees/committees-a-z/commons-select/scottish-affairs-" TargetMode="External"/><Relationship Id="rId13" Type="http://schemas.openxmlformats.org/officeDocument/2006/relationships/hyperlink" Target="http://eprints.gla.ac.uk/view/author/11169.html" TargetMode="External"/><Relationship Id="rId18" Type="http://schemas.openxmlformats.org/officeDocument/2006/relationships/hyperlink" Target="http://eprints.gla.ac.uk/131594/" TargetMode="External"/><Relationship Id="rId26" Type="http://schemas.openxmlformats.org/officeDocument/2006/relationships/hyperlink" Target="https://doi.org/10.1016/j.jsat.2008.10.006" TargetMode="External"/><Relationship Id="rId3" Type="http://schemas.openxmlformats.org/officeDocument/2006/relationships/settings" Target="settings.xml"/><Relationship Id="rId21" Type="http://schemas.openxmlformats.org/officeDocument/2006/relationships/hyperlink" Target="https://doi.org/10.1016/s0140-6736(17)32982-3" TargetMode="External"/><Relationship Id="rId7" Type="http://schemas.openxmlformats.org/officeDocument/2006/relationships/image" Target="media/image1.jpeg"/><Relationship Id="rId12" Type="http://schemas.openxmlformats.org/officeDocument/2006/relationships/hyperlink" Target="https://doi.org/10.1177/0264550504048246" TargetMode="External"/><Relationship Id="rId17" Type="http://schemas.openxmlformats.org/officeDocument/2006/relationships/hyperlink" Target="http://eprints.gla.ac.uk/131594/" TargetMode="External"/><Relationship Id="rId25" Type="http://schemas.openxmlformats.org/officeDocument/2006/relationships/hyperlink" Target="https://www.scotpho.org.uk/behaviour/drugs/data/health-harm/" TargetMode="External"/><Relationship Id="rId2" Type="http://schemas.openxmlformats.org/officeDocument/2006/relationships/styles" Target="styles.xml"/><Relationship Id="rId16" Type="http://schemas.openxmlformats.org/officeDocument/2006/relationships/hyperlink" Target="http://eprints.gla.ac.uk/view/author/17234.html" TargetMode="External"/><Relationship Id="rId20" Type="http://schemas.openxmlformats.org/officeDocument/2006/relationships/hyperlink" Target="http://dx.doi.org/10.1146/annurev-publhealth-031816-0443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455072517691058" TargetMode="External"/><Relationship Id="rId24" Type="http://schemas.openxmlformats.org/officeDocument/2006/relationships/hyperlink" Target="https://www.gov.scot/publications/scottish-crime-justice-survey-2014-15-drug-use/pages/6/" TargetMode="External"/><Relationship Id="rId5" Type="http://schemas.openxmlformats.org/officeDocument/2006/relationships/footnotes" Target="footnotes.xml"/><Relationship Id="rId15" Type="http://schemas.openxmlformats.org/officeDocument/2006/relationships/hyperlink" Target="http://eprints.gla.ac.uk/view/author/2063.html" TargetMode="External"/><Relationship Id="rId23" Type="http://schemas.openxmlformats.org/officeDocument/2006/relationships/hyperlink" Target="https://doi.org/10.3109/00952990.2013.875553" TargetMode="External"/><Relationship Id="rId28" Type="http://schemas.openxmlformats.org/officeDocument/2006/relationships/theme" Target="theme/theme1.xml"/><Relationship Id="rId10" Type="http://schemas.openxmlformats.org/officeDocument/2006/relationships/hyperlink" Target="https://www.journalslibrary.nihr.ac.uk/programmes/phr/11300540/%23/documentation" TargetMode="External"/><Relationship Id="rId19" Type="http://schemas.openxmlformats.org/officeDocument/2006/relationships/hyperlink" Target="http://eprints.gla.ac.uk/view/journal_volume/Annual_Review_of_Public_Healt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prints.gla.ac.uk/view/author/15416.html" TargetMode="External"/><Relationship Id="rId22" Type="http://schemas.openxmlformats.org/officeDocument/2006/relationships/hyperlink" Target="https://doi.org/10.1037/0022-006X.75.4.5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3432</Words>
  <Characters>19842</Characters>
  <Application>Microsoft Office Word</Application>
  <DocSecurity>8</DocSecurity>
  <Lines>389</Lines>
  <Paragraphs>112</Paragraphs>
  <ScaleCrop>false</ScaleCrop>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Skivington</dc:creator>
  <cp:lastModifiedBy>Enni Miller</cp:lastModifiedBy>
  <cp:revision>4</cp:revision>
  <dcterms:created xsi:type="dcterms:W3CDTF">2023-07-13T15:18:00Z</dcterms:created>
  <dcterms:modified xsi:type="dcterms:W3CDTF">2023-07-13T15:20:00Z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2016</vt:lpwstr>
  </property>
  <property fmtid="{D5CDD505-2E9C-101B-9397-08002B2CF9AE}" pid="4" name="LastSaved">
    <vt:filetime>2023-07-13T00:00:00Z</vt:filetime>
  </property>
  <property fmtid="{D5CDD505-2E9C-101B-9397-08002B2CF9AE}" pid="5" name="Producer">
    <vt:lpwstr>Microsoft® Word 2016</vt:lpwstr>
  </property>
  <property fmtid="{D5CDD505-2E9C-101B-9397-08002B2CF9AE}" pid="6" name="GrammarlyDocumentId">
    <vt:lpwstr>0cdf2de3774a4bece1e05a05356797554fba8af5975d8489188d72ce595e3b0d</vt:lpwstr>
  </property>
</Properties>
</file>