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95CA" w14:textId="77777777" w:rsidR="00F9674E" w:rsidRDefault="00B32D4B">
      <w:pPr>
        <w:pStyle w:val="BodyText"/>
        <w:ind w:left="231"/>
        <w:rPr>
          <w:rFonts w:ascii="Times New Roman"/>
          <w:sz w:val="20"/>
        </w:rPr>
      </w:pPr>
      <w:r>
        <w:rPr>
          <w:rFonts w:ascii="Times New Roman"/>
          <w:noProof/>
          <w:sz w:val="20"/>
        </w:rPr>
        <w:drawing>
          <wp:inline distT="0" distB="0" distL="0" distR="0" wp14:anchorId="05F92B44" wp14:editId="734AF0EB">
            <wp:extent cx="2728260" cy="585216"/>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2728260" cy="585216"/>
                    </a:xfrm>
                    <a:prstGeom prst="rect">
                      <a:avLst/>
                    </a:prstGeom>
                  </pic:spPr>
                </pic:pic>
              </a:graphicData>
            </a:graphic>
          </wp:inline>
        </w:drawing>
      </w:r>
    </w:p>
    <w:p w14:paraId="6F78355B" w14:textId="77777777" w:rsidR="00F9674E" w:rsidRDefault="00F9674E">
      <w:pPr>
        <w:pStyle w:val="BodyText"/>
        <w:rPr>
          <w:rFonts w:ascii="Times New Roman"/>
          <w:sz w:val="20"/>
        </w:rPr>
      </w:pPr>
    </w:p>
    <w:p w14:paraId="71A3CF21" w14:textId="77777777" w:rsidR="00F9674E" w:rsidRDefault="00F9674E">
      <w:pPr>
        <w:pStyle w:val="BodyText"/>
        <w:spacing w:before="4"/>
        <w:rPr>
          <w:rFonts w:ascii="Times New Roman"/>
          <w:sz w:val="23"/>
        </w:rPr>
      </w:pPr>
    </w:p>
    <w:p w14:paraId="344E148F" w14:textId="77777777" w:rsidR="00F9674E" w:rsidRDefault="00B32D4B">
      <w:pPr>
        <w:pStyle w:val="Title"/>
      </w:pPr>
      <w:r>
        <w:t>MRC/CSO</w:t>
      </w:r>
      <w:r>
        <w:rPr>
          <w:spacing w:val="-6"/>
        </w:rPr>
        <w:t xml:space="preserve"> </w:t>
      </w:r>
      <w:r>
        <w:t>Social</w:t>
      </w:r>
      <w:r>
        <w:rPr>
          <w:spacing w:val="-6"/>
        </w:rPr>
        <w:t xml:space="preserve"> </w:t>
      </w:r>
      <w:r>
        <w:t>and</w:t>
      </w:r>
      <w:r>
        <w:rPr>
          <w:spacing w:val="-4"/>
        </w:rPr>
        <w:t xml:space="preserve"> </w:t>
      </w:r>
      <w:r>
        <w:t>Public</w:t>
      </w:r>
      <w:r>
        <w:rPr>
          <w:spacing w:val="-6"/>
        </w:rPr>
        <w:t xml:space="preserve"> </w:t>
      </w:r>
      <w:r>
        <w:t>Health</w:t>
      </w:r>
      <w:r>
        <w:rPr>
          <w:spacing w:val="-8"/>
        </w:rPr>
        <w:t xml:space="preserve"> </w:t>
      </w:r>
      <w:r>
        <w:t>Sciences</w:t>
      </w:r>
      <w:r>
        <w:rPr>
          <w:spacing w:val="-6"/>
        </w:rPr>
        <w:t xml:space="preserve"> </w:t>
      </w:r>
      <w:r>
        <w:t>Unit Consultation Response</w:t>
      </w:r>
    </w:p>
    <w:p w14:paraId="32777742" w14:textId="77777777" w:rsidR="00F9674E" w:rsidRDefault="00F9674E">
      <w:pPr>
        <w:pStyle w:val="BodyText"/>
        <w:rPr>
          <w:rFonts w:ascii="Arial"/>
          <w:b/>
          <w:sz w:val="20"/>
        </w:rPr>
      </w:pPr>
    </w:p>
    <w:p w14:paraId="2C26F97E" w14:textId="77777777" w:rsidR="00F9674E" w:rsidRDefault="00F9674E">
      <w:pPr>
        <w:pStyle w:val="BodyText"/>
        <w:spacing w:before="2"/>
        <w:rPr>
          <w:rFonts w:ascii="Arial"/>
          <w:b/>
          <w:sz w:val="22"/>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F9674E" w14:paraId="5F88EEFC" w14:textId="77777777">
        <w:trPr>
          <w:trHeight w:val="275"/>
        </w:trPr>
        <w:tc>
          <w:tcPr>
            <w:tcW w:w="9741" w:type="dxa"/>
          </w:tcPr>
          <w:p w14:paraId="6E3E1A6E" w14:textId="77777777" w:rsidR="00F9674E" w:rsidRDefault="00B32D4B">
            <w:pPr>
              <w:pStyle w:val="TableParagraph"/>
              <w:spacing w:line="256" w:lineRule="exact"/>
              <w:rPr>
                <w:rFonts w:ascii="Arial"/>
                <w:b/>
                <w:sz w:val="24"/>
              </w:rPr>
            </w:pPr>
            <w:r>
              <w:rPr>
                <w:rFonts w:ascii="Arial"/>
                <w:b/>
                <w:sz w:val="24"/>
              </w:rPr>
              <w:t>Title</w:t>
            </w:r>
            <w:r>
              <w:rPr>
                <w:rFonts w:ascii="Arial"/>
                <w:b/>
                <w:spacing w:val="-3"/>
                <w:sz w:val="24"/>
              </w:rPr>
              <w:t xml:space="preserve"> </w:t>
            </w:r>
            <w:r>
              <w:rPr>
                <w:rFonts w:ascii="Arial"/>
                <w:b/>
                <w:sz w:val="24"/>
              </w:rPr>
              <w:t>of</w:t>
            </w:r>
            <w:r>
              <w:rPr>
                <w:rFonts w:ascii="Arial"/>
                <w:b/>
                <w:spacing w:val="3"/>
                <w:sz w:val="24"/>
              </w:rPr>
              <w:t xml:space="preserve"> </w:t>
            </w:r>
            <w:r>
              <w:rPr>
                <w:rFonts w:ascii="Arial"/>
                <w:b/>
                <w:spacing w:val="-2"/>
                <w:sz w:val="24"/>
              </w:rPr>
              <w:t>consultation</w:t>
            </w:r>
          </w:p>
        </w:tc>
      </w:tr>
      <w:tr w:rsidR="00F9674E" w14:paraId="308EDA64" w14:textId="77777777">
        <w:trPr>
          <w:trHeight w:val="546"/>
        </w:trPr>
        <w:tc>
          <w:tcPr>
            <w:tcW w:w="9741" w:type="dxa"/>
          </w:tcPr>
          <w:p w14:paraId="234531A9" w14:textId="77777777" w:rsidR="00F9674E" w:rsidRDefault="00B32D4B">
            <w:pPr>
              <w:pStyle w:val="TableParagraph"/>
              <w:rPr>
                <w:rFonts w:ascii="Arial"/>
              </w:rPr>
            </w:pPr>
            <w:r>
              <w:rPr>
                <w:rFonts w:ascii="Arial"/>
              </w:rPr>
              <w:t>A</w:t>
            </w:r>
            <w:r>
              <w:rPr>
                <w:rFonts w:ascii="Arial"/>
                <w:spacing w:val="-8"/>
              </w:rPr>
              <w:t xml:space="preserve"> </w:t>
            </w:r>
            <w:r>
              <w:rPr>
                <w:rFonts w:ascii="Arial"/>
              </w:rPr>
              <w:t>consultation</w:t>
            </w:r>
            <w:r>
              <w:rPr>
                <w:rFonts w:ascii="Arial"/>
                <w:spacing w:val="-7"/>
              </w:rPr>
              <w:t xml:space="preserve"> </w:t>
            </w:r>
            <w:r>
              <w:rPr>
                <w:rFonts w:ascii="Arial"/>
              </w:rPr>
              <w:t>on</w:t>
            </w:r>
            <w:r>
              <w:rPr>
                <w:rFonts w:ascii="Arial"/>
                <w:spacing w:val="-5"/>
              </w:rPr>
              <w:t xml:space="preserve"> </w:t>
            </w:r>
            <w:r>
              <w:rPr>
                <w:rFonts w:ascii="Arial"/>
              </w:rPr>
              <w:t>a</w:t>
            </w:r>
            <w:r>
              <w:rPr>
                <w:rFonts w:ascii="Arial"/>
                <w:spacing w:val="-7"/>
              </w:rPr>
              <w:t xml:space="preserve"> </w:t>
            </w:r>
            <w:r>
              <w:rPr>
                <w:rFonts w:ascii="Arial"/>
              </w:rPr>
              <w:t>new</w:t>
            </w:r>
            <w:r>
              <w:rPr>
                <w:rFonts w:ascii="Arial"/>
                <w:spacing w:val="-7"/>
              </w:rPr>
              <w:t xml:space="preserve"> </w:t>
            </w:r>
            <w:r>
              <w:rPr>
                <w:rFonts w:ascii="Arial"/>
              </w:rPr>
              <w:t>National</w:t>
            </w:r>
            <w:r>
              <w:rPr>
                <w:rFonts w:ascii="Arial"/>
                <w:spacing w:val="-6"/>
              </w:rPr>
              <w:t xml:space="preserve"> </w:t>
            </w:r>
            <w:r>
              <w:rPr>
                <w:rFonts w:ascii="Arial"/>
              </w:rPr>
              <w:t>Public</w:t>
            </w:r>
            <w:r>
              <w:rPr>
                <w:rFonts w:ascii="Arial"/>
                <w:spacing w:val="-4"/>
              </w:rPr>
              <w:t xml:space="preserve"> </w:t>
            </w:r>
            <w:r>
              <w:rPr>
                <w:rFonts w:ascii="Arial"/>
              </w:rPr>
              <w:t>Health</w:t>
            </w:r>
            <w:r>
              <w:rPr>
                <w:rFonts w:ascii="Arial"/>
                <w:spacing w:val="-5"/>
              </w:rPr>
              <w:t xml:space="preserve"> </w:t>
            </w:r>
            <w:r>
              <w:rPr>
                <w:rFonts w:ascii="Arial"/>
              </w:rPr>
              <w:t>body:</w:t>
            </w:r>
            <w:r>
              <w:rPr>
                <w:rFonts w:ascii="Arial"/>
                <w:spacing w:val="-3"/>
              </w:rPr>
              <w:t xml:space="preserve"> </w:t>
            </w:r>
            <w:r>
              <w:rPr>
                <w:rFonts w:ascii="Arial"/>
              </w:rPr>
              <w:t>'Public</w:t>
            </w:r>
            <w:r>
              <w:rPr>
                <w:rFonts w:ascii="Arial"/>
                <w:spacing w:val="-4"/>
              </w:rPr>
              <w:t xml:space="preserve"> </w:t>
            </w:r>
            <w:r>
              <w:rPr>
                <w:rFonts w:ascii="Arial"/>
              </w:rPr>
              <w:t>Health</w:t>
            </w:r>
            <w:r>
              <w:rPr>
                <w:rFonts w:ascii="Arial"/>
                <w:spacing w:val="-5"/>
              </w:rPr>
              <w:t xml:space="preserve"> </w:t>
            </w:r>
            <w:r>
              <w:rPr>
                <w:rFonts w:ascii="Arial"/>
                <w:spacing w:val="-2"/>
              </w:rPr>
              <w:t>Scotland'</w:t>
            </w:r>
          </w:p>
        </w:tc>
      </w:tr>
      <w:tr w:rsidR="00F9674E" w14:paraId="50B38673" w14:textId="77777777">
        <w:trPr>
          <w:trHeight w:val="405"/>
        </w:trPr>
        <w:tc>
          <w:tcPr>
            <w:tcW w:w="9741" w:type="dxa"/>
          </w:tcPr>
          <w:p w14:paraId="735CF86E" w14:textId="77777777" w:rsidR="00F9674E" w:rsidRDefault="00B32D4B">
            <w:pPr>
              <w:pStyle w:val="TableParagraph"/>
              <w:spacing w:before="62"/>
              <w:rPr>
                <w:rFonts w:ascii="Arial"/>
                <w:b/>
                <w:sz w:val="24"/>
              </w:rPr>
            </w:pPr>
            <w:r>
              <w:rPr>
                <w:rFonts w:ascii="Arial"/>
                <w:b/>
                <w:sz w:val="24"/>
              </w:rPr>
              <w:t>Name</w:t>
            </w:r>
            <w:r>
              <w:rPr>
                <w:rFonts w:ascii="Arial"/>
                <w:b/>
                <w:spacing w:val="-7"/>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7"/>
                <w:sz w:val="24"/>
              </w:rPr>
              <w:t xml:space="preserve"> </w:t>
            </w:r>
            <w:r>
              <w:rPr>
                <w:rFonts w:ascii="Arial"/>
                <w:b/>
                <w:sz w:val="24"/>
              </w:rPr>
              <w:t>consulting</w:t>
            </w:r>
            <w:r>
              <w:rPr>
                <w:rFonts w:ascii="Arial"/>
                <w:b/>
                <w:spacing w:val="-2"/>
                <w:sz w:val="24"/>
              </w:rPr>
              <w:t xml:space="preserve"> </w:t>
            </w:r>
            <w:r>
              <w:rPr>
                <w:rFonts w:ascii="Arial"/>
                <w:b/>
                <w:spacing w:val="-4"/>
                <w:sz w:val="24"/>
              </w:rPr>
              <w:t>body</w:t>
            </w:r>
          </w:p>
        </w:tc>
      </w:tr>
      <w:tr w:rsidR="00F9674E" w14:paraId="503731DC" w14:textId="77777777">
        <w:trPr>
          <w:trHeight w:val="570"/>
        </w:trPr>
        <w:tc>
          <w:tcPr>
            <w:tcW w:w="9741" w:type="dxa"/>
          </w:tcPr>
          <w:p w14:paraId="1239D899" w14:textId="77777777" w:rsidR="00F9674E" w:rsidRDefault="00B32D4B">
            <w:pPr>
              <w:pStyle w:val="TableParagraph"/>
              <w:spacing w:line="250" w:lineRule="exact"/>
              <w:rPr>
                <w:rFonts w:ascii="Arial"/>
              </w:rPr>
            </w:pPr>
            <w:r>
              <w:rPr>
                <w:rFonts w:ascii="Arial"/>
              </w:rPr>
              <w:t>Scottish</w:t>
            </w:r>
            <w:r>
              <w:rPr>
                <w:rFonts w:ascii="Arial"/>
                <w:spacing w:val="-5"/>
              </w:rPr>
              <w:t xml:space="preserve"> </w:t>
            </w:r>
            <w:r>
              <w:rPr>
                <w:rFonts w:ascii="Arial"/>
                <w:spacing w:val="-2"/>
              </w:rPr>
              <w:t>Government</w:t>
            </w:r>
          </w:p>
        </w:tc>
      </w:tr>
      <w:tr w:rsidR="00F9674E" w14:paraId="10D33677" w14:textId="77777777">
        <w:trPr>
          <w:trHeight w:val="424"/>
        </w:trPr>
        <w:tc>
          <w:tcPr>
            <w:tcW w:w="9741" w:type="dxa"/>
          </w:tcPr>
          <w:p w14:paraId="70809B50" w14:textId="77777777" w:rsidR="00F9674E" w:rsidRDefault="00B32D4B">
            <w:pPr>
              <w:pStyle w:val="TableParagraph"/>
              <w:spacing w:before="72"/>
              <w:rPr>
                <w:rFonts w:ascii="Arial"/>
                <w:b/>
                <w:sz w:val="24"/>
              </w:rPr>
            </w:pPr>
            <w:r>
              <w:rPr>
                <w:rFonts w:ascii="Arial"/>
                <w:b/>
                <w:sz w:val="24"/>
              </w:rPr>
              <w:t>Link</w:t>
            </w:r>
            <w:r>
              <w:rPr>
                <w:rFonts w:ascii="Arial"/>
                <w:b/>
                <w:spacing w:val="1"/>
                <w:sz w:val="24"/>
              </w:rPr>
              <w:t xml:space="preserve"> </w:t>
            </w:r>
            <w:r>
              <w:rPr>
                <w:rFonts w:ascii="Arial"/>
                <w:b/>
                <w:sz w:val="24"/>
              </w:rPr>
              <w:t>to</w:t>
            </w:r>
            <w:r>
              <w:rPr>
                <w:rFonts w:ascii="Arial"/>
                <w:b/>
                <w:spacing w:val="-2"/>
                <w:sz w:val="24"/>
              </w:rPr>
              <w:t xml:space="preserve"> consultation</w:t>
            </w:r>
          </w:p>
        </w:tc>
      </w:tr>
      <w:tr w:rsidR="00F9674E" w14:paraId="6BBB4414" w14:textId="77777777">
        <w:trPr>
          <w:trHeight w:val="559"/>
        </w:trPr>
        <w:tc>
          <w:tcPr>
            <w:tcW w:w="9741" w:type="dxa"/>
          </w:tcPr>
          <w:p w14:paraId="11DD2403" w14:textId="77777777" w:rsidR="00F9674E" w:rsidRDefault="00F37380">
            <w:pPr>
              <w:pStyle w:val="TableParagraph"/>
              <w:spacing w:line="268" w:lineRule="exact"/>
            </w:pPr>
            <w:hyperlink r:id="rId8">
              <w:r w:rsidR="00B32D4B">
                <w:rPr>
                  <w:color w:val="0000FF"/>
                  <w:spacing w:val="-2"/>
                  <w:u w:val="single" w:color="0000FF"/>
                </w:rPr>
                <w:t>https://consult.gov.scot/public-health/public-health-scotland/</w:t>
              </w:r>
            </w:hyperlink>
          </w:p>
        </w:tc>
      </w:tr>
      <w:tr w:rsidR="00F9674E" w14:paraId="62301DE9" w14:textId="77777777">
        <w:trPr>
          <w:trHeight w:val="563"/>
        </w:trPr>
        <w:tc>
          <w:tcPr>
            <w:tcW w:w="9741" w:type="dxa"/>
          </w:tcPr>
          <w:p w14:paraId="0A2FADED" w14:textId="77777777" w:rsidR="00F9674E" w:rsidRDefault="00B32D4B">
            <w:pPr>
              <w:pStyle w:val="TableParagraph"/>
              <w:spacing w:line="270" w:lineRule="atLeast"/>
              <w:rPr>
                <w:rFonts w:ascii="Arial"/>
                <w:b/>
                <w:sz w:val="24"/>
              </w:rPr>
            </w:pPr>
            <w:r>
              <w:rPr>
                <w:rFonts w:ascii="Arial"/>
                <w:b/>
                <w:sz w:val="24"/>
              </w:rPr>
              <w:t>Why</w:t>
            </w:r>
            <w:r>
              <w:rPr>
                <w:rFonts w:ascii="Arial"/>
                <w:b/>
                <w:spacing w:val="-9"/>
                <w:sz w:val="24"/>
              </w:rPr>
              <w:t xml:space="preserve"> </w:t>
            </w:r>
            <w:r>
              <w:rPr>
                <w:rFonts w:ascii="Arial"/>
                <w:b/>
                <w:sz w:val="24"/>
              </w:rPr>
              <w:t>did</w:t>
            </w:r>
            <w:r>
              <w:rPr>
                <w:rFonts w:ascii="Arial"/>
                <w:b/>
                <w:spacing w:val="-2"/>
                <w:sz w:val="24"/>
              </w:rPr>
              <w:t xml:space="preserve"> </w:t>
            </w:r>
            <w:r>
              <w:rPr>
                <w:rFonts w:ascii="Arial"/>
                <w:b/>
                <w:sz w:val="24"/>
              </w:rPr>
              <w:t>the</w:t>
            </w:r>
            <w:r>
              <w:rPr>
                <w:rFonts w:ascii="Arial"/>
                <w:b/>
                <w:spacing w:val="-7"/>
                <w:sz w:val="24"/>
              </w:rPr>
              <w:t xml:space="preserve"> </w:t>
            </w:r>
            <w:r>
              <w:rPr>
                <w:rFonts w:ascii="Arial"/>
                <w:b/>
                <w:sz w:val="24"/>
              </w:rPr>
              <w:t>MRC/CSO</w:t>
            </w:r>
            <w:r>
              <w:rPr>
                <w:rFonts w:ascii="Arial"/>
                <w:b/>
                <w:spacing w:val="-2"/>
                <w:sz w:val="24"/>
              </w:rPr>
              <w:t xml:space="preserve"> </w:t>
            </w:r>
            <w:r>
              <w:rPr>
                <w:rFonts w:ascii="Arial"/>
                <w:b/>
                <w:sz w:val="24"/>
              </w:rPr>
              <w:t>Social</w:t>
            </w:r>
            <w:r>
              <w:rPr>
                <w:rFonts w:ascii="Arial"/>
                <w:b/>
                <w:spacing w:val="-2"/>
                <w:sz w:val="24"/>
              </w:rPr>
              <w:t xml:space="preserve"> </w:t>
            </w:r>
            <w:r>
              <w:rPr>
                <w:rFonts w:ascii="Arial"/>
                <w:b/>
                <w:sz w:val="24"/>
              </w:rPr>
              <w:t>and</w:t>
            </w:r>
            <w:r>
              <w:rPr>
                <w:rFonts w:ascii="Arial"/>
                <w:b/>
                <w:spacing w:val="-5"/>
                <w:sz w:val="24"/>
              </w:rPr>
              <w:t xml:space="preserve"> </w:t>
            </w:r>
            <w:r>
              <w:rPr>
                <w:rFonts w:ascii="Arial"/>
                <w:b/>
                <w:sz w:val="24"/>
              </w:rPr>
              <w:t>Public</w:t>
            </w:r>
            <w:r>
              <w:rPr>
                <w:rFonts w:ascii="Arial"/>
                <w:b/>
                <w:spacing w:val="-5"/>
                <w:sz w:val="24"/>
              </w:rPr>
              <w:t xml:space="preserve"> </w:t>
            </w:r>
            <w:r>
              <w:rPr>
                <w:rFonts w:ascii="Arial"/>
                <w:b/>
                <w:sz w:val="24"/>
              </w:rPr>
              <w:t>Health</w:t>
            </w:r>
            <w:r>
              <w:rPr>
                <w:rFonts w:ascii="Arial"/>
                <w:b/>
                <w:spacing w:val="-2"/>
                <w:sz w:val="24"/>
              </w:rPr>
              <w:t xml:space="preserve"> </w:t>
            </w:r>
            <w:r>
              <w:rPr>
                <w:rFonts w:ascii="Arial"/>
                <w:b/>
                <w:sz w:val="24"/>
              </w:rPr>
              <w:t>Sciences</w:t>
            </w:r>
            <w:r>
              <w:rPr>
                <w:rFonts w:ascii="Arial"/>
                <w:b/>
                <w:spacing w:val="-2"/>
                <w:sz w:val="24"/>
              </w:rPr>
              <w:t xml:space="preserve"> </w:t>
            </w:r>
            <w:r>
              <w:rPr>
                <w:rFonts w:ascii="Arial"/>
                <w:b/>
                <w:sz w:val="24"/>
              </w:rPr>
              <w:t>Unit</w:t>
            </w:r>
            <w:r>
              <w:rPr>
                <w:rFonts w:ascii="Arial"/>
                <w:b/>
                <w:spacing w:val="-5"/>
                <w:sz w:val="24"/>
              </w:rPr>
              <w:t xml:space="preserve"> </w:t>
            </w:r>
            <w:r>
              <w:rPr>
                <w:rFonts w:ascii="Arial"/>
                <w:b/>
                <w:sz w:val="24"/>
              </w:rPr>
              <w:t>contribute</w:t>
            </w:r>
            <w:r>
              <w:rPr>
                <w:rFonts w:ascii="Arial"/>
                <w:b/>
                <w:spacing w:val="-7"/>
                <w:sz w:val="24"/>
              </w:rPr>
              <w:t xml:space="preserve"> </w:t>
            </w:r>
            <w:r>
              <w:rPr>
                <w:rFonts w:ascii="Arial"/>
                <w:b/>
                <w:sz w:val="24"/>
              </w:rPr>
              <w:t>to</w:t>
            </w:r>
            <w:r>
              <w:rPr>
                <w:rFonts w:ascii="Arial"/>
                <w:b/>
                <w:spacing w:val="-3"/>
                <w:sz w:val="24"/>
              </w:rPr>
              <w:t xml:space="preserve"> </w:t>
            </w:r>
            <w:r>
              <w:rPr>
                <w:rFonts w:ascii="Arial"/>
                <w:b/>
                <w:sz w:val="24"/>
              </w:rPr>
              <w:t xml:space="preserve">this </w:t>
            </w:r>
            <w:r>
              <w:rPr>
                <w:rFonts w:ascii="Arial"/>
                <w:b/>
                <w:spacing w:val="-2"/>
                <w:sz w:val="24"/>
              </w:rPr>
              <w:t>consultation?</w:t>
            </w:r>
          </w:p>
        </w:tc>
      </w:tr>
      <w:tr w:rsidR="00F9674E" w14:paraId="5370B7D4" w14:textId="77777777">
        <w:trPr>
          <w:trHeight w:val="532"/>
        </w:trPr>
        <w:tc>
          <w:tcPr>
            <w:tcW w:w="9741" w:type="dxa"/>
          </w:tcPr>
          <w:p w14:paraId="6AF8520D" w14:textId="77777777" w:rsidR="00F9674E" w:rsidRDefault="00F9674E">
            <w:pPr>
              <w:pStyle w:val="TableParagraph"/>
              <w:ind w:left="0"/>
              <w:rPr>
                <w:rFonts w:ascii="Times New Roman"/>
              </w:rPr>
            </w:pPr>
          </w:p>
        </w:tc>
      </w:tr>
      <w:tr w:rsidR="00F9674E" w14:paraId="5FF59B43" w14:textId="77777777">
        <w:trPr>
          <w:trHeight w:val="383"/>
        </w:trPr>
        <w:tc>
          <w:tcPr>
            <w:tcW w:w="9741" w:type="dxa"/>
          </w:tcPr>
          <w:p w14:paraId="26492AA4" w14:textId="77777777" w:rsidR="00F9674E" w:rsidRDefault="00B32D4B">
            <w:pPr>
              <w:pStyle w:val="TableParagraph"/>
              <w:spacing w:before="53"/>
              <w:rPr>
                <w:rFonts w:ascii="Arial"/>
                <w:b/>
                <w:sz w:val="24"/>
              </w:rPr>
            </w:pPr>
            <w:r>
              <w:rPr>
                <w:rFonts w:ascii="Arial"/>
                <w:b/>
                <w:sz w:val="24"/>
              </w:rPr>
              <w:t>Our</w:t>
            </w:r>
            <w:r>
              <w:rPr>
                <w:rFonts w:ascii="Arial"/>
                <w:b/>
                <w:spacing w:val="-7"/>
                <w:sz w:val="24"/>
              </w:rPr>
              <w:t xml:space="preserve"> </w:t>
            </w:r>
            <w:r>
              <w:rPr>
                <w:rFonts w:ascii="Arial"/>
                <w:b/>
                <w:sz w:val="24"/>
              </w:rPr>
              <w:t>consultation</w:t>
            </w:r>
            <w:r>
              <w:rPr>
                <w:rFonts w:ascii="Arial"/>
                <w:b/>
                <w:spacing w:val="-6"/>
                <w:sz w:val="24"/>
              </w:rPr>
              <w:t xml:space="preserve"> </w:t>
            </w:r>
            <w:r>
              <w:rPr>
                <w:rFonts w:ascii="Arial"/>
                <w:b/>
                <w:spacing w:val="-2"/>
                <w:sz w:val="24"/>
              </w:rPr>
              <w:t>response</w:t>
            </w:r>
          </w:p>
        </w:tc>
      </w:tr>
      <w:tr w:rsidR="00F9674E" w14:paraId="617E5F13" w14:textId="77777777">
        <w:trPr>
          <w:trHeight w:val="7274"/>
        </w:trPr>
        <w:tc>
          <w:tcPr>
            <w:tcW w:w="9741" w:type="dxa"/>
          </w:tcPr>
          <w:p w14:paraId="6C523054" w14:textId="77777777" w:rsidR="00F9674E" w:rsidRDefault="00B32D4B">
            <w:pPr>
              <w:pStyle w:val="TableParagraph"/>
            </w:pPr>
            <w:r>
              <w:t>We are responding to this consultation from the perspective of a university-based research unit. The MRC/CSO Social and Public Health Sciences Unit at the University of Glasgow conducts world-leading research</w:t>
            </w:r>
            <w:r>
              <w:rPr>
                <w:spacing w:val="-5"/>
              </w:rPr>
              <w:t xml:space="preserve"> </w:t>
            </w:r>
            <w:r>
              <w:t>to</w:t>
            </w:r>
            <w:r>
              <w:rPr>
                <w:spacing w:val="-3"/>
              </w:rPr>
              <w:t xml:space="preserve"> </w:t>
            </w:r>
            <w:r>
              <w:t>understand</w:t>
            </w:r>
            <w:r>
              <w:rPr>
                <w:spacing w:val="-3"/>
              </w:rPr>
              <w:t xml:space="preserve"> </w:t>
            </w:r>
            <w:r>
              <w:t>the</w:t>
            </w:r>
            <w:r>
              <w:rPr>
                <w:spacing w:val="-4"/>
              </w:rPr>
              <w:t xml:space="preserve"> </w:t>
            </w:r>
            <w:r>
              <w:t>determinants</w:t>
            </w:r>
            <w:r>
              <w:rPr>
                <w:spacing w:val="-4"/>
              </w:rPr>
              <w:t xml:space="preserve"> </w:t>
            </w:r>
            <w:r>
              <w:t>of</w:t>
            </w:r>
            <w:r>
              <w:rPr>
                <w:spacing w:val="-2"/>
              </w:rPr>
              <w:t xml:space="preserve"> </w:t>
            </w:r>
            <w:r>
              <w:t>population</w:t>
            </w:r>
            <w:r>
              <w:rPr>
                <w:spacing w:val="-3"/>
              </w:rPr>
              <w:t xml:space="preserve"> </w:t>
            </w:r>
            <w:r>
              <w:t>health</w:t>
            </w:r>
            <w:r>
              <w:rPr>
                <w:spacing w:val="-3"/>
              </w:rPr>
              <w:t xml:space="preserve"> </w:t>
            </w:r>
            <w:r>
              <w:t>and</w:t>
            </w:r>
            <w:r>
              <w:rPr>
                <w:spacing w:val="-4"/>
              </w:rPr>
              <w:t xml:space="preserve"> </w:t>
            </w:r>
            <w:r>
              <w:t>health</w:t>
            </w:r>
            <w:r>
              <w:rPr>
                <w:spacing w:val="-2"/>
              </w:rPr>
              <w:t xml:space="preserve"> </w:t>
            </w:r>
            <w:r>
              <w:t>inequalities,</w:t>
            </w:r>
            <w:r>
              <w:rPr>
                <w:spacing w:val="-1"/>
              </w:rPr>
              <w:t xml:space="preserve"> </w:t>
            </w:r>
            <w:r>
              <w:t>and</w:t>
            </w:r>
            <w:r>
              <w:rPr>
                <w:spacing w:val="-3"/>
              </w:rPr>
              <w:t xml:space="preserve"> </w:t>
            </w:r>
            <w:r>
              <w:t>to</w:t>
            </w:r>
            <w:r>
              <w:rPr>
                <w:spacing w:val="-1"/>
              </w:rPr>
              <w:t xml:space="preserve"> </w:t>
            </w:r>
            <w:r>
              <w:t>develop</w:t>
            </w:r>
            <w:r>
              <w:rPr>
                <w:spacing w:val="-3"/>
              </w:rPr>
              <w:t xml:space="preserve"> </w:t>
            </w:r>
            <w:r>
              <w:t>and test interventions to improve health and reduce inequalities. The Unit’s research uses a wide variety of methods including qualitative research, the collection, linkage and analysis of social survey and routinely collected data, evidence synthesis, randomised controlled trials, natural experimental studies, modelling and simulation studies. We restrict our response to those questions where we have the greatest interest and knowledge.</w:t>
            </w:r>
          </w:p>
          <w:p w14:paraId="2815024D" w14:textId="77777777" w:rsidR="00F9674E" w:rsidRDefault="00F9674E">
            <w:pPr>
              <w:pStyle w:val="TableParagraph"/>
              <w:spacing w:before="3"/>
              <w:ind w:left="0"/>
              <w:rPr>
                <w:rFonts w:ascii="Arial"/>
                <w:b/>
                <w:sz w:val="23"/>
              </w:rPr>
            </w:pPr>
          </w:p>
          <w:p w14:paraId="4905FA25" w14:textId="77777777" w:rsidR="00F9674E" w:rsidRDefault="00B32D4B">
            <w:pPr>
              <w:pStyle w:val="TableParagraph"/>
              <w:rPr>
                <w:b/>
              </w:rPr>
            </w:pPr>
            <w:r>
              <w:rPr>
                <w:b/>
              </w:rPr>
              <w:t>Question</w:t>
            </w:r>
            <w:r>
              <w:rPr>
                <w:b/>
                <w:spacing w:val="-3"/>
              </w:rPr>
              <w:t xml:space="preserve"> </w:t>
            </w:r>
            <w:r>
              <w:rPr>
                <w:b/>
              </w:rPr>
              <w:t>1:</w:t>
            </w:r>
            <w:r>
              <w:rPr>
                <w:b/>
                <w:spacing w:val="-3"/>
              </w:rPr>
              <w:t xml:space="preserve"> </w:t>
            </w:r>
            <w:r>
              <w:rPr>
                <w:b/>
              </w:rPr>
              <w:t>Do</w:t>
            </w:r>
            <w:r>
              <w:rPr>
                <w:b/>
                <w:spacing w:val="-5"/>
              </w:rPr>
              <w:t xml:space="preserve"> </w:t>
            </w:r>
            <w:r>
              <w:rPr>
                <w:b/>
              </w:rPr>
              <w:t>you</w:t>
            </w:r>
            <w:r>
              <w:rPr>
                <w:b/>
                <w:spacing w:val="-3"/>
              </w:rPr>
              <w:t xml:space="preserve"> </w:t>
            </w:r>
            <w:r>
              <w:rPr>
                <w:b/>
              </w:rPr>
              <w:t>have</w:t>
            </w:r>
            <w:r>
              <w:rPr>
                <w:b/>
                <w:spacing w:val="-2"/>
              </w:rPr>
              <w:t xml:space="preserve"> </w:t>
            </w:r>
            <w:r>
              <w:rPr>
                <w:b/>
              </w:rPr>
              <w:t>any</w:t>
            </w:r>
            <w:r>
              <w:rPr>
                <w:b/>
                <w:spacing w:val="-2"/>
              </w:rPr>
              <w:t xml:space="preserve"> </w:t>
            </w:r>
            <w:r>
              <w:rPr>
                <w:b/>
              </w:rPr>
              <w:t>general</w:t>
            </w:r>
            <w:r>
              <w:rPr>
                <w:b/>
                <w:spacing w:val="-4"/>
              </w:rPr>
              <w:t xml:space="preserve"> </w:t>
            </w:r>
            <w:r>
              <w:rPr>
                <w:b/>
              </w:rPr>
              <w:t>comments</w:t>
            </w:r>
            <w:r>
              <w:rPr>
                <w:b/>
                <w:spacing w:val="-2"/>
              </w:rPr>
              <w:t xml:space="preserve"> </w:t>
            </w:r>
            <w:r>
              <w:rPr>
                <w:b/>
              </w:rPr>
              <w:t>on</w:t>
            </w:r>
            <w:r>
              <w:rPr>
                <w:b/>
                <w:spacing w:val="-3"/>
              </w:rPr>
              <w:t xml:space="preserve"> </w:t>
            </w:r>
            <w:r>
              <w:rPr>
                <w:b/>
              </w:rPr>
              <w:t>this</w:t>
            </w:r>
            <w:r>
              <w:rPr>
                <w:b/>
                <w:spacing w:val="-2"/>
              </w:rPr>
              <w:t xml:space="preserve"> </w:t>
            </w:r>
            <w:r>
              <w:rPr>
                <w:b/>
              </w:rPr>
              <w:t>overview</w:t>
            </w:r>
            <w:r>
              <w:rPr>
                <w:b/>
                <w:spacing w:val="-4"/>
              </w:rPr>
              <w:t xml:space="preserve"> </w:t>
            </w:r>
            <w:r>
              <w:rPr>
                <w:b/>
              </w:rPr>
              <w:t>of</w:t>
            </w:r>
            <w:r>
              <w:rPr>
                <w:b/>
                <w:spacing w:val="-2"/>
              </w:rPr>
              <w:t xml:space="preserve"> </w:t>
            </w:r>
            <w:r>
              <w:rPr>
                <w:b/>
              </w:rPr>
              <w:t>the</w:t>
            </w:r>
            <w:r>
              <w:rPr>
                <w:b/>
                <w:spacing w:val="-4"/>
              </w:rPr>
              <w:t xml:space="preserve"> </w:t>
            </w:r>
            <w:r>
              <w:rPr>
                <w:b/>
              </w:rPr>
              <w:t>new</w:t>
            </w:r>
            <w:r>
              <w:rPr>
                <w:b/>
                <w:spacing w:val="-1"/>
              </w:rPr>
              <w:t xml:space="preserve"> </w:t>
            </w:r>
            <w:r>
              <w:rPr>
                <w:b/>
              </w:rPr>
              <w:t>arrangements</w:t>
            </w:r>
            <w:r>
              <w:rPr>
                <w:b/>
                <w:spacing w:val="-2"/>
              </w:rPr>
              <w:t xml:space="preserve"> </w:t>
            </w:r>
            <w:r>
              <w:rPr>
                <w:b/>
              </w:rPr>
              <w:t>for</w:t>
            </w:r>
            <w:r>
              <w:rPr>
                <w:b/>
                <w:spacing w:val="-4"/>
              </w:rPr>
              <w:t xml:space="preserve"> </w:t>
            </w:r>
            <w:r>
              <w:rPr>
                <w:b/>
              </w:rPr>
              <w:t xml:space="preserve">public </w:t>
            </w:r>
            <w:r>
              <w:rPr>
                <w:b/>
                <w:spacing w:val="-2"/>
              </w:rPr>
              <w:t>health?</w:t>
            </w:r>
          </w:p>
          <w:p w14:paraId="055A43CC" w14:textId="77777777" w:rsidR="00F9674E" w:rsidRDefault="00F9674E">
            <w:pPr>
              <w:pStyle w:val="TableParagraph"/>
              <w:spacing w:before="5"/>
              <w:ind w:left="0"/>
              <w:rPr>
                <w:rFonts w:ascii="Arial"/>
                <w:b/>
                <w:sz w:val="24"/>
              </w:rPr>
            </w:pPr>
          </w:p>
          <w:p w14:paraId="72E7A13A" w14:textId="77777777" w:rsidR="00F9674E" w:rsidRDefault="00B32D4B">
            <w:pPr>
              <w:pStyle w:val="TableParagraph"/>
              <w:ind w:right="129"/>
            </w:pPr>
            <w:r>
              <w:t>We welcome the proposed high level responsibilities and design principles for Public Health Scotland</w:t>
            </w:r>
            <w:r>
              <w:rPr>
                <w:spacing w:val="40"/>
              </w:rPr>
              <w:t xml:space="preserve"> </w:t>
            </w:r>
            <w:r>
              <w:t>(PHS) and the emphasis on the wider public health system.</w:t>
            </w:r>
            <w:r>
              <w:rPr>
                <w:spacing w:val="40"/>
              </w:rPr>
              <w:t xml:space="preserve"> </w:t>
            </w:r>
            <w:r>
              <w:t>We support the inclusion of the responsibility to</w:t>
            </w:r>
            <w:r>
              <w:rPr>
                <w:spacing w:val="-3"/>
              </w:rPr>
              <w:t xml:space="preserve"> </w:t>
            </w:r>
            <w:r>
              <w:t>offer</w:t>
            </w:r>
            <w:r>
              <w:rPr>
                <w:spacing w:val="-4"/>
              </w:rPr>
              <w:t xml:space="preserve"> </w:t>
            </w:r>
            <w:r>
              <w:rPr>
                <w:u w:val="single"/>
              </w:rPr>
              <w:t>independent</w:t>
            </w:r>
            <w:r>
              <w:rPr>
                <w:spacing w:val="-4"/>
              </w:rPr>
              <w:t xml:space="preserve"> </w:t>
            </w:r>
            <w:r>
              <w:t>expert</w:t>
            </w:r>
            <w:r>
              <w:rPr>
                <w:spacing w:val="-2"/>
              </w:rPr>
              <w:t xml:space="preserve"> </w:t>
            </w:r>
            <w:r>
              <w:t>advice. Independence</w:t>
            </w:r>
            <w:r>
              <w:rPr>
                <w:spacing w:val="-2"/>
              </w:rPr>
              <w:t xml:space="preserve"> </w:t>
            </w:r>
            <w:r>
              <w:t>and</w:t>
            </w:r>
            <w:r>
              <w:rPr>
                <w:spacing w:val="-3"/>
              </w:rPr>
              <w:t xml:space="preserve"> </w:t>
            </w:r>
            <w:r>
              <w:t>transparency</w:t>
            </w:r>
            <w:r>
              <w:rPr>
                <w:spacing w:val="-4"/>
              </w:rPr>
              <w:t xml:space="preserve"> </w:t>
            </w:r>
            <w:r>
              <w:t>will</w:t>
            </w:r>
            <w:r>
              <w:rPr>
                <w:spacing w:val="-2"/>
              </w:rPr>
              <w:t xml:space="preserve"> </w:t>
            </w:r>
            <w:r>
              <w:t>be</w:t>
            </w:r>
            <w:r>
              <w:rPr>
                <w:spacing w:val="-2"/>
              </w:rPr>
              <w:t xml:space="preserve"> </w:t>
            </w:r>
            <w:r>
              <w:t>key</w:t>
            </w:r>
            <w:r>
              <w:rPr>
                <w:spacing w:val="-3"/>
              </w:rPr>
              <w:t xml:space="preserve"> </w:t>
            </w:r>
            <w:r>
              <w:t>principles</w:t>
            </w:r>
            <w:r>
              <w:rPr>
                <w:spacing w:val="-2"/>
              </w:rPr>
              <w:t xml:space="preserve"> </w:t>
            </w:r>
            <w:r>
              <w:t>to</w:t>
            </w:r>
            <w:r>
              <w:rPr>
                <w:spacing w:val="-4"/>
              </w:rPr>
              <w:t xml:space="preserve"> </w:t>
            </w:r>
            <w:r>
              <w:t>facilitate</w:t>
            </w:r>
            <w:r>
              <w:rPr>
                <w:spacing w:val="-4"/>
              </w:rPr>
              <w:t xml:space="preserve"> </w:t>
            </w:r>
            <w:r>
              <w:t>PHS achieving</w:t>
            </w:r>
            <w:r>
              <w:rPr>
                <w:spacing w:val="-2"/>
              </w:rPr>
              <w:t xml:space="preserve"> </w:t>
            </w:r>
            <w:r>
              <w:t>leadership</w:t>
            </w:r>
            <w:r>
              <w:rPr>
                <w:spacing w:val="-2"/>
              </w:rPr>
              <w:t xml:space="preserve"> </w:t>
            </w:r>
            <w:r>
              <w:t>of,</w:t>
            </w:r>
            <w:r>
              <w:rPr>
                <w:spacing w:val="-1"/>
              </w:rPr>
              <w:t xml:space="preserve"> </w:t>
            </w:r>
            <w:r>
              <w:t>and</w:t>
            </w:r>
            <w:r>
              <w:rPr>
                <w:spacing w:val="-2"/>
              </w:rPr>
              <w:t xml:space="preserve"> </w:t>
            </w:r>
            <w:r>
              <w:t>buy-in</w:t>
            </w:r>
            <w:r>
              <w:rPr>
                <w:spacing w:val="-3"/>
              </w:rPr>
              <w:t xml:space="preserve"> </w:t>
            </w:r>
            <w:r>
              <w:t>from,</w:t>
            </w:r>
            <w:r>
              <w:rPr>
                <w:spacing w:val="-1"/>
              </w:rPr>
              <w:t xml:space="preserve"> </w:t>
            </w:r>
            <w:r>
              <w:t>the</w:t>
            </w:r>
            <w:r>
              <w:rPr>
                <w:spacing w:val="-1"/>
              </w:rPr>
              <w:t xml:space="preserve"> </w:t>
            </w:r>
            <w:r>
              <w:t>wider</w:t>
            </w:r>
            <w:r>
              <w:rPr>
                <w:spacing w:val="-1"/>
              </w:rPr>
              <w:t xml:space="preserve"> </w:t>
            </w:r>
            <w:r>
              <w:t>public</w:t>
            </w:r>
            <w:r>
              <w:rPr>
                <w:spacing w:val="-1"/>
              </w:rPr>
              <w:t xml:space="preserve"> </w:t>
            </w:r>
            <w:r>
              <w:t>health</w:t>
            </w:r>
            <w:r>
              <w:rPr>
                <w:spacing w:val="-1"/>
              </w:rPr>
              <w:t xml:space="preserve"> </w:t>
            </w:r>
            <w:r>
              <w:t>system.</w:t>
            </w:r>
            <w:r>
              <w:rPr>
                <w:spacing w:val="80"/>
              </w:rPr>
              <w:t xml:space="preserve"> </w:t>
            </w:r>
            <w:r>
              <w:t>Such</w:t>
            </w:r>
            <w:r>
              <w:rPr>
                <w:spacing w:val="-1"/>
              </w:rPr>
              <w:t xml:space="preserve"> </w:t>
            </w:r>
            <w:r>
              <w:t>independence</w:t>
            </w:r>
            <w:r>
              <w:rPr>
                <w:spacing w:val="-3"/>
              </w:rPr>
              <w:t xml:space="preserve"> </w:t>
            </w:r>
            <w:r>
              <w:t>will</w:t>
            </w:r>
            <w:r>
              <w:rPr>
                <w:spacing w:val="-1"/>
              </w:rPr>
              <w:t xml:space="preserve"> </w:t>
            </w:r>
            <w:r>
              <w:t>require careful management and protection given the proposed organisational and governance model. From our perspective, the following text is particularly important, since an emphasis on science and evidence is a key component of a ‘trusted and impartial’, independent, expert organisation:</w:t>
            </w:r>
          </w:p>
          <w:p w14:paraId="3B213025" w14:textId="77777777" w:rsidR="00F9674E" w:rsidRDefault="00F9674E">
            <w:pPr>
              <w:pStyle w:val="TableParagraph"/>
              <w:spacing w:before="5"/>
              <w:ind w:left="0"/>
              <w:rPr>
                <w:rFonts w:ascii="Arial"/>
                <w:b/>
                <w:sz w:val="24"/>
              </w:rPr>
            </w:pPr>
          </w:p>
          <w:p w14:paraId="0340E1DF" w14:textId="77777777" w:rsidR="00F9674E" w:rsidRDefault="00B32D4B">
            <w:pPr>
              <w:pStyle w:val="TableParagraph"/>
              <w:ind w:right="132"/>
              <w:rPr>
                <w:i/>
              </w:rPr>
            </w:pPr>
            <w:r>
              <w:rPr>
                <w:i/>
              </w:rPr>
              <w:t>Ch3 8. “It is important that Public Health Scotland acts as a trusted and impartial champion for the improvement</w:t>
            </w:r>
            <w:r>
              <w:rPr>
                <w:i/>
                <w:spacing w:val="-2"/>
              </w:rPr>
              <w:t xml:space="preserve"> </w:t>
            </w:r>
            <w:r>
              <w:rPr>
                <w:i/>
              </w:rPr>
              <w:t>and</w:t>
            </w:r>
            <w:r>
              <w:rPr>
                <w:i/>
                <w:spacing w:val="-3"/>
              </w:rPr>
              <w:t xml:space="preserve"> </w:t>
            </w:r>
            <w:r>
              <w:rPr>
                <w:i/>
              </w:rPr>
              <w:t>protection</w:t>
            </w:r>
            <w:r>
              <w:rPr>
                <w:i/>
                <w:spacing w:val="-3"/>
              </w:rPr>
              <w:t xml:space="preserve"> </w:t>
            </w:r>
            <w:r>
              <w:rPr>
                <w:i/>
              </w:rPr>
              <w:t>of</w:t>
            </w:r>
            <w:r>
              <w:rPr>
                <w:i/>
                <w:spacing w:val="-2"/>
              </w:rPr>
              <w:t xml:space="preserve"> </w:t>
            </w:r>
            <w:r>
              <w:rPr>
                <w:i/>
              </w:rPr>
              <w:t>the</w:t>
            </w:r>
            <w:r>
              <w:rPr>
                <w:i/>
                <w:spacing w:val="-2"/>
              </w:rPr>
              <w:t xml:space="preserve"> </w:t>
            </w:r>
            <w:r>
              <w:rPr>
                <w:i/>
              </w:rPr>
              <w:t>health</w:t>
            </w:r>
            <w:r>
              <w:rPr>
                <w:i/>
                <w:spacing w:val="-2"/>
              </w:rPr>
              <w:t xml:space="preserve"> </w:t>
            </w:r>
            <w:r>
              <w:rPr>
                <w:i/>
              </w:rPr>
              <w:t>and</w:t>
            </w:r>
            <w:r>
              <w:rPr>
                <w:i/>
                <w:spacing w:val="-5"/>
              </w:rPr>
              <w:t xml:space="preserve"> </w:t>
            </w:r>
            <w:r>
              <w:rPr>
                <w:i/>
              </w:rPr>
              <w:t>wellbeing</w:t>
            </w:r>
            <w:r>
              <w:rPr>
                <w:i/>
                <w:spacing w:val="-3"/>
              </w:rPr>
              <w:t xml:space="preserve"> </w:t>
            </w:r>
            <w:r>
              <w:rPr>
                <w:i/>
              </w:rPr>
              <w:t>of</w:t>
            </w:r>
            <w:r>
              <w:rPr>
                <w:i/>
                <w:spacing w:val="-2"/>
              </w:rPr>
              <w:t xml:space="preserve"> </w:t>
            </w:r>
            <w:r>
              <w:rPr>
                <w:i/>
              </w:rPr>
              <w:t>the</w:t>
            </w:r>
            <w:r>
              <w:rPr>
                <w:i/>
                <w:spacing w:val="-2"/>
              </w:rPr>
              <w:t xml:space="preserve"> </w:t>
            </w:r>
            <w:r>
              <w:rPr>
                <w:i/>
              </w:rPr>
              <w:t>nation,</w:t>
            </w:r>
            <w:r>
              <w:rPr>
                <w:i/>
                <w:spacing w:val="-2"/>
              </w:rPr>
              <w:t xml:space="preserve"> </w:t>
            </w:r>
            <w:r>
              <w:rPr>
                <w:i/>
              </w:rPr>
              <w:t>free</w:t>
            </w:r>
            <w:r>
              <w:rPr>
                <w:i/>
                <w:spacing w:val="-4"/>
              </w:rPr>
              <w:t xml:space="preserve"> </w:t>
            </w:r>
            <w:r>
              <w:rPr>
                <w:i/>
              </w:rPr>
              <w:t>to</w:t>
            </w:r>
            <w:r>
              <w:rPr>
                <w:i/>
                <w:spacing w:val="-2"/>
              </w:rPr>
              <w:t xml:space="preserve"> </w:t>
            </w:r>
            <w:r>
              <w:rPr>
                <w:i/>
              </w:rPr>
              <w:t>provide</w:t>
            </w:r>
            <w:r>
              <w:rPr>
                <w:i/>
                <w:spacing w:val="-2"/>
              </w:rPr>
              <w:t xml:space="preserve"> </w:t>
            </w:r>
            <w:r>
              <w:rPr>
                <w:i/>
              </w:rPr>
              <w:t>advice</w:t>
            </w:r>
            <w:r>
              <w:rPr>
                <w:i/>
                <w:spacing w:val="-2"/>
              </w:rPr>
              <w:t xml:space="preserve"> </w:t>
            </w:r>
            <w:r>
              <w:rPr>
                <w:i/>
              </w:rPr>
              <w:t>based</w:t>
            </w:r>
            <w:r>
              <w:rPr>
                <w:i/>
                <w:spacing w:val="-2"/>
              </w:rPr>
              <w:t xml:space="preserve"> </w:t>
            </w:r>
            <w:r>
              <w:rPr>
                <w:i/>
              </w:rPr>
              <w:t>firmly on the science and evidence.”</w:t>
            </w:r>
          </w:p>
          <w:p w14:paraId="6B25E719" w14:textId="77777777" w:rsidR="00F9674E" w:rsidRDefault="00F9674E">
            <w:pPr>
              <w:pStyle w:val="TableParagraph"/>
              <w:spacing w:before="4"/>
              <w:ind w:left="0"/>
              <w:rPr>
                <w:rFonts w:ascii="Arial"/>
                <w:b/>
                <w:sz w:val="21"/>
              </w:rPr>
            </w:pPr>
          </w:p>
          <w:p w14:paraId="281FA80A" w14:textId="77777777" w:rsidR="00F9674E" w:rsidRDefault="00B32D4B">
            <w:pPr>
              <w:pStyle w:val="TableParagraph"/>
              <w:spacing w:line="270" w:lineRule="atLeast"/>
              <w:ind w:right="132"/>
            </w:pPr>
            <w:r>
              <w:t>However, more needs to be said about how this evidence will be obtained and used. There is very little consideration</w:t>
            </w:r>
            <w:r>
              <w:rPr>
                <w:spacing w:val="-2"/>
              </w:rPr>
              <w:t xml:space="preserve"> </w:t>
            </w:r>
            <w:r>
              <w:t>given</w:t>
            </w:r>
            <w:r>
              <w:rPr>
                <w:spacing w:val="-1"/>
              </w:rPr>
              <w:t xml:space="preserve"> </w:t>
            </w:r>
            <w:r>
              <w:t>to how</w:t>
            </w:r>
            <w:r>
              <w:rPr>
                <w:spacing w:val="-3"/>
              </w:rPr>
              <w:t xml:space="preserve"> </w:t>
            </w:r>
            <w:r>
              <w:t>research</w:t>
            </w:r>
            <w:r>
              <w:rPr>
                <w:spacing w:val="-1"/>
              </w:rPr>
              <w:t xml:space="preserve"> </w:t>
            </w:r>
            <w:r>
              <w:t>and</w:t>
            </w:r>
            <w:r>
              <w:rPr>
                <w:spacing w:val="-2"/>
              </w:rPr>
              <w:t xml:space="preserve"> </w:t>
            </w:r>
            <w:r>
              <w:t>evaluation</w:t>
            </w:r>
            <w:r>
              <w:rPr>
                <w:spacing w:val="-2"/>
              </w:rPr>
              <w:t xml:space="preserve"> </w:t>
            </w:r>
            <w:r>
              <w:t>and</w:t>
            </w:r>
            <w:r>
              <w:rPr>
                <w:spacing w:val="-2"/>
              </w:rPr>
              <w:t xml:space="preserve"> </w:t>
            </w:r>
            <w:r>
              <w:t>the</w:t>
            </w:r>
            <w:r>
              <w:rPr>
                <w:spacing w:val="-1"/>
              </w:rPr>
              <w:t xml:space="preserve"> </w:t>
            </w:r>
            <w:r>
              <w:t>use</w:t>
            </w:r>
            <w:r>
              <w:rPr>
                <w:spacing w:val="-3"/>
              </w:rPr>
              <w:t xml:space="preserve"> </w:t>
            </w:r>
            <w:r>
              <w:t>of</w:t>
            </w:r>
            <w:r>
              <w:rPr>
                <w:spacing w:val="-3"/>
              </w:rPr>
              <w:t xml:space="preserve"> </w:t>
            </w:r>
            <w:r>
              <w:t>evidence</w:t>
            </w:r>
            <w:r>
              <w:rPr>
                <w:spacing w:val="-3"/>
              </w:rPr>
              <w:t xml:space="preserve"> </w:t>
            </w:r>
            <w:r>
              <w:t>will</w:t>
            </w:r>
            <w:r>
              <w:rPr>
                <w:spacing w:val="-4"/>
              </w:rPr>
              <w:t xml:space="preserve"> </w:t>
            </w:r>
            <w:r>
              <w:t>be</w:t>
            </w:r>
            <w:r>
              <w:rPr>
                <w:spacing w:val="-1"/>
              </w:rPr>
              <w:t xml:space="preserve"> </w:t>
            </w:r>
            <w:r>
              <w:t>salient</w:t>
            </w:r>
            <w:r>
              <w:rPr>
                <w:spacing w:val="-1"/>
              </w:rPr>
              <w:t xml:space="preserve"> </w:t>
            </w:r>
            <w:r>
              <w:t>in</w:t>
            </w:r>
            <w:r>
              <w:rPr>
                <w:spacing w:val="-4"/>
              </w:rPr>
              <w:t xml:space="preserve"> </w:t>
            </w:r>
            <w:r>
              <w:t>the</w:t>
            </w:r>
            <w:r>
              <w:rPr>
                <w:spacing w:val="-3"/>
              </w:rPr>
              <w:t xml:space="preserve"> </w:t>
            </w:r>
            <w:r>
              <w:t>culture and operation of the new public health body and the wider public health system.</w:t>
            </w:r>
          </w:p>
        </w:tc>
      </w:tr>
    </w:tbl>
    <w:p w14:paraId="481234C4" w14:textId="77777777" w:rsidR="00F9674E" w:rsidRDefault="00F9674E">
      <w:pPr>
        <w:spacing w:line="270" w:lineRule="atLeast"/>
        <w:sectPr w:rsidR="00F9674E">
          <w:footerReference w:type="default" r:id="rId9"/>
          <w:type w:val="continuous"/>
          <w:pgSz w:w="11910" w:h="16840"/>
          <w:pgMar w:top="700" w:right="960" w:bottom="1740" w:left="960" w:header="0" w:footer="1553" w:gutter="0"/>
          <w:pgNumType w:start="1"/>
          <w:cols w:space="720"/>
        </w:sectPr>
      </w:pPr>
    </w:p>
    <w:p w14:paraId="7D7F2D60" w14:textId="77777777" w:rsidR="00F9674E" w:rsidRDefault="00F9674E">
      <w:pPr>
        <w:pStyle w:val="BodyText"/>
        <w:spacing w:before="1"/>
        <w:rPr>
          <w:rFonts w:ascii="Arial"/>
          <w:b/>
          <w:sz w:val="2"/>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F9674E" w14:paraId="3256B455" w14:textId="77777777">
        <w:trPr>
          <w:trHeight w:val="13698"/>
        </w:trPr>
        <w:tc>
          <w:tcPr>
            <w:tcW w:w="9741" w:type="dxa"/>
          </w:tcPr>
          <w:p w14:paraId="12FCA47A" w14:textId="77777777" w:rsidR="00F9674E" w:rsidRDefault="00F9674E">
            <w:pPr>
              <w:pStyle w:val="TableParagraph"/>
              <w:spacing w:before="3"/>
              <w:ind w:left="0"/>
              <w:rPr>
                <w:rFonts w:ascii="Arial"/>
                <w:b/>
                <w:sz w:val="23"/>
              </w:rPr>
            </w:pPr>
          </w:p>
          <w:p w14:paraId="013EA5AE" w14:textId="77777777" w:rsidR="00F9674E" w:rsidRDefault="00B32D4B">
            <w:pPr>
              <w:pStyle w:val="TableParagraph"/>
              <w:ind w:right="132"/>
            </w:pPr>
            <w:r>
              <w:t>We</w:t>
            </w:r>
            <w:r>
              <w:rPr>
                <w:spacing w:val="-2"/>
              </w:rPr>
              <w:t xml:space="preserve"> </w:t>
            </w:r>
            <w:r>
              <w:t>are</w:t>
            </w:r>
            <w:r>
              <w:rPr>
                <w:spacing w:val="-1"/>
              </w:rPr>
              <w:t xml:space="preserve"> </w:t>
            </w:r>
            <w:r>
              <w:t>also</w:t>
            </w:r>
            <w:r>
              <w:rPr>
                <w:spacing w:val="-1"/>
              </w:rPr>
              <w:t xml:space="preserve"> </w:t>
            </w:r>
            <w:r>
              <w:t>concerned</w:t>
            </w:r>
            <w:r>
              <w:rPr>
                <w:spacing w:val="-2"/>
              </w:rPr>
              <w:t xml:space="preserve"> </w:t>
            </w:r>
            <w:r>
              <w:t>that</w:t>
            </w:r>
            <w:r>
              <w:rPr>
                <w:spacing w:val="-2"/>
              </w:rPr>
              <w:t xml:space="preserve"> </w:t>
            </w:r>
            <w:r>
              <w:t>little</w:t>
            </w:r>
            <w:r>
              <w:rPr>
                <w:spacing w:val="-5"/>
              </w:rPr>
              <w:t xml:space="preserve"> </w:t>
            </w:r>
            <w:r>
              <w:t>attention</w:t>
            </w:r>
            <w:r>
              <w:rPr>
                <w:spacing w:val="-3"/>
              </w:rPr>
              <w:t xml:space="preserve"> </w:t>
            </w:r>
            <w:r>
              <w:t>is</w:t>
            </w:r>
            <w:r>
              <w:rPr>
                <w:spacing w:val="-2"/>
              </w:rPr>
              <w:t xml:space="preserve"> </w:t>
            </w:r>
            <w:r>
              <w:t>paid</w:t>
            </w:r>
            <w:r>
              <w:rPr>
                <w:spacing w:val="-4"/>
              </w:rPr>
              <w:t xml:space="preserve"> </w:t>
            </w:r>
            <w:r>
              <w:t>to</w:t>
            </w:r>
            <w:r>
              <w:rPr>
                <w:spacing w:val="-3"/>
              </w:rPr>
              <w:t xml:space="preserve"> </w:t>
            </w:r>
            <w:r>
              <w:t>the</w:t>
            </w:r>
            <w:r>
              <w:rPr>
                <w:spacing w:val="-2"/>
              </w:rPr>
              <w:t xml:space="preserve"> </w:t>
            </w:r>
            <w:r>
              <w:t>relationship</w:t>
            </w:r>
            <w:r>
              <w:rPr>
                <w:spacing w:val="-3"/>
              </w:rPr>
              <w:t xml:space="preserve"> </w:t>
            </w:r>
            <w:r>
              <w:t>between</w:t>
            </w:r>
            <w:r>
              <w:rPr>
                <w:spacing w:val="-2"/>
              </w:rPr>
              <w:t xml:space="preserve"> </w:t>
            </w:r>
            <w:r>
              <w:t>the</w:t>
            </w:r>
            <w:r>
              <w:rPr>
                <w:spacing w:val="-2"/>
              </w:rPr>
              <w:t xml:space="preserve"> </w:t>
            </w:r>
            <w:r>
              <w:t>new</w:t>
            </w:r>
            <w:r>
              <w:rPr>
                <w:spacing w:val="-4"/>
              </w:rPr>
              <w:t xml:space="preserve"> </w:t>
            </w:r>
            <w:r>
              <w:t>public</w:t>
            </w:r>
            <w:r>
              <w:rPr>
                <w:spacing w:val="-2"/>
              </w:rPr>
              <w:t xml:space="preserve"> </w:t>
            </w:r>
            <w:r>
              <w:t>health</w:t>
            </w:r>
            <w:r>
              <w:rPr>
                <w:spacing w:val="-2"/>
              </w:rPr>
              <w:t xml:space="preserve"> </w:t>
            </w:r>
            <w:r>
              <w:t>body and its academic</w:t>
            </w:r>
            <w:r>
              <w:rPr>
                <w:spacing w:val="-1"/>
              </w:rPr>
              <w:t xml:space="preserve"> </w:t>
            </w:r>
            <w:r>
              <w:t>partners. Chapter 2, para</w:t>
            </w:r>
            <w:r>
              <w:rPr>
                <w:spacing w:val="-1"/>
              </w:rPr>
              <w:t xml:space="preserve"> </w:t>
            </w:r>
            <w:r>
              <w:t>21 says</w:t>
            </w:r>
            <w:r>
              <w:rPr>
                <w:spacing w:val="-1"/>
              </w:rPr>
              <w:t xml:space="preserve"> </w:t>
            </w:r>
            <w:r>
              <w:t>that “</w:t>
            </w:r>
            <w:r>
              <w:rPr>
                <w:i/>
              </w:rPr>
              <w:t xml:space="preserve">Other partners, such as colleges and universities, will also be involved according to local needs and circumstances.” </w:t>
            </w:r>
            <w:r>
              <w:t>We believe there is scope for a much more strategic partnership covering public health research, evaluation and workforce development. The report on Leadership for Public Health Research, Innovation &amp; Applied Evidence commissioned by the public health reform programme (</w:t>
            </w:r>
            <w:hyperlink r:id="rId10">
              <w:r>
                <w:rPr>
                  <w:color w:val="0000FF"/>
                  <w:u w:val="single" w:color="0000FF"/>
                </w:rPr>
                <w:t>https://www.scotphn.net/projects/public-health-reform/commissions-</w:t>
              </w:r>
            </w:hyperlink>
            <w:r>
              <w:rPr>
                <w:color w:val="0000FF"/>
              </w:rPr>
              <w:t xml:space="preserve"> </w:t>
            </w:r>
            <w:hyperlink r:id="rId11">
              <w:r>
                <w:rPr>
                  <w:color w:val="0000FF"/>
                  <w:u w:val="single" w:color="0000FF"/>
                </w:rPr>
                <w:t>lphriae/</w:t>
              </w:r>
            </w:hyperlink>
            <w:r>
              <w:t>) made detailed proposals for such a partnership, conceived as a Scottish ‘hub of engagement’ linking with other such hubs around the UK. We believe that these proposals should be implemented within the first phase of work to establish the new arrangements for public health.</w:t>
            </w:r>
          </w:p>
          <w:p w14:paraId="5B66B104" w14:textId="77777777" w:rsidR="00F9674E" w:rsidRDefault="00B32D4B">
            <w:pPr>
              <w:pStyle w:val="TableParagraph"/>
            </w:pPr>
            <w:r>
              <w:t>In</w:t>
            </w:r>
            <w:r>
              <w:rPr>
                <w:spacing w:val="-4"/>
              </w:rPr>
              <w:t xml:space="preserve"> </w:t>
            </w:r>
            <w:r>
              <w:t>addition</w:t>
            </w:r>
            <w:r>
              <w:rPr>
                <w:spacing w:val="-3"/>
              </w:rPr>
              <w:t xml:space="preserve"> </w:t>
            </w:r>
            <w:r>
              <w:t>to</w:t>
            </w:r>
            <w:r>
              <w:rPr>
                <w:spacing w:val="-1"/>
              </w:rPr>
              <w:t xml:space="preserve"> </w:t>
            </w:r>
            <w:r>
              <w:t>independence</w:t>
            </w:r>
            <w:r>
              <w:rPr>
                <w:spacing w:val="-2"/>
              </w:rPr>
              <w:t xml:space="preserve"> </w:t>
            </w:r>
            <w:r>
              <w:t>and</w:t>
            </w:r>
            <w:r>
              <w:rPr>
                <w:spacing w:val="-3"/>
              </w:rPr>
              <w:t xml:space="preserve"> </w:t>
            </w:r>
            <w:r>
              <w:t>the</w:t>
            </w:r>
            <w:r>
              <w:rPr>
                <w:spacing w:val="-2"/>
              </w:rPr>
              <w:t xml:space="preserve"> </w:t>
            </w:r>
            <w:r>
              <w:t>importance</w:t>
            </w:r>
            <w:r>
              <w:rPr>
                <w:spacing w:val="-4"/>
              </w:rPr>
              <w:t xml:space="preserve"> </w:t>
            </w:r>
            <w:r>
              <w:t>of</w:t>
            </w:r>
            <w:r>
              <w:rPr>
                <w:spacing w:val="-2"/>
              </w:rPr>
              <w:t xml:space="preserve"> </w:t>
            </w:r>
            <w:r>
              <w:t>science</w:t>
            </w:r>
            <w:r>
              <w:rPr>
                <w:spacing w:val="-2"/>
              </w:rPr>
              <w:t xml:space="preserve"> </w:t>
            </w:r>
            <w:r>
              <w:t>and</w:t>
            </w:r>
            <w:r>
              <w:rPr>
                <w:spacing w:val="-5"/>
              </w:rPr>
              <w:t xml:space="preserve"> </w:t>
            </w:r>
            <w:r>
              <w:t>evidence,</w:t>
            </w:r>
            <w:r>
              <w:rPr>
                <w:spacing w:val="-2"/>
              </w:rPr>
              <w:t xml:space="preserve"> </w:t>
            </w:r>
            <w:r>
              <w:t>further</w:t>
            </w:r>
            <w:r>
              <w:rPr>
                <w:spacing w:val="-4"/>
              </w:rPr>
              <w:t xml:space="preserve"> </w:t>
            </w:r>
            <w:r>
              <w:t>key</w:t>
            </w:r>
            <w:r>
              <w:rPr>
                <w:spacing w:val="-2"/>
              </w:rPr>
              <w:t xml:space="preserve"> </w:t>
            </w:r>
            <w:r>
              <w:t>principles</w:t>
            </w:r>
            <w:r>
              <w:rPr>
                <w:spacing w:val="-1"/>
              </w:rPr>
              <w:t xml:space="preserve"> </w:t>
            </w:r>
            <w:r>
              <w:t>that</w:t>
            </w:r>
            <w:r>
              <w:rPr>
                <w:spacing w:val="-5"/>
              </w:rPr>
              <w:t xml:space="preserve"> </w:t>
            </w:r>
            <w:r>
              <w:t>are</w:t>
            </w:r>
            <w:r>
              <w:rPr>
                <w:spacing w:val="-4"/>
              </w:rPr>
              <w:t xml:space="preserve"> </w:t>
            </w:r>
            <w:r>
              <w:t>a little underplayed in the document are environmental sustainability, health inequalities and equity more generally, and engaging with UK and international influences on Scotland’s population health.</w:t>
            </w:r>
          </w:p>
          <w:p w14:paraId="0DA1D820" w14:textId="77777777" w:rsidR="00F9674E" w:rsidRDefault="00F9674E">
            <w:pPr>
              <w:pStyle w:val="TableParagraph"/>
              <w:spacing w:before="5"/>
              <w:ind w:left="0"/>
              <w:rPr>
                <w:rFonts w:ascii="Arial"/>
                <w:b/>
                <w:sz w:val="23"/>
              </w:rPr>
            </w:pPr>
          </w:p>
          <w:p w14:paraId="14ECF142" w14:textId="77777777" w:rsidR="00F9674E" w:rsidRDefault="00B32D4B">
            <w:pPr>
              <w:pStyle w:val="TableParagraph"/>
              <w:rPr>
                <w:b/>
              </w:rPr>
            </w:pPr>
            <w:r>
              <w:rPr>
                <w:b/>
              </w:rPr>
              <w:t>Question</w:t>
            </w:r>
            <w:r>
              <w:rPr>
                <w:b/>
                <w:spacing w:val="-3"/>
              </w:rPr>
              <w:t xml:space="preserve"> </w:t>
            </w:r>
            <w:r>
              <w:rPr>
                <w:b/>
              </w:rPr>
              <w:t>4:</w:t>
            </w:r>
            <w:r>
              <w:rPr>
                <w:b/>
                <w:spacing w:val="-3"/>
              </w:rPr>
              <w:t xml:space="preserve"> </w:t>
            </w:r>
            <w:r>
              <w:rPr>
                <w:b/>
              </w:rPr>
              <w:t>What</w:t>
            </w:r>
            <w:r>
              <w:rPr>
                <w:b/>
                <w:spacing w:val="-2"/>
              </w:rPr>
              <w:t xml:space="preserve"> </w:t>
            </w:r>
            <w:r>
              <w:rPr>
                <w:b/>
              </w:rPr>
              <w:t>are</w:t>
            </w:r>
            <w:r>
              <w:rPr>
                <w:b/>
                <w:spacing w:val="-5"/>
              </w:rPr>
              <w:t xml:space="preserve"> </w:t>
            </w:r>
            <w:r>
              <w:rPr>
                <w:b/>
              </w:rPr>
              <w:t>your</w:t>
            </w:r>
            <w:r>
              <w:rPr>
                <w:b/>
                <w:spacing w:val="-4"/>
              </w:rPr>
              <w:t xml:space="preserve"> </w:t>
            </w:r>
            <w:r>
              <w:rPr>
                <w:b/>
              </w:rPr>
              <w:t>views</w:t>
            </w:r>
            <w:r>
              <w:rPr>
                <w:b/>
                <w:spacing w:val="-4"/>
              </w:rPr>
              <w:t xml:space="preserve"> </w:t>
            </w:r>
            <w:r>
              <w:rPr>
                <w:b/>
              </w:rPr>
              <w:t>on</w:t>
            </w:r>
            <w:r>
              <w:rPr>
                <w:b/>
                <w:spacing w:val="-3"/>
              </w:rPr>
              <w:t xml:space="preserve"> </w:t>
            </w:r>
            <w:r>
              <w:rPr>
                <w:b/>
              </w:rPr>
              <w:t>the</w:t>
            </w:r>
            <w:r>
              <w:rPr>
                <w:b/>
                <w:spacing w:val="-3"/>
              </w:rPr>
              <w:t xml:space="preserve"> </w:t>
            </w:r>
            <w:r>
              <w:rPr>
                <w:b/>
              </w:rPr>
              <w:t>role</w:t>
            </w:r>
            <w:r>
              <w:rPr>
                <w:b/>
                <w:spacing w:val="-5"/>
              </w:rPr>
              <w:t xml:space="preserve"> </w:t>
            </w:r>
            <w:r>
              <w:rPr>
                <w:b/>
              </w:rPr>
              <w:t>Public</w:t>
            </w:r>
            <w:r>
              <w:rPr>
                <w:b/>
                <w:spacing w:val="-1"/>
              </w:rPr>
              <w:t xml:space="preserve"> </w:t>
            </w:r>
            <w:r>
              <w:rPr>
                <w:b/>
              </w:rPr>
              <w:t>Health</w:t>
            </w:r>
            <w:r>
              <w:rPr>
                <w:b/>
                <w:spacing w:val="-3"/>
              </w:rPr>
              <w:t xml:space="preserve"> </w:t>
            </w:r>
            <w:r>
              <w:rPr>
                <w:b/>
              </w:rPr>
              <w:t>Scotland</w:t>
            </w:r>
            <w:r>
              <w:rPr>
                <w:b/>
                <w:spacing w:val="-3"/>
              </w:rPr>
              <w:t xml:space="preserve"> </w:t>
            </w:r>
            <w:r>
              <w:rPr>
                <w:b/>
              </w:rPr>
              <w:t>could</w:t>
            </w:r>
            <w:r>
              <w:rPr>
                <w:b/>
                <w:spacing w:val="-3"/>
              </w:rPr>
              <w:t xml:space="preserve"> </w:t>
            </w:r>
            <w:r>
              <w:rPr>
                <w:b/>
              </w:rPr>
              <w:t>have</w:t>
            </w:r>
            <w:r>
              <w:rPr>
                <w:b/>
                <w:spacing w:val="-5"/>
              </w:rPr>
              <w:t xml:space="preserve"> </w:t>
            </w:r>
            <w:r>
              <w:rPr>
                <w:b/>
              </w:rPr>
              <w:t>to</w:t>
            </w:r>
            <w:r>
              <w:rPr>
                <w:b/>
                <w:spacing w:val="-3"/>
              </w:rPr>
              <w:t xml:space="preserve"> </w:t>
            </w:r>
            <w:r>
              <w:rPr>
                <w:b/>
              </w:rPr>
              <w:t>better</w:t>
            </w:r>
            <w:r>
              <w:rPr>
                <w:b/>
                <w:spacing w:val="-2"/>
              </w:rPr>
              <w:t xml:space="preserve"> </w:t>
            </w:r>
            <w:r>
              <w:rPr>
                <w:b/>
              </w:rPr>
              <w:t>support communities to participate in decisions that affect their health and wellbeing?</w:t>
            </w:r>
          </w:p>
          <w:p w14:paraId="60F03C34" w14:textId="77777777" w:rsidR="00F9674E" w:rsidRDefault="00F9674E">
            <w:pPr>
              <w:pStyle w:val="TableParagraph"/>
              <w:spacing w:before="6"/>
              <w:ind w:left="0"/>
              <w:rPr>
                <w:rFonts w:ascii="Arial"/>
                <w:b/>
                <w:sz w:val="23"/>
              </w:rPr>
            </w:pPr>
          </w:p>
          <w:p w14:paraId="7B427ED0" w14:textId="77777777" w:rsidR="00F9674E" w:rsidRDefault="00B32D4B">
            <w:pPr>
              <w:pStyle w:val="TableParagraph"/>
              <w:ind w:right="124"/>
            </w:pPr>
            <w:r>
              <w:t xml:space="preserve">We strongly support the aspiration that </w:t>
            </w:r>
            <w:r>
              <w:rPr>
                <w:i/>
              </w:rPr>
              <w:t>‘Public Health Scotland will aim to increase community participation in decisions that impact on community health and wellbeing, as well as supporting communities to develop innovative solutions to significant challenges.’</w:t>
            </w:r>
            <w:r>
              <w:rPr>
                <w:i/>
                <w:spacing w:val="40"/>
              </w:rPr>
              <w:t xml:space="preserve"> </w:t>
            </w:r>
            <w:r>
              <w:t>However, there is a risk that this approach is ineffective and potentially harmful if the ‘locally innovative solutions’ are developed entirely independent</w:t>
            </w:r>
            <w:r>
              <w:rPr>
                <w:spacing w:val="-1"/>
              </w:rPr>
              <w:t xml:space="preserve"> </w:t>
            </w:r>
            <w:r>
              <w:t>of</w:t>
            </w:r>
            <w:r>
              <w:rPr>
                <w:spacing w:val="-5"/>
              </w:rPr>
              <w:t xml:space="preserve"> </w:t>
            </w:r>
            <w:r>
              <w:t>past</w:t>
            </w:r>
            <w:r>
              <w:rPr>
                <w:spacing w:val="-4"/>
              </w:rPr>
              <w:t xml:space="preserve"> </w:t>
            </w:r>
            <w:r>
              <w:t>experience</w:t>
            </w:r>
            <w:r>
              <w:rPr>
                <w:spacing w:val="-2"/>
              </w:rPr>
              <w:t xml:space="preserve"> </w:t>
            </w:r>
            <w:r>
              <w:t>as</w:t>
            </w:r>
            <w:r>
              <w:rPr>
                <w:spacing w:val="-5"/>
              </w:rPr>
              <w:t xml:space="preserve"> </w:t>
            </w:r>
            <w:r>
              <w:t>embodied</w:t>
            </w:r>
            <w:r>
              <w:rPr>
                <w:spacing w:val="-6"/>
              </w:rPr>
              <w:t xml:space="preserve"> </w:t>
            </w:r>
            <w:r>
              <w:t>in</w:t>
            </w:r>
            <w:r>
              <w:rPr>
                <w:spacing w:val="-2"/>
              </w:rPr>
              <w:t xml:space="preserve"> </w:t>
            </w:r>
            <w:r>
              <w:t>evidence</w:t>
            </w:r>
            <w:r>
              <w:rPr>
                <w:spacing w:val="-1"/>
              </w:rPr>
              <w:t xml:space="preserve"> </w:t>
            </w:r>
            <w:r>
              <w:t>and</w:t>
            </w:r>
            <w:r>
              <w:rPr>
                <w:spacing w:val="-3"/>
              </w:rPr>
              <w:t xml:space="preserve"> </w:t>
            </w:r>
            <w:r>
              <w:t>expert</w:t>
            </w:r>
            <w:r>
              <w:rPr>
                <w:spacing w:val="-4"/>
              </w:rPr>
              <w:t xml:space="preserve"> </w:t>
            </w:r>
            <w:r>
              <w:t>knowledge;</w:t>
            </w:r>
            <w:r>
              <w:rPr>
                <w:spacing w:val="-3"/>
              </w:rPr>
              <w:t xml:space="preserve"> </w:t>
            </w:r>
            <w:r>
              <w:t>i.e.</w:t>
            </w:r>
            <w:r>
              <w:rPr>
                <w:spacing w:val="-2"/>
              </w:rPr>
              <w:t xml:space="preserve"> </w:t>
            </w:r>
            <w:r>
              <w:t>the</w:t>
            </w:r>
            <w:r>
              <w:rPr>
                <w:spacing w:val="-2"/>
              </w:rPr>
              <w:t xml:space="preserve"> </w:t>
            </w:r>
            <w:r>
              <w:t>risk</w:t>
            </w:r>
            <w:r>
              <w:rPr>
                <w:spacing w:val="-4"/>
              </w:rPr>
              <w:t xml:space="preserve"> </w:t>
            </w:r>
            <w:r>
              <w:t>of</w:t>
            </w:r>
            <w:r>
              <w:rPr>
                <w:spacing w:val="-2"/>
              </w:rPr>
              <w:t xml:space="preserve"> </w:t>
            </w:r>
            <w:r>
              <w:t>substantial community resources, without access to evidence, repeating past mistakes and reinventing square</w:t>
            </w:r>
            <w:r>
              <w:rPr>
                <w:spacing w:val="40"/>
              </w:rPr>
              <w:t xml:space="preserve"> </w:t>
            </w:r>
            <w:r>
              <w:t>wheels. Community participation and locally relevant solutions are key to innovation, but there needs to be a spirit of coproduction and clear mechanisms and resources to support access to evidence and to</w:t>
            </w:r>
            <w:r>
              <w:rPr>
                <w:spacing w:val="40"/>
              </w:rPr>
              <w:t xml:space="preserve"> </w:t>
            </w:r>
            <w:r>
              <w:t>learn and evaluate.</w:t>
            </w:r>
          </w:p>
          <w:p w14:paraId="4107EF4B" w14:textId="77777777" w:rsidR="00F9674E" w:rsidRDefault="00F9674E">
            <w:pPr>
              <w:pStyle w:val="TableParagraph"/>
              <w:spacing w:before="4"/>
              <w:ind w:left="0"/>
              <w:rPr>
                <w:rFonts w:ascii="Arial"/>
                <w:b/>
                <w:sz w:val="23"/>
              </w:rPr>
            </w:pPr>
          </w:p>
          <w:p w14:paraId="6873E24A" w14:textId="77777777" w:rsidR="00F9674E" w:rsidRDefault="00B32D4B">
            <w:pPr>
              <w:pStyle w:val="TableParagraph"/>
              <w:rPr>
                <w:b/>
              </w:rPr>
            </w:pPr>
            <w:r>
              <w:rPr>
                <w:b/>
              </w:rPr>
              <w:t>Question</w:t>
            </w:r>
            <w:r>
              <w:rPr>
                <w:b/>
                <w:spacing w:val="-3"/>
              </w:rPr>
              <w:t xml:space="preserve"> </w:t>
            </w:r>
            <w:r>
              <w:rPr>
                <w:b/>
              </w:rPr>
              <w:t>6:</w:t>
            </w:r>
            <w:r>
              <w:rPr>
                <w:b/>
                <w:spacing w:val="-4"/>
              </w:rPr>
              <w:t xml:space="preserve"> </w:t>
            </w:r>
            <w:r>
              <w:rPr>
                <w:b/>
              </w:rPr>
              <w:t>(a)</w:t>
            </w:r>
            <w:r>
              <w:rPr>
                <w:b/>
                <w:spacing w:val="-1"/>
              </w:rPr>
              <w:t xml:space="preserve"> </w:t>
            </w:r>
            <w:r>
              <w:rPr>
                <w:b/>
              </w:rPr>
              <w:t>What</w:t>
            </w:r>
            <w:r>
              <w:rPr>
                <w:b/>
                <w:spacing w:val="-2"/>
              </w:rPr>
              <w:t xml:space="preserve"> </w:t>
            </w:r>
            <w:r>
              <w:rPr>
                <w:b/>
              </w:rPr>
              <w:t>are</w:t>
            </w:r>
            <w:r>
              <w:rPr>
                <w:b/>
                <w:spacing w:val="-5"/>
              </w:rPr>
              <w:t xml:space="preserve"> </w:t>
            </w:r>
            <w:r>
              <w:rPr>
                <w:b/>
              </w:rPr>
              <w:t>your</w:t>
            </w:r>
            <w:r>
              <w:rPr>
                <w:b/>
                <w:spacing w:val="-2"/>
              </w:rPr>
              <w:t xml:space="preserve"> </w:t>
            </w:r>
            <w:r>
              <w:rPr>
                <w:b/>
              </w:rPr>
              <w:t>views</w:t>
            </w:r>
            <w:r>
              <w:rPr>
                <w:b/>
                <w:spacing w:val="-4"/>
              </w:rPr>
              <w:t xml:space="preserve"> </w:t>
            </w:r>
            <w:r>
              <w:rPr>
                <w:b/>
              </w:rPr>
              <w:t>on</w:t>
            </w:r>
            <w:r>
              <w:rPr>
                <w:b/>
                <w:spacing w:val="-3"/>
              </w:rPr>
              <w:t xml:space="preserve"> </w:t>
            </w:r>
            <w:r>
              <w:rPr>
                <w:b/>
              </w:rPr>
              <w:t>the</w:t>
            </w:r>
            <w:r>
              <w:rPr>
                <w:b/>
                <w:spacing w:val="-3"/>
              </w:rPr>
              <w:t xml:space="preserve"> </w:t>
            </w:r>
            <w:r>
              <w:rPr>
                <w:b/>
              </w:rPr>
              <w:t>information</w:t>
            </w:r>
            <w:r>
              <w:rPr>
                <w:b/>
                <w:spacing w:val="-3"/>
              </w:rPr>
              <w:t xml:space="preserve"> </w:t>
            </w:r>
            <w:r>
              <w:rPr>
                <w:b/>
              </w:rPr>
              <w:t>governance</w:t>
            </w:r>
            <w:r>
              <w:rPr>
                <w:b/>
                <w:spacing w:val="-3"/>
              </w:rPr>
              <w:t xml:space="preserve"> </w:t>
            </w:r>
            <w:r>
              <w:rPr>
                <w:b/>
              </w:rPr>
              <w:t>arrangements? (b)</w:t>
            </w:r>
            <w:r>
              <w:rPr>
                <w:b/>
                <w:spacing w:val="-1"/>
              </w:rPr>
              <w:t xml:space="preserve"> </w:t>
            </w:r>
            <w:r>
              <w:rPr>
                <w:b/>
              </w:rPr>
              <w:t>How</w:t>
            </w:r>
            <w:r>
              <w:rPr>
                <w:b/>
                <w:spacing w:val="-1"/>
              </w:rPr>
              <w:t xml:space="preserve"> </w:t>
            </w:r>
            <w:r>
              <w:rPr>
                <w:b/>
              </w:rPr>
              <w:t>might</w:t>
            </w:r>
            <w:r>
              <w:rPr>
                <w:b/>
                <w:spacing w:val="-2"/>
              </w:rPr>
              <w:t xml:space="preserve"> </w:t>
            </w:r>
            <w:r>
              <w:rPr>
                <w:b/>
              </w:rPr>
              <w:t>the data and intelligence function be strengthened?</w:t>
            </w:r>
          </w:p>
          <w:p w14:paraId="40BD2D1D" w14:textId="77777777" w:rsidR="00F9674E" w:rsidRDefault="00F9674E">
            <w:pPr>
              <w:pStyle w:val="TableParagraph"/>
              <w:spacing w:before="3"/>
              <w:ind w:left="0"/>
              <w:rPr>
                <w:rFonts w:ascii="Arial"/>
                <w:b/>
                <w:sz w:val="23"/>
              </w:rPr>
            </w:pPr>
          </w:p>
          <w:p w14:paraId="34789185" w14:textId="77777777" w:rsidR="00F9674E" w:rsidRDefault="00B32D4B">
            <w:pPr>
              <w:pStyle w:val="TableParagraph"/>
              <w:ind w:right="129"/>
            </w:pPr>
            <w:r>
              <w:t>It is very important that existing information governance arrangements are not simply transferred to the new organisation without a thorough review of whether they are fit for purpose in terms of maximising opportunities</w:t>
            </w:r>
            <w:r>
              <w:rPr>
                <w:spacing w:val="-2"/>
              </w:rPr>
              <w:t xml:space="preserve"> </w:t>
            </w:r>
            <w:r>
              <w:t>to</w:t>
            </w:r>
            <w:r>
              <w:rPr>
                <w:spacing w:val="-2"/>
              </w:rPr>
              <w:t xml:space="preserve"> </w:t>
            </w:r>
            <w:r>
              <w:t>use</w:t>
            </w:r>
            <w:r>
              <w:rPr>
                <w:spacing w:val="-3"/>
              </w:rPr>
              <w:t xml:space="preserve"> </w:t>
            </w:r>
            <w:r>
              <w:t>routinely</w:t>
            </w:r>
            <w:r>
              <w:rPr>
                <w:spacing w:val="-3"/>
              </w:rPr>
              <w:t xml:space="preserve"> </w:t>
            </w:r>
            <w:r>
              <w:t>collected</w:t>
            </w:r>
            <w:r>
              <w:rPr>
                <w:spacing w:val="-4"/>
              </w:rPr>
              <w:t xml:space="preserve"> </w:t>
            </w:r>
            <w:r>
              <w:t>data</w:t>
            </w:r>
            <w:r>
              <w:rPr>
                <w:spacing w:val="-3"/>
              </w:rPr>
              <w:t xml:space="preserve"> </w:t>
            </w:r>
            <w:r>
              <w:t>for</w:t>
            </w:r>
            <w:r>
              <w:rPr>
                <w:spacing w:val="-3"/>
              </w:rPr>
              <w:t xml:space="preserve"> </w:t>
            </w:r>
            <w:r>
              <w:t>research</w:t>
            </w:r>
            <w:r>
              <w:rPr>
                <w:spacing w:val="-4"/>
              </w:rPr>
              <w:t xml:space="preserve"> </w:t>
            </w:r>
            <w:r>
              <w:t>that</w:t>
            </w:r>
            <w:r>
              <w:rPr>
                <w:spacing w:val="-3"/>
              </w:rPr>
              <w:t xml:space="preserve"> </w:t>
            </w:r>
            <w:r>
              <w:t>seeks</w:t>
            </w:r>
            <w:r>
              <w:rPr>
                <w:spacing w:val="-3"/>
              </w:rPr>
              <w:t xml:space="preserve"> </w:t>
            </w:r>
            <w:r>
              <w:t>to</w:t>
            </w:r>
            <w:r>
              <w:rPr>
                <w:spacing w:val="-2"/>
              </w:rPr>
              <w:t xml:space="preserve"> </w:t>
            </w:r>
            <w:r>
              <w:t>improve</w:t>
            </w:r>
            <w:r>
              <w:rPr>
                <w:spacing w:val="-5"/>
              </w:rPr>
              <w:t xml:space="preserve"> </w:t>
            </w:r>
            <w:r>
              <w:t>population</w:t>
            </w:r>
            <w:r>
              <w:rPr>
                <w:spacing w:val="-4"/>
              </w:rPr>
              <w:t xml:space="preserve"> </w:t>
            </w:r>
            <w:r>
              <w:t>health.</w:t>
            </w:r>
            <w:r>
              <w:rPr>
                <w:spacing w:val="-4"/>
              </w:rPr>
              <w:t xml:space="preserve"> </w:t>
            </w:r>
            <w:r>
              <w:t>We</w:t>
            </w:r>
            <w:r>
              <w:rPr>
                <w:spacing w:val="-3"/>
              </w:rPr>
              <w:t xml:space="preserve"> </w:t>
            </w:r>
            <w:r>
              <w:t>are concerned that there are no practical proposals for achieving ‘the ultimate, long-term aim [of enabling] the effective and efficient sharing of data wherever and whenever it is required for direct clinical care, population health management, and intelligence and research.’ We fully respect the need to maintain confidentiality, but current procedures for obtaining cross-sectoral linked data are so cumbersome and slow that they serve as a deterrent to research and evaluation that adopts the kind of whole systems approach to population health envisaged by the consultation document. The review should cover all of</w:t>
            </w:r>
            <w:r>
              <w:rPr>
                <w:spacing w:val="40"/>
              </w:rPr>
              <w:t xml:space="preserve"> </w:t>
            </w:r>
            <w:r>
              <w:t>the agencies involved in data linkage and sharing in Scotland, not just those that will form part of PHS. It should assess how current arrangements for facilitating access can be streamlined, and what level of programming and information governance capacity will be required to facilitate timely processing of requests for data access.</w:t>
            </w:r>
          </w:p>
          <w:p w14:paraId="107368F2" w14:textId="77777777" w:rsidR="00F9674E" w:rsidRDefault="00F9674E">
            <w:pPr>
              <w:pStyle w:val="TableParagraph"/>
              <w:spacing w:before="5"/>
              <w:ind w:left="0"/>
              <w:rPr>
                <w:rFonts w:ascii="Arial"/>
                <w:b/>
                <w:sz w:val="23"/>
              </w:rPr>
            </w:pPr>
          </w:p>
          <w:p w14:paraId="368DC649" w14:textId="77777777" w:rsidR="00F9674E" w:rsidRDefault="00B32D4B">
            <w:pPr>
              <w:pStyle w:val="TableParagraph"/>
              <w:ind w:right="132"/>
            </w:pPr>
            <w:r>
              <w:t xml:space="preserve">Data, intelligence and innovation are key to driving forward improvement, yet these terms are not well defined and the current language suggests a very narrow conception. Many of Scotland’s public health priorities will require </w:t>
            </w:r>
            <w:r>
              <w:rPr>
                <w:i/>
              </w:rPr>
              <w:t xml:space="preserve">innovation </w:t>
            </w:r>
            <w:r>
              <w:t xml:space="preserve">in cross-sectoral actions that will involve social, economic and cross- departmental interventions and policies and whole systems approaches. The </w:t>
            </w:r>
            <w:r>
              <w:rPr>
                <w:i/>
              </w:rPr>
              <w:t xml:space="preserve">intelligence </w:t>
            </w:r>
            <w:r>
              <w:t>required to design and implement such actions will be diverse forms of evidence and knowledge and involve understandings</w:t>
            </w:r>
            <w:r>
              <w:rPr>
                <w:spacing w:val="-7"/>
              </w:rPr>
              <w:t xml:space="preserve"> </w:t>
            </w:r>
            <w:r>
              <w:t>of</w:t>
            </w:r>
            <w:r>
              <w:rPr>
                <w:spacing w:val="-4"/>
              </w:rPr>
              <w:t xml:space="preserve"> </w:t>
            </w:r>
            <w:r>
              <w:t>how</w:t>
            </w:r>
            <w:r>
              <w:rPr>
                <w:spacing w:val="-6"/>
              </w:rPr>
              <w:t xml:space="preserve"> </w:t>
            </w:r>
            <w:r>
              <w:t>communities,</w:t>
            </w:r>
            <w:r>
              <w:rPr>
                <w:spacing w:val="-7"/>
              </w:rPr>
              <w:t xml:space="preserve"> </w:t>
            </w:r>
            <w:r>
              <w:t>societies,</w:t>
            </w:r>
            <w:r>
              <w:rPr>
                <w:spacing w:val="-4"/>
              </w:rPr>
              <w:t xml:space="preserve"> </w:t>
            </w:r>
            <w:r>
              <w:t>networks</w:t>
            </w:r>
            <w:r>
              <w:rPr>
                <w:spacing w:val="-6"/>
              </w:rPr>
              <w:t xml:space="preserve"> </w:t>
            </w:r>
            <w:r>
              <w:t>and</w:t>
            </w:r>
            <w:r>
              <w:rPr>
                <w:spacing w:val="-5"/>
              </w:rPr>
              <w:t xml:space="preserve"> </w:t>
            </w:r>
            <w:r>
              <w:t>systems</w:t>
            </w:r>
            <w:r>
              <w:rPr>
                <w:spacing w:val="-5"/>
              </w:rPr>
              <w:t xml:space="preserve"> </w:t>
            </w:r>
            <w:r>
              <w:t>can</w:t>
            </w:r>
            <w:r>
              <w:rPr>
                <w:spacing w:val="-8"/>
              </w:rPr>
              <w:t xml:space="preserve"> </w:t>
            </w:r>
            <w:r>
              <w:t>effectively</w:t>
            </w:r>
            <w:r>
              <w:rPr>
                <w:spacing w:val="-4"/>
              </w:rPr>
              <w:t xml:space="preserve"> </w:t>
            </w:r>
            <w:r>
              <w:t>deliver</w:t>
            </w:r>
            <w:r>
              <w:rPr>
                <w:spacing w:val="-4"/>
              </w:rPr>
              <w:t xml:space="preserve"> </w:t>
            </w:r>
            <w:r>
              <w:rPr>
                <w:spacing w:val="-2"/>
              </w:rPr>
              <w:t>improvement</w:t>
            </w:r>
          </w:p>
          <w:p w14:paraId="77FCA519" w14:textId="77777777" w:rsidR="00F9674E" w:rsidRDefault="00B32D4B">
            <w:pPr>
              <w:pStyle w:val="TableParagraph"/>
              <w:spacing w:line="248" w:lineRule="exact"/>
              <w:rPr>
                <w:i/>
              </w:rPr>
            </w:pPr>
            <w:r>
              <w:t>and</w:t>
            </w:r>
            <w:r>
              <w:rPr>
                <w:spacing w:val="-6"/>
              </w:rPr>
              <w:t xml:space="preserve"> </w:t>
            </w:r>
            <w:r>
              <w:t>change.</w:t>
            </w:r>
            <w:r>
              <w:rPr>
                <w:spacing w:val="-3"/>
              </w:rPr>
              <w:t xml:space="preserve"> </w:t>
            </w:r>
            <w:r>
              <w:t>Existing</w:t>
            </w:r>
            <w:r>
              <w:rPr>
                <w:spacing w:val="-5"/>
              </w:rPr>
              <w:t xml:space="preserve"> </w:t>
            </w:r>
            <w:r>
              <w:t>practice</w:t>
            </w:r>
            <w:r>
              <w:rPr>
                <w:spacing w:val="-2"/>
              </w:rPr>
              <w:t xml:space="preserve"> </w:t>
            </w:r>
            <w:r>
              <w:t>needs</w:t>
            </w:r>
            <w:r>
              <w:rPr>
                <w:spacing w:val="-3"/>
              </w:rPr>
              <w:t xml:space="preserve"> </w:t>
            </w:r>
            <w:r>
              <w:t>to</w:t>
            </w:r>
            <w:r>
              <w:rPr>
                <w:spacing w:val="-2"/>
              </w:rPr>
              <w:t xml:space="preserve"> </w:t>
            </w:r>
            <w:r>
              <w:t>be</w:t>
            </w:r>
            <w:r>
              <w:rPr>
                <w:spacing w:val="-4"/>
              </w:rPr>
              <w:t xml:space="preserve"> </w:t>
            </w:r>
            <w:r>
              <w:t>evaluated</w:t>
            </w:r>
            <w:r>
              <w:rPr>
                <w:spacing w:val="-4"/>
              </w:rPr>
              <w:t xml:space="preserve"> </w:t>
            </w:r>
            <w:r>
              <w:t>as</w:t>
            </w:r>
            <w:r>
              <w:rPr>
                <w:spacing w:val="-3"/>
              </w:rPr>
              <w:t xml:space="preserve"> </w:t>
            </w:r>
            <w:r>
              <w:t>well</w:t>
            </w:r>
            <w:r>
              <w:rPr>
                <w:spacing w:val="-5"/>
              </w:rPr>
              <w:t xml:space="preserve"> </w:t>
            </w:r>
            <w:r>
              <w:t>as</w:t>
            </w:r>
            <w:r>
              <w:rPr>
                <w:spacing w:val="-3"/>
              </w:rPr>
              <w:t xml:space="preserve"> </w:t>
            </w:r>
            <w:r>
              <w:t>innovative</w:t>
            </w:r>
            <w:r>
              <w:rPr>
                <w:spacing w:val="-2"/>
              </w:rPr>
              <w:t xml:space="preserve"> </w:t>
            </w:r>
            <w:r>
              <w:t>policy</w:t>
            </w:r>
            <w:r>
              <w:rPr>
                <w:spacing w:val="-5"/>
              </w:rPr>
              <w:t xml:space="preserve"> </w:t>
            </w:r>
            <w:r>
              <w:t>and</w:t>
            </w:r>
            <w:r>
              <w:rPr>
                <w:spacing w:val="-4"/>
              </w:rPr>
              <w:t xml:space="preserve"> </w:t>
            </w:r>
            <w:r>
              <w:t>practice,</w:t>
            </w:r>
            <w:r>
              <w:rPr>
                <w:spacing w:val="-5"/>
              </w:rPr>
              <w:t xml:space="preserve"> </w:t>
            </w:r>
            <w:r>
              <w:t>and</w:t>
            </w:r>
            <w:r>
              <w:rPr>
                <w:spacing w:val="-4"/>
              </w:rPr>
              <w:t xml:space="preserve"> </w:t>
            </w:r>
            <w:r>
              <w:t>the</w:t>
            </w:r>
            <w:r>
              <w:rPr>
                <w:spacing w:val="1"/>
              </w:rPr>
              <w:t xml:space="preserve"> </w:t>
            </w:r>
            <w:r>
              <w:rPr>
                <w:i/>
                <w:spacing w:val="-4"/>
              </w:rPr>
              <w:t>data</w:t>
            </w:r>
          </w:p>
        </w:tc>
      </w:tr>
    </w:tbl>
    <w:p w14:paraId="4350EB48" w14:textId="77777777" w:rsidR="00F9674E" w:rsidRDefault="00F9674E">
      <w:pPr>
        <w:spacing w:line="248" w:lineRule="exact"/>
        <w:sectPr w:rsidR="00F9674E">
          <w:footerReference w:type="default" r:id="rId12"/>
          <w:pgSz w:w="11910" w:h="16840"/>
          <w:pgMar w:top="1260" w:right="960" w:bottom="1740" w:left="960" w:header="0" w:footer="1553" w:gutter="0"/>
          <w:cols w:space="720"/>
        </w:sectPr>
      </w:pPr>
    </w:p>
    <w:p w14:paraId="125F1129" w14:textId="77777777" w:rsidR="00F9674E" w:rsidRDefault="00F9674E">
      <w:pPr>
        <w:pStyle w:val="BodyText"/>
        <w:spacing w:before="1"/>
        <w:rPr>
          <w:rFonts w:ascii="Arial"/>
          <w:b/>
          <w:sz w:val="2"/>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F9674E" w14:paraId="0E1FA84E" w14:textId="77777777">
        <w:trPr>
          <w:trHeight w:val="9082"/>
        </w:trPr>
        <w:tc>
          <w:tcPr>
            <w:tcW w:w="9741" w:type="dxa"/>
          </w:tcPr>
          <w:p w14:paraId="642209DD" w14:textId="77777777" w:rsidR="00F9674E" w:rsidRDefault="00B32D4B">
            <w:pPr>
              <w:pStyle w:val="TableParagraph"/>
              <w:spacing w:line="268" w:lineRule="exact"/>
            </w:pPr>
            <w:r>
              <w:t>required</w:t>
            </w:r>
            <w:r>
              <w:rPr>
                <w:spacing w:val="-5"/>
              </w:rPr>
              <w:t xml:space="preserve"> </w:t>
            </w:r>
            <w:r>
              <w:t>to</w:t>
            </w:r>
            <w:r>
              <w:rPr>
                <w:spacing w:val="-2"/>
              </w:rPr>
              <w:t xml:space="preserve"> </w:t>
            </w:r>
            <w:r>
              <w:t>do</w:t>
            </w:r>
            <w:r>
              <w:rPr>
                <w:spacing w:val="-5"/>
              </w:rPr>
              <w:t xml:space="preserve"> </w:t>
            </w:r>
            <w:r>
              <w:t>so</w:t>
            </w:r>
            <w:r>
              <w:rPr>
                <w:spacing w:val="-4"/>
              </w:rPr>
              <w:t xml:space="preserve"> </w:t>
            </w:r>
            <w:r>
              <w:t>will</w:t>
            </w:r>
            <w:r>
              <w:rPr>
                <w:spacing w:val="-4"/>
              </w:rPr>
              <w:t xml:space="preserve"> </w:t>
            </w:r>
            <w:r>
              <w:t>be</w:t>
            </w:r>
            <w:r>
              <w:rPr>
                <w:spacing w:val="-3"/>
              </w:rPr>
              <w:t xml:space="preserve"> </w:t>
            </w:r>
            <w:r>
              <w:t>diverse</w:t>
            </w:r>
            <w:r>
              <w:rPr>
                <w:spacing w:val="-3"/>
              </w:rPr>
              <w:t xml:space="preserve"> </w:t>
            </w:r>
            <w:r>
              <w:t>and</w:t>
            </w:r>
            <w:r>
              <w:rPr>
                <w:spacing w:val="-5"/>
              </w:rPr>
              <w:t xml:space="preserve"> </w:t>
            </w:r>
            <w:r>
              <w:t>not</w:t>
            </w:r>
            <w:r>
              <w:rPr>
                <w:spacing w:val="-3"/>
              </w:rPr>
              <w:t xml:space="preserve"> </w:t>
            </w:r>
            <w:r>
              <w:t>just</w:t>
            </w:r>
            <w:r>
              <w:rPr>
                <w:spacing w:val="-5"/>
              </w:rPr>
              <w:t xml:space="preserve"> </w:t>
            </w:r>
            <w:r>
              <w:t>routine</w:t>
            </w:r>
            <w:r>
              <w:rPr>
                <w:spacing w:val="-5"/>
              </w:rPr>
              <w:t xml:space="preserve"> </w:t>
            </w:r>
            <w:r>
              <w:t>quantitative</w:t>
            </w:r>
            <w:r>
              <w:rPr>
                <w:spacing w:val="-5"/>
              </w:rPr>
              <w:t xml:space="preserve"> </w:t>
            </w:r>
            <w:r>
              <w:rPr>
                <w:spacing w:val="-2"/>
              </w:rPr>
              <w:t>data.</w:t>
            </w:r>
          </w:p>
          <w:p w14:paraId="08E1576D" w14:textId="77777777" w:rsidR="00F9674E" w:rsidRDefault="00F9674E">
            <w:pPr>
              <w:pStyle w:val="TableParagraph"/>
              <w:spacing w:before="4"/>
              <w:ind w:left="0"/>
              <w:rPr>
                <w:rFonts w:ascii="Arial"/>
                <w:b/>
                <w:sz w:val="23"/>
              </w:rPr>
            </w:pPr>
          </w:p>
          <w:p w14:paraId="47E3B8E7" w14:textId="77777777" w:rsidR="00F9674E" w:rsidRDefault="00B32D4B">
            <w:pPr>
              <w:pStyle w:val="TableParagraph"/>
              <w:numPr>
                <w:ilvl w:val="0"/>
                <w:numId w:val="1"/>
              </w:numPr>
              <w:tabs>
                <w:tab w:val="left" w:pos="328"/>
              </w:tabs>
              <w:spacing w:before="1"/>
              <w:ind w:left="328" w:hanging="221"/>
              <w:rPr>
                <w:b/>
              </w:rPr>
            </w:pPr>
            <w:r>
              <w:rPr>
                <w:b/>
              </w:rPr>
              <w:t>What</w:t>
            </w:r>
            <w:r>
              <w:rPr>
                <w:b/>
                <w:spacing w:val="-5"/>
              </w:rPr>
              <w:t xml:space="preserve"> </w:t>
            </w:r>
            <w:r>
              <w:rPr>
                <w:b/>
              </w:rPr>
              <w:t>are</w:t>
            </w:r>
            <w:r>
              <w:rPr>
                <w:b/>
                <w:spacing w:val="-7"/>
              </w:rPr>
              <w:t xml:space="preserve"> </w:t>
            </w:r>
            <w:r>
              <w:rPr>
                <w:b/>
              </w:rPr>
              <w:t>your</w:t>
            </w:r>
            <w:r>
              <w:rPr>
                <w:b/>
                <w:spacing w:val="-5"/>
              </w:rPr>
              <w:t xml:space="preserve"> </w:t>
            </w:r>
            <w:r>
              <w:rPr>
                <w:b/>
              </w:rPr>
              <w:t>views</w:t>
            </w:r>
            <w:r>
              <w:rPr>
                <w:b/>
                <w:spacing w:val="-4"/>
              </w:rPr>
              <w:t xml:space="preserve"> </w:t>
            </w:r>
            <w:r>
              <w:rPr>
                <w:b/>
              </w:rPr>
              <w:t>on</w:t>
            </w:r>
            <w:r>
              <w:rPr>
                <w:b/>
                <w:spacing w:val="-6"/>
              </w:rPr>
              <w:t xml:space="preserve"> </w:t>
            </w:r>
            <w:r>
              <w:rPr>
                <w:b/>
              </w:rPr>
              <w:t>the</w:t>
            </w:r>
            <w:r>
              <w:rPr>
                <w:b/>
                <w:spacing w:val="-4"/>
              </w:rPr>
              <w:t xml:space="preserve"> </w:t>
            </w:r>
            <w:r>
              <w:rPr>
                <w:b/>
              </w:rPr>
              <w:t>functions</w:t>
            </w:r>
            <w:r>
              <w:rPr>
                <w:b/>
                <w:spacing w:val="-5"/>
              </w:rPr>
              <w:t xml:space="preserve"> </w:t>
            </w:r>
            <w:r>
              <w:rPr>
                <w:b/>
              </w:rPr>
              <w:t>to</w:t>
            </w:r>
            <w:r>
              <w:rPr>
                <w:b/>
                <w:spacing w:val="-3"/>
              </w:rPr>
              <w:t xml:space="preserve"> </w:t>
            </w:r>
            <w:r>
              <w:rPr>
                <w:b/>
              </w:rPr>
              <w:t>be</w:t>
            </w:r>
            <w:r>
              <w:rPr>
                <w:b/>
                <w:spacing w:val="-5"/>
              </w:rPr>
              <w:t xml:space="preserve"> </w:t>
            </w:r>
            <w:r>
              <w:rPr>
                <w:b/>
              </w:rPr>
              <w:t>delivered</w:t>
            </w:r>
            <w:r>
              <w:rPr>
                <w:b/>
                <w:spacing w:val="-4"/>
              </w:rPr>
              <w:t xml:space="preserve"> </w:t>
            </w:r>
            <w:r>
              <w:rPr>
                <w:b/>
              </w:rPr>
              <w:t>by</w:t>
            </w:r>
            <w:r>
              <w:rPr>
                <w:b/>
                <w:spacing w:val="-3"/>
              </w:rPr>
              <w:t xml:space="preserve"> </w:t>
            </w:r>
            <w:r>
              <w:rPr>
                <w:b/>
              </w:rPr>
              <w:t>Public</w:t>
            </w:r>
            <w:r>
              <w:rPr>
                <w:b/>
                <w:spacing w:val="-2"/>
              </w:rPr>
              <w:t xml:space="preserve"> </w:t>
            </w:r>
            <w:r>
              <w:rPr>
                <w:b/>
              </w:rPr>
              <w:t>Health</w:t>
            </w:r>
            <w:r>
              <w:rPr>
                <w:b/>
                <w:spacing w:val="-3"/>
              </w:rPr>
              <w:t xml:space="preserve"> </w:t>
            </w:r>
            <w:r>
              <w:rPr>
                <w:b/>
                <w:spacing w:val="-2"/>
              </w:rPr>
              <w:t>Scotland?</w:t>
            </w:r>
          </w:p>
          <w:p w14:paraId="06395AA0" w14:textId="77777777" w:rsidR="00F9674E" w:rsidRDefault="00F9674E">
            <w:pPr>
              <w:pStyle w:val="TableParagraph"/>
              <w:spacing w:before="4"/>
              <w:ind w:left="0"/>
              <w:rPr>
                <w:rFonts w:ascii="Arial"/>
                <w:b/>
                <w:sz w:val="23"/>
              </w:rPr>
            </w:pPr>
          </w:p>
          <w:p w14:paraId="61566465" w14:textId="77777777" w:rsidR="00F9674E" w:rsidRDefault="00B32D4B">
            <w:pPr>
              <w:pStyle w:val="TableParagraph"/>
              <w:numPr>
                <w:ilvl w:val="1"/>
                <w:numId w:val="1"/>
              </w:numPr>
              <w:tabs>
                <w:tab w:val="left" w:pos="828"/>
              </w:tabs>
              <w:spacing w:before="1"/>
              <w:ind w:right="927"/>
              <w:rPr>
                <w:i/>
              </w:rPr>
            </w:pPr>
            <w:r>
              <w:rPr>
                <w:i/>
                <w:color w:val="333333"/>
              </w:rPr>
              <w:t>Support</w:t>
            </w:r>
            <w:r>
              <w:rPr>
                <w:i/>
                <w:color w:val="333333"/>
                <w:spacing w:val="-2"/>
              </w:rPr>
              <w:t xml:space="preserve"> </w:t>
            </w:r>
            <w:r>
              <w:rPr>
                <w:i/>
                <w:color w:val="333333"/>
              </w:rPr>
              <w:t>innovation</w:t>
            </w:r>
            <w:r>
              <w:rPr>
                <w:i/>
                <w:color w:val="333333"/>
                <w:spacing w:val="-4"/>
              </w:rPr>
              <w:t xml:space="preserve"> </w:t>
            </w:r>
            <w:r>
              <w:rPr>
                <w:i/>
                <w:color w:val="333333"/>
              </w:rPr>
              <w:t>by</w:t>
            </w:r>
            <w:r>
              <w:rPr>
                <w:i/>
                <w:color w:val="333333"/>
                <w:spacing w:val="-3"/>
              </w:rPr>
              <w:t xml:space="preserve"> </w:t>
            </w:r>
            <w:r>
              <w:rPr>
                <w:i/>
                <w:color w:val="333333"/>
              </w:rPr>
              <w:t>identifying</w:t>
            </w:r>
            <w:r>
              <w:rPr>
                <w:i/>
                <w:color w:val="333333"/>
                <w:spacing w:val="-4"/>
              </w:rPr>
              <w:t xml:space="preserve"> </w:t>
            </w:r>
            <w:r>
              <w:rPr>
                <w:i/>
                <w:color w:val="333333"/>
              </w:rPr>
              <w:t>and</w:t>
            </w:r>
            <w:r>
              <w:rPr>
                <w:i/>
                <w:color w:val="333333"/>
                <w:spacing w:val="-4"/>
              </w:rPr>
              <w:t xml:space="preserve"> </w:t>
            </w:r>
            <w:r>
              <w:rPr>
                <w:i/>
                <w:color w:val="333333"/>
              </w:rPr>
              <w:t>promoting</w:t>
            </w:r>
            <w:r>
              <w:rPr>
                <w:i/>
                <w:color w:val="333333"/>
                <w:spacing w:val="-4"/>
              </w:rPr>
              <w:t xml:space="preserve"> </w:t>
            </w:r>
            <w:r>
              <w:rPr>
                <w:i/>
                <w:color w:val="333333"/>
              </w:rPr>
              <w:t>national</w:t>
            </w:r>
            <w:r>
              <w:rPr>
                <w:i/>
                <w:color w:val="333333"/>
                <w:spacing w:val="-3"/>
              </w:rPr>
              <w:t xml:space="preserve"> </w:t>
            </w:r>
            <w:r>
              <w:rPr>
                <w:i/>
                <w:color w:val="333333"/>
              </w:rPr>
              <w:t>and</w:t>
            </w:r>
            <w:r>
              <w:rPr>
                <w:i/>
                <w:color w:val="333333"/>
                <w:spacing w:val="-4"/>
              </w:rPr>
              <w:t xml:space="preserve"> </w:t>
            </w:r>
            <w:r>
              <w:rPr>
                <w:i/>
                <w:color w:val="333333"/>
              </w:rPr>
              <w:t>international</w:t>
            </w:r>
            <w:r>
              <w:rPr>
                <w:i/>
                <w:color w:val="333333"/>
                <w:spacing w:val="-3"/>
              </w:rPr>
              <w:t xml:space="preserve"> </w:t>
            </w:r>
            <w:r>
              <w:rPr>
                <w:i/>
                <w:color w:val="333333"/>
              </w:rPr>
              <w:t>best</w:t>
            </w:r>
            <w:r>
              <w:rPr>
                <w:i/>
                <w:color w:val="333333"/>
                <w:spacing w:val="-5"/>
              </w:rPr>
              <w:t xml:space="preserve"> </w:t>
            </w:r>
            <w:r>
              <w:rPr>
                <w:i/>
                <w:color w:val="333333"/>
              </w:rPr>
              <w:t>practice, including within the fields of data science and behavioural science;</w:t>
            </w:r>
          </w:p>
          <w:p w14:paraId="4A566057" w14:textId="77777777" w:rsidR="00F9674E" w:rsidRDefault="00B32D4B">
            <w:pPr>
              <w:pStyle w:val="TableParagraph"/>
              <w:numPr>
                <w:ilvl w:val="1"/>
                <w:numId w:val="1"/>
              </w:numPr>
              <w:tabs>
                <w:tab w:val="left" w:pos="828"/>
              </w:tabs>
              <w:spacing w:line="279" w:lineRule="exact"/>
              <w:rPr>
                <w:i/>
              </w:rPr>
            </w:pPr>
            <w:r>
              <w:rPr>
                <w:i/>
                <w:color w:val="333333"/>
              </w:rPr>
              <w:t>support</w:t>
            </w:r>
            <w:r>
              <w:rPr>
                <w:i/>
                <w:color w:val="333333"/>
                <w:spacing w:val="-5"/>
              </w:rPr>
              <w:t xml:space="preserve"> </w:t>
            </w:r>
            <w:r>
              <w:rPr>
                <w:i/>
                <w:color w:val="333333"/>
              </w:rPr>
              <w:t>the</w:t>
            </w:r>
            <w:r>
              <w:rPr>
                <w:i/>
                <w:color w:val="333333"/>
                <w:spacing w:val="-7"/>
              </w:rPr>
              <w:t xml:space="preserve"> </w:t>
            </w:r>
            <w:r>
              <w:rPr>
                <w:i/>
                <w:color w:val="333333"/>
              </w:rPr>
              <w:t>delivery</w:t>
            </w:r>
            <w:r>
              <w:rPr>
                <w:i/>
                <w:color w:val="333333"/>
                <w:spacing w:val="-4"/>
              </w:rPr>
              <w:t xml:space="preserve"> </w:t>
            </w:r>
            <w:r>
              <w:rPr>
                <w:i/>
                <w:color w:val="333333"/>
              </w:rPr>
              <w:t>of</w:t>
            </w:r>
            <w:r>
              <w:rPr>
                <w:i/>
                <w:color w:val="333333"/>
                <w:spacing w:val="-4"/>
              </w:rPr>
              <w:t xml:space="preserve"> </w:t>
            </w:r>
            <w:r>
              <w:rPr>
                <w:i/>
                <w:color w:val="333333"/>
              </w:rPr>
              <w:t>effective,</w:t>
            </w:r>
            <w:r>
              <w:rPr>
                <w:i/>
                <w:color w:val="333333"/>
                <w:spacing w:val="-4"/>
              </w:rPr>
              <w:t xml:space="preserve"> </w:t>
            </w:r>
            <w:r>
              <w:rPr>
                <w:i/>
                <w:color w:val="333333"/>
              </w:rPr>
              <w:t>efficient</w:t>
            </w:r>
            <w:r>
              <w:rPr>
                <w:i/>
                <w:color w:val="333333"/>
                <w:spacing w:val="-6"/>
              </w:rPr>
              <w:t xml:space="preserve"> </w:t>
            </w:r>
            <w:r>
              <w:rPr>
                <w:i/>
                <w:color w:val="333333"/>
              </w:rPr>
              <w:t>and</w:t>
            </w:r>
            <w:r>
              <w:rPr>
                <w:i/>
                <w:color w:val="333333"/>
                <w:spacing w:val="-5"/>
              </w:rPr>
              <w:t xml:space="preserve"> </w:t>
            </w:r>
            <w:r>
              <w:rPr>
                <w:i/>
                <w:color w:val="333333"/>
              </w:rPr>
              <w:t>high</w:t>
            </w:r>
            <w:r>
              <w:rPr>
                <w:i/>
                <w:color w:val="333333"/>
                <w:spacing w:val="-4"/>
              </w:rPr>
              <w:t xml:space="preserve"> </w:t>
            </w:r>
            <w:r>
              <w:rPr>
                <w:i/>
                <w:color w:val="333333"/>
              </w:rPr>
              <w:t>quality</w:t>
            </w:r>
            <w:r>
              <w:rPr>
                <w:i/>
                <w:color w:val="333333"/>
                <w:spacing w:val="-4"/>
              </w:rPr>
              <w:t xml:space="preserve"> </w:t>
            </w:r>
            <w:r>
              <w:rPr>
                <w:i/>
                <w:color w:val="333333"/>
              </w:rPr>
              <w:t>health</w:t>
            </w:r>
            <w:r>
              <w:rPr>
                <w:i/>
                <w:color w:val="333333"/>
                <w:spacing w:val="-4"/>
              </w:rPr>
              <w:t xml:space="preserve"> </w:t>
            </w:r>
            <w:r>
              <w:rPr>
                <w:i/>
                <w:color w:val="333333"/>
              </w:rPr>
              <w:t>and</w:t>
            </w:r>
            <w:r>
              <w:rPr>
                <w:i/>
                <w:color w:val="333333"/>
                <w:spacing w:val="-5"/>
              </w:rPr>
              <w:t xml:space="preserve"> </w:t>
            </w:r>
            <w:r>
              <w:rPr>
                <w:i/>
                <w:color w:val="333333"/>
              </w:rPr>
              <w:t>social</w:t>
            </w:r>
            <w:r>
              <w:rPr>
                <w:i/>
                <w:color w:val="333333"/>
                <w:spacing w:val="-4"/>
              </w:rPr>
              <w:t xml:space="preserve"> </w:t>
            </w:r>
            <w:r>
              <w:rPr>
                <w:i/>
                <w:color w:val="333333"/>
              </w:rPr>
              <w:t>care</w:t>
            </w:r>
            <w:r>
              <w:rPr>
                <w:i/>
                <w:color w:val="333333"/>
                <w:spacing w:val="-8"/>
              </w:rPr>
              <w:t xml:space="preserve"> </w:t>
            </w:r>
            <w:r>
              <w:rPr>
                <w:i/>
                <w:color w:val="333333"/>
                <w:spacing w:val="-2"/>
              </w:rPr>
              <w:t>services.</w:t>
            </w:r>
          </w:p>
          <w:p w14:paraId="6EBAC7CA" w14:textId="77777777" w:rsidR="00F9674E" w:rsidRDefault="00B32D4B">
            <w:pPr>
              <w:pStyle w:val="TableParagraph"/>
              <w:spacing w:before="211"/>
              <w:ind w:right="164"/>
            </w:pPr>
            <w:r>
              <w:t>PHS</w:t>
            </w:r>
            <w:r>
              <w:rPr>
                <w:spacing w:val="-2"/>
              </w:rPr>
              <w:t xml:space="preserve"> </w:t>
            </w:r>
            <w:r>
              <w:t>should</w:t>
            </w:r>
            <w:r>
              <w:rPr>
                <w:spacing w:val="-4"/>
              </w:rPr>
              <w:t xml:space="preserve"> </w:t>
            </w:r>
            <w:r>
              <w:t>support</w:t>
            </w:r>
            <w:r>
              <w:rPr>
                <w:spacing w:val="-2"/>
              </w:rPr>
              <w:t xml:space="preserve"> </w:t>
            </w:r>
            <w:r>
              <w:t>the</w:t>
            </w:r>
            <w:r>
              <w:rPr>
                <w:spacing w:val="-2"/>
              </w:rPr>
              <w:t xml:space="preserve"> </w:t>
            </w:r>
            <w:r>
              <w:t>evaluation</w:t>
            </w:r>
            <w:r>
              <w:rPr>
                <w:spacing w:val="-5"/>
              </w:rPr>
              <w:t xml:space="preserve"> </w:t>
            </w:r>
            <w:r>
              <w:t xml:space="preserve">of </w:t>
            </w:r>
            <w:r>
              <w:rPr>
                <w:i/>
              </w:rPr>
              <w:t>existing</w:t>
            </w:r>
            <w:r>
              <w:rPr>
                <w:i/>
                <w:spacing w:val="-3"/>
              </w:rPr>
              <w:t xml:space="preserve"> </w:t>
            </w:r>
            <w:r>
              <w:rPr>
                <w:i/>
              </w:rPr>
              <w:t>policy</w:t>
            </w:r>
            <w:r>
              <w:rPr>
                <w:i/>
                <w:spacing w:val="-3"/>
              </w:rPr>
              <w:t xml:space="preserve"> </w:t>
            </w:r>
            <w:r>
              <w:rPr>
                <w:i/>
              </w:rPr>
              <w:t>and</w:t>
            </w:r>
            <w:r>
              <w:rPr>
                <w:i/>
                <w:spacing w:val="-3"/>
              </w:rPr>
              <w:t xml:space="preserve"> </w:t>
            </w:r>
            <w:r>
              <w:rPr>
                <w:i/>
              </w:rPr>
              <w:t>practice</w:t>
            </w:r>
            <w:r>
              <w:rPr>
                <w:i/>
                <w:spacing w:val="-1"/>
              </w:rPr>
              <w:t xml:space="preserve"> </w:t>
            </w:r>
            <w:r>
              <w:t>across</w:t>
            </w:r>
            <w:r>
              <w:rPr>
                <w:spacing w:val="-4"/>
              </w:rPr>
              <w:t xml:space="preserve"> </w:t>
            </w:r>
            <w:r>
              <w:t>the</w:t>
            </w:r>
            <w:r>
              <w:rPr>
                <w:spacing w:val="-4"/>
              </w:rPr>
              <w:t xml:space="preserve"> </w:t>
            </w:r>
            <w:r>
              <w:rPr>
                <w:i/>
              </w:rPr>
              <w:t>wider</w:t>
            </w:r>
            <w:r>
              <w:rPr>
                <w:i/>
                <w:spacing w:val="-1"/>
              </w:rPr>
              <w:t xml:space="preserve"> </w:t>
            </w:r>
            <w:r>
              <w:rPr>
                <w:i/>
              </w:rPr>
              <w:t>population</w:t>
            </w:r>
            <w:r>
              <w:rPr>
                <w:i/>
                <w:spacing w:val="-3"/>
              </w:rPr>
              <w:t xml:space="preserve"> </w:t>
            </w:r>
            <w:r>
              <w:rPr>
                <w:i/>
              </w:rPr>
              <w:t>health system</w:t>
            </w:r>
            <w:r>
              <w:t xml:space="preserve">, ensure that practice is informed by the best evidence from </w:t>
            </w:r>
            <w:r>
              <w:rPr>
                <w:i/>
              </w:rPr>
              <w:t xml:space="preserve">diverse disciplines </w:t>
            </w:r>
            <w:r>
              <w:t xml:space="preserve">and that appropriate </w:t>
            </w:r>
            <w:r>
              <w:rPr>
                <w:i/>
              </w:rPr>
              <w:t xml:space="preserve">evaluation of innovation across the system </w:t>
            </w:r>
            <w:r>
              <w:t>is conducted in terms of their impact on population health.</w:t>
            </w:r>
          </w:p>
          <w:p w14:paraId="0E8F7697" w14:textId="77777777" w:rsidR="00F9674E" w:rsidRDefault="00F9674E">
            <w:pPr>
              <w:pStyle w:val="TableParagraph"/>
              <w:spacing w:before="3"/>
              <w:ind w:left="0"/>
              <w:rPr>
                <w:rFonts w:ascii="Arial"/>
                <w:b/>
                <w:sz w:val="23"/>
              </w:rPr>
            </w:pPr>
          </w:p>
          <w:p w14:paraId="30C5290B" w14:textId="77777777" w:rsidR="00F9674E" w:rsidRDefault="00B32D4B">
            <w:pPr>
              <w:pStyle w:val="TableParagraph"/>
              <w:rPr>
                <w:b/>
              </w:rPr>
            </w:pPr>
            <w:r>
              <w:rPr>
                <w:b/>
              </w:rPr>
              <w:t>15.</w:t>
            </w:r>
            <w:r>
              <w:rPr>
                <w:b/>
                <w:spacing w:val="-5"/>
              </w:rPr>
              <w:t xml:space="preserve"> </w:t>
            </w:r>
            <w:r>
              <w:rPr>
                <w:b/>
              </w:rPr>
              <w:t>What</w:t>
            </w:r>
            <w:r>
              <w:rPr>
                <w:b/>
                <w:spacing w:val="-3"/>
              </w:rPr>
              <w:t xml:space="preserve"> </w:t>
            </w:r>
            <w:r>
              <w:rPr>
                <w:b/>
              </w:rPr>
              <w:t>are</w:t>
            </w:r>
            <w:r>
              <w:rPr>
                <w:b/>
                <w:spacing w:val="-6"/>
              </w:rPr>
              <w:t xml:space="preserve"> </w:t>
            </w:r>
            <w:r>
              <w:rPr>
                <w:b/>
              </w:rPr>
              <w:t>your</w:t>
            </w:r>
            <w:r>
              <w:rPr>
                <w:b/>
                <w:spacing w:val="-5"/>
              </w:rPr>
              <w:t xml:space="preserve"> </w:t>
            </w:r>
            <w:r>
              <w:rPr>
                <w:b/>
              </w:rPr>
              <w:t>views</w:t>
            </w:r>
            <w:r>
              <w:rPr>
                <w:b/>
                <w:spacing w:val="-3"/>
              </w:rPr>
              <w:t xml:space="preserve"> </w:t>
            </w:r>
            <w:r>
              <w:rPr>
                <w:b/>
              </w:rPr>
              <w:t>on</w:t>
            </w:r>
            <w:r>
              <w:rPr>
                <w:b/>
                <w:spacing w:val="-4"/>
              </w:rPr>
              <w:t xml:space="preserve"> </w:t>
            </w:r>
            <w:r>
              <w:rPr>
                <w:b/>
              </w:rPr>
              <w:t>the</w:t>
            </w:r>
            <w:r>
              <w:rPr>
                <w:b/>
                <w:spacing w:val="-4"/>
              </w:rPr>
              <w:t xml:space="preserve"> </w:t>
            </w:r>
            <w:r>
              <w:rPr>
                <w:b/>
              </w:rPr>
              <w:t>arrangements</w:t>
            </w:r>
            <w:r>
              <w:rPr>
                <w:b/>
                <w:spacing w:val="-5"/>
              </w:rPr>
              <w:t xml:space="preserve"> </w:t>
            </w:r>
            <w:r>
              <w:rPr>
                <w:b/>
              </w:rPr>
              <w:t>for</w:t>
            </w:r>
            <w:r>
              <w:rPr>
                <w:b/>
                <w:spacing w:val="-3"/>
              </w:rPr>
              <w:t xml:space="preserve"> </w:t>
            </w:r>
            <w:r>
              <w:rPr>
                <w:b/>
              </w:rPr>
              <w:t>data</w:t>
            </w:r>
            <w:r>
              <w:rPr>
                <w:b/>
                <w:spacing w:val="-4"/>
              </w:rPr>
              <w:t xml:space="preserve"> </w:t>
            </w:r>
            <w:r>
              <w:rPr>
                <w:b/>
              </w:rPr>
              <w:t>science</w:t>
            </w:r>
            <w:r>
              <w:rPr>
                <w:b/>
                <w:spacing w:val="-4"/>
              </w:rPr>
              <w:t xml:space="preserve"> </w:t>
            </w:r>
            <w:r>
              <w:rPr>
                <w:b/>
              </w:rPr>
              <w:t>and</w:t>
            </w:r>
            <w:r>
              <w:rPr>
                <w:b/>
                <w:spacing w:val="-4"/>
              </w:rPr>
              <w:t xml:space="preserve"> </w:t>
            </w:r>
            <w:r>
              <w:rPr>
                <w:b/>
                <w:spacing w:val="-2"/>
              </w:rPr>
              <w:t>innovation?</w:t>
            </w:r>
          </w:p>
          <w:p w14:paraId="16C44897" w14:textId="77777777" w:rsidR="00F9674E" w:rsidRDefault="00F9674E">
            <w:pPr>
              <w:pStyle w:val="TableParagraph"/>
              <w:spacing w:before="4"/>
              <w:ind w:left="0"/>
              <w:rPr>
                <w:rFonts w:ascii="Arial"/>
                <w:b/>
                <w:sz w:val="23"/>
              </w:rPr>
            </w:pPr>
          </w:p>
          <w:p w14:paraId="0321882D" w14:textId="77777777" w:rsidR="00F9674E" w:rsidRDefault="00B32D4B">
            <w:pPr>
              <w:pStyle w:val="TableParagraph"/>
              <w:ind w:right="164"/>
            </w:pPr>
            <w:r>
              <w:t>The emphasis in this section of the consultation document is on opportunities provided by new technology,</w:t>
            </w:r>
            <w:r>
              <w:rPr>
                <w:spacing w:val="-2"/>
              </w:rPr>
              <w:t xml:space="preserve"> </w:t>
            </w:r>
            <w:r>
              <w:t>and</w:t>
            </w:r>
            <w:r>
              <w:rPr>
                <w:spacing w:val="-1"/>
              </w:rPr>
              <w:t xml:space="preserve"> </w:t>
            </w:r>
            <w:r>
              <w:t>how these</w:t>
            </w:r>
            <w:r>
              <w:rPr>
                <w:spacing w:val="-1"/>
              </w:rPr>
              <w:t xml:space="preserve"> </w:t>
            </w:r>
            <w:r>
              <w:t>might be</w:t>
            </w:r>
            <w:r>
              <w:rPr>
                <w:spacing w:val="-1"/>
              </w:rPr>
              <w:t xml:space="preserve"> </w:t>
            </w:r>
            <w:r>
              <w:t>used</w:t>
            </w:r>
            <w:r>
              <w:rPr>
                <w:spacing w:val="-2"/>
              </w:rPr>
              <w:t xml:space="preserve"> </w:t>
            </w:r>
            <w:r>
              <w:t>to develop</w:t>
            </w:r>
            <w:r>
              <w:rPr>
                <w:spacing w:val="-2"/>
              </w:rPr>
              <w:t xml:space="preserve"> </w:t>
            </w:r>
            <w:r>
              <w:t>behavioural</w:t>
            </w:r>
            <w:r>
              <w:rPr>
                <w:spacing w:val="-3"/>
              </w:rPr>
              <w:t xml:space="preserve"> </w:t>
            </w:r>
            <w:r>
              <w:t>interventions.</w:t>
            </w:r>
            <w:r>
              <w:rPr>
                <w:spacing w:val="-2"/>
              </w:rPr>
              <w:t xml:space="preserve"> </w:t>
            </w:r>
            <w:r>
              <w:t>We are concerned first, that no practical arrangements to support such work are laid out, and second, that other key areas of research in public health, such as the impacts of structural, regulatory and legislative measures which have</w:t>
            </w:r>
            <w:r>
              <w:rPr>
                <w:spacing w:val="-2"/>
              </w:rPr>
              <w:t xml:space="preserve"> </w:t>
            </w:r>
            <w:r>
              <w:t>been</w:t>
            </w:r>
            <w:r>
              <w:rPr>
                <w:spacing w:val="-2"/>
              </w:rPr>
              <w:t xml:space="preserve"> </w:t>
            </w:r>
            <w:r>
              <w:t>used</w:t>
            </w:r>
            <w:r>
              <w:rPr>
                <w:spacing w:val="-5"/>
              </w:rPr>
              <w:t xml:space="preserve"> </w:t>
            </w:r>
            <w:r>
              <w:t>to</w:t>
            </w:r>
            <w:r>
              <w:rPr>
                <w:spacing w:val="-3"/>
              </w:rPr>
              <w:t xml:space="preserve"> </w:t>
            </w:r>
            <w:r>
              <w:t>good</w:t>
            </w:r>
            <w:r>
              <w:rPr>
                <w:spacing w:val="-3"/>
              </w:rPr>
              <w:t xml:space="preserve"> </w:t>
            </w:r>
            <w:r>
              <w:t>effect</w:t>
            </w:r>
            <w:r>
              <w:rPr>
                <w:spacing w:val="-1"/>
              </w:rPr>
              <w:t xml:space="preserve"> </w:t>
            </w:r>
            <w:r>
              <w:t>in</w:t>
            </w:r>
            <w:r>
              <w:rPr>
                <w:spacing w:val="-2"/>
              </w:rPr>
              <w:t xml:space="preserve"> </w:t>
            </w:r>
            <w:r>
              <w:t>Scotland,</w:t>
            </w:r>
            <w:r>
              <w:rPr>
                <w:spacing w:val="-4"/>
              </w:rPr>
              <w:t xml:space="preserve"> </w:t>
            </w:r>
            <w:r>
              <w:t>are</w:t>
            </w:r>
            <w:r>
              <w:rPr>
                <w:spacing w:val="-4"/>
              </w:rPr>
              <w:t xml:space="preserve"> </w:t>
            </w:r>
            <w:r>
              <w:t>overlooked. The</w:t>
            </w:r>
            <w:r>
              <w:rPr>
                <w:spacing w:val="-4"/>
              </w:rPr>
              <w:t xml:space="preserve"> </w:t>
            </w:r>
            <w:r>
              <w:t>emphasis</w:t>
            </w:r>
            <w:r>
              <w:rPr>
                <w:spacing w:val="-2"/>
              </w:rPr>
              <w:t xml:space="preserve"> </w:t>
            </w:r>
            <w:r>
              <w:t>in</w:t>
            </w:r>
            <w:r>
              <w:rPr>
                <w:spacing w:val="-4"/>
              </w:rPr>
              <w:t xml:space="preserve"> </w:t>
            </w:r>
            <w:r>
              <w:t>the</w:t>
            </w:r>
            <w:r>
              <w:rPr>
                <w:spacing w:val="-2"/>
              </w:rPr>
              <w:t xml:space="preserve"> </w:t>
            </w:r>
            <w:r>
              <w:t>document</w:t>
            </w:r>
            <w:r>
              <w:rPr>
                <w:spacing w:val="-4"/>
              </w:rPr>
              <w:t xml:space="preserve"> </w:t>
            </w:r>
            <w:r>
              <w:t>on</w:t>
            </w:r>
            <w:r>
              <w:rPr>
                <w:spacing w:val="-3"/>
              </w:rPr>
              <w:t xml:space="preserve"> </w:t>
            </w:r>
            <w:r>
              <w:t>digital</w:t>
            </w:r>
            <w:r>
              <w:rPr>
                <w:spacing w:val="-2"/>
              </w:rPr>
              <w:t xml:space="preserve"> </w:t>
            </w:r>
            <w:r>
              <w:t>and technological innovation, individual level intervention and personalised prevention is contrary to the Public Health Priorities that emphasise inequalities, place based interventions and the improvement of public health through</w:t>
            </w:r>
            <w:r>
              <w:rPr>
                <w:spacing w:val="-2"/>
              </w:rPr>
              <w:t xml:space="preserve"> </w:t>
            </w:r>
            <w:r>
              <w:t>the</w:t>
            </w:r>
            <w:r>
              <w:rPr>
                <w:spacing w:val="-1"/>
              </w:rPr>
              <w:t xml:space="preserve"> </w:t>
            </w:r>
            <w:r>
              <w:t>organised efforts</w:t>
            </w:r>
            <w:r>
              <w:rPr>
                <w:spacing w:val="-1"/>
              </w:rPr>
              <w:t xml:space="preserve"> </w:t>
            </w:r>
            <w:r>
              <w:t>of society.</w:t>
            </w:r>
            <w:r>
              <w:rPr>
                <w:spacing w:val="-4"/>
              </w:rPr>
              <w:t xml:space="preserve"> </w:t>
            </w:r>
            <w:r>
              <w:t>The</w:t>
            </w:r>
            <w:r>
              <w:rPr>
                <w:spacing w:val="-1"/>
              </w:rPr>
              <w:t xml:space="preserve"> </w:t>
            </w:r>
            <w:r>
              <w:t>mis-framing of</w:t>
            </w:r>
            <w:r>
              <w:rPr>
                <w:spacing w:val="-1"/>
              </w:rPr>
              <w:t xml:space="preserve"> </w:t>
            </w:r>
            <w:r>
              <w:t>‘innovation’ is</w:t>
            </w:r>
            <w:r>
              <w:rPr>
                <w:spacing w:val="-2"/>
              </w:rPr>
              <w:t xml:space="preserve"> </w:t>
            </w:r>
            <w:r>
              <w:t>associated with lifestyle drift in this section, which is at odds with much of the rest of the document.</w:t>
            </w:r>
          </w:p>
          <w:p w14:paraId="3871C61E" w14:textId="77777777" w:rsidR="00F9674E" w:rsidRDefault="00F9674E">
            <w:pPr>
              <w:pStyle w:val="TableParagraph"/>
              <w:spacing w:before="5"/>
              <w:ind w:left="0"/>
              <w:rPr>
                <w:rFonts w:ascii="Arial"/>
                <w:b/>
                <w:sz w:val="23"/>
              </w:rPr>
            </w:pPr>
          </w:p>
          <w:p w14:paraId="7FCA4756" w14:textId="77777777" w:rsidR="00F9674E" w:rsidRDefault="00B32D4B">
            <w:pPr>
              <w:pStyle w:val="TableParagraph"/>
              <w:ind w:right="132"/>
            </w:pPr>
            <w:r>
              <w:t>Without efficient, proportionate information governance arrangements the opportunities provided by new technology (and many others that do not rely on new technology) cannot be exploited. Clarity is required about the new organisation’s role in information governance and in facilitating access to routinely collected data, and about its strategy for working with other key organisations, such as HDRUK and</w:t>
            </w:r>
            <w:r>
              <w:rPr>
                <w:spacing w:val="-2"/>
              </w:rPr>
              <w:t xml:space="preserve"> </w:t>
            </w:r>
            <w:r>
              <w:t>the</w:t>
            </w:r>
            <w:r>
              <w:rPr>
                <w:spacing w:val="-1"/>
              </w:rPr>
              <w:t xml:space="preserve"> </w:t>
            </w:r>
            <w:r>
              <w:t>Administrative</w:t>
            </w:r>
            <w:r>
              <w:rPr>
                <w:spacing w:val="-3"/>
              </w:rPr>
              <w:t xml:space="preserve"> </w:t>
            </w:r>
            <w:r>
              <w:t>Data</w:t>
            </w:r>
            <w:r>
              <w:rPr>
                <w:spacing w:val="-1"/>
              </w:rPr>
              <w:t xml:space="preserve"> </w:t>
            </w:r>
            <w:r>
              <w:t>Research</w:t>
            </w:r>
            <w:r>
              <w:rPr>
                <w:spacing w:val="-1"/>
              </w:rPr>
              <w:t xml:space="preserve"> </w:t>
            </w:r>
            <w:r>
              <w:t>Centre</w:t>
            </w:r>
            <w:r>
              <w:rPr>
                <w:spacing w:val="-1"/>
              </w:rPr>
              <w:t xml:space="preserve"> </w:t>
            </w:r>
            <w:r>
              <w:t>– Scotland.</w:t>
            </w:r>
            <w:r>
              <w:rPr>
                <w:spacing w:val="-1"/>
              </w:rPr>
              <w:t xml:space="preserve"> </w:t>
            </w:r>
            <w:r>
              <w:t>As</w:t>
            </w:r>
            <w:r>
              <w:rPr>
                <w:spacing w:val="-1"/>
              </w:rPr>
              <w:t xml:space="preserve"> </w:t>
            </w:r>
            <w:r>
              <w:t>we</w:t>
            </w:r>
            <w:r>
              <w:rPr>
                <w:spacing w:val="-1"/>
              </w:rPr>
              <w:t xml:space="preserve"> </w:t>
            </w:r>
            <w:r>
              <w:t>noted</w:t>
            </w:r>
            <w:r>
              <w:rPr>
                <w:spacing w:val="-5"/>
              </w:rPr>
              <w:t xml:space="preserve"> </w:t>
            </w:r>
            <w:r>
              <w:t>in</w:t>
            </w:r>
            <w:r>
              <w:rPr>
                <w:spacing w:val="-1"/>
              </w:rPr>
              <w:t xml:space="preserve"> </w:t>
            </w:r>
            <w:r>
              <w:t>relation</w:t>
            </w:r>
            <w:r>
              <w:rPr>
                <w:spacing w:val="-5"/>
              </w:rPr>
              <w:t xml:space="preserve"> </w:t>
            </w:r>
            <w:r>
              <w:t>to</w:t>
            </w:r>
            <w:r>
              <w:rPr>
                <w:spacing w:val="-2"/>
              </w:rPr>
              <w:t xml:space="preserve"> </w:t>
            </w:r>
            <w:r>
              <w:t>Question</w:t>
            </w:r>
            <w:r>
              <w:rPr>
                <w:spacing w:val="-4"/>
              </w:rPr>
              <w:t xml:space="preserve"> </w:t>
            </w:r>
            <w:r>
              <w:t>1,</w:t>
            </w:r>
            <w:r>
              <w:rPr>
                <w:spacing w:val="-1"/>
              </w:rPr>
              <w:t xml:space="preserve"> </w:t>
            </w:r>
            <w:r>
              <w:t>the report on Leadership for Public Health Research, Innovation &amp; Applied Evidence has already made detailed proposals</w:t>
            </w:r>
            <w:r>
              <w:rPr>
                <w:spacing w:val="-4"/>
              </w:rPr>
              <w:t xml:space="preserve"> </w:t>
            </w:r>
            <w:r>
              <w:t>for</w:t>
            </w:r>
            <w:r>
              <w:rPr>
                <w:spacing w:val="-4"/>
              </w:rPr>
              <w:t xml:space="preserve"> </w:t>
            </w:r>
            <w:r>
              <w:t>how the</w:t>
            </w:r>
            <w:r>
              <w:rPr>
                <w:spacing w:val="-3"/>
              </w:rPr>
              <w:t xml:space="preserve"> </w:t>
            </w:r>
            <w:r>
              <w:t>new</w:t>
            </w:r>
            <w:r>
              <w:rPr>
                <w:spacing w:val="-5"/>
              </w:rPr>
              <w:t xml:space="preserve"> </w:t>
            </w:r>
            <w:r>
              <w:t>public</w:t>
            </w:r>
            <w:r>
              <w:rPr>
                <w:spacing w:val="-1"/>
              </w:rPr>
              <w:t xml:space="preserve"> </w:t>
            </w:r>
            <w:r>
              <w:t>health</w:t>
            </w:r>
            <w:r>
              <w:rPr>
                <w:spacing w:val="-1"/>
              </w:rPr>
              <w:t xml:space="preserve"> </w:t>
            </w:r>
            <w:r>
              <w:t>organisation</w:t>
            </w:r>
            <w:r>
              <w:rPr>
                <w:spacing w:val="-4"/>
              </w:rPr>
              <w:t xml:space="preserve"> </w:t>
            </w:r>
            <w:r>
              <w:t>should</w:t>
            </w:r>
            <w:r>
              <w:rPr>
                <w:spacing w:val="-3"/>
              </w:rPr>
              <w:t xml:space="preserve"> </w:t>
            </w:r>
            <w:r>
              <w:t>support</w:t>
            </w:r>
            <w:r>
              <w:rPr>
                <w:spacing w:val="-1"/>
              </w:rPr>
              <w:t xml:space="preserve"> </w:t>
            </w:r>
            <w:r>
              <w:t>research</w:t>
            </w:r>
            <w:r>
              <w:rPr>
                <w:spacing w:val="-2"/>
              </w:rPr>
              <w:t xml:space="preserve"> </w:t>
            </w:r>
            <w:r>
              <w:t>and</w:t>
            </w:r>
            <w:r>
              <w:rPr>
                <w:spacing w:val="-2"/>
              </w:rPr>
              <w:t xml:space="preserve"> </w:t>
            </w:r>
            <w:r>
              <w:t>innovation,</w:t>
            </w:r>
            <w:r>
              <w:rPr>
                <w:spacing w:val="-1"/>
              </w:rPr>
              <w:t xml:space="preserve"> </w:t>
            </w:r>
            <w:r>
              <w:t>and</w:t>
            </w:r>
            <w:r>
              <w:rPr>
                <w:spacing w:val="-5"/>
              </w:rPr>
              <w:t xml:space="preserve"> </w:t>
            </w:r>
            <w:r>
              <w:t>we</w:t>
            </w:r>
            <w:r>
              <w:rPr>
                <w:spacing w:val="-1"/>
              </w:rPr>
              <w:t xml:space="preserve"> </w:t>
            </w:r>
            <w:r>
              <w:t>are concerned that these proposals have not been taken forward in the consultation document.</w:t>
            </w:r>
          </w:p>
        </w:tc>
      </w:tr>
      <w:tr w:rsidR="00F9674E" w14:paraId="5F01A337" w14:textId="77777777">
        <w:trPr>
          <w:trHeight w:val="383"/>
        </w:trPr>
        <w:tc>
          <w:tcPr>
            <w:tcW w:w="9741" w:type="dxa"/>
          </w:tcPr>
          <w:p w14:paraId="6F8867C3" w14:textId="77777777" w:rsidR="00F9674E" w:rsidRDefault="00B32D4B">
            <w:pPr>
              <w:pStyle w:val="TableParagraph"/>
              <w:spacing w:before="53"/>
              <w:rPr>
                <w:rFonts w:ascii="Arial"/>
                <w:b/>
                <w:sz w:val="24"/>
              </w:rPr>
            </w:pPr>
            <w:r>
              <w:rPr>
                <w:rFonts w:ascii="Arial"/>
                <w:b/>
                <w:sz w:val="24"/>
              </w:rPr>
              <w:t>When</w:t>
            </w:r>
            <w:r>
              <w:rPr>
                <w:rFonts w:ascii="Arial"/>
                <w:b/>
                <w:spacing w:val="-4"/>
                <w:sz w:val="24"/>
              </w:rPr>
              <w:t xml:space="preserve"> </w:t>
            </w:r>
            <w:r>
              <w:rPr>
                <w:rFonts w:ascii="Arial"/>
                <w:b/>
                <w:sz w:val="24"/>
              </w:rPr>
              <w:t>was</w:t>
            </w:r>
            <w:r>
              <w:rPr>
                <w:rFonts w:ascii="Arial"/>
                <w:b/>
                <w:spacing w:val="-1"/>
                <w:sz w:val="24"/>
              </w:rPr>
              <w:t xml:space="preserve"> </w:t>
            </w:r>
            <w:r>
              <w:rPr>
                <w:rFonts w:ascii="Arial"/>
                <w:b/>
                <w:sz w:val="24"/>
              </w:rPr>
              <w:t>the</w:t>
            </w:r>
            <w:r>
              <w:rPr>
                <w:rFonts w:ascii="Arial"/>
                <w:b/>
                <w:spacing w:val="-6"/>
                <w:sz w:val="24"/>
              </w:rPr>
              <w:t xml:space="preserve"> </w:t>
            </w:r>
            <w:r>
              <w:rPr>
                <w:rFonts w:ascii="Arial"/>
                <w:b/>
                <w:sz w:val="24"/>
              </w:rPr>
              <w:t>response</w:t>
            </w:r>
            <w:r>
              <w:rPr>
                <w:rFonts w:ascii="Arial"/>
                <w:b/>
                <w:spacing w:val="-6"/>
                <w:sz w:val="24"/>
              </w:rPr>
              <w:t xml:space="preserve"> </w:t>
            </w:r>
            <w:r>
              <w:rPr>
                <w:rFonts w:ascii="Arial"/>
                <w:b/>
                <w:spacing w:val="-2"/>
                <w:sz w:val="24"/>
              </w:rPr>
              <w:t>submitted?</w:t>
            </w:r>
          </w:p>
        </w:tc>
      </w:tr>
      <w:tr w:rsidR="00F9674E" w14:paraId="0268EBB8" w14:textId="77777777">
        <w:trPr>
          <w:trHeight w:val="506"/>
        </w:trPr>
        <w:tc>
          <w:tcPr>
            <w:tcW w:w="9741" w:type="dxa"/>
          </w:tcPr>
          <w:p w14:paraId="5CDF6D17" w14:textId="77777777" w:rsidR="00F9674E" w:rsidRDefault="00B32D4B">
            <w:pPr>
              <w:pStyle w:val="TableParagraph"/>
              <w:spacing w:line="250" w:lineRule="exact"/>
              <w:rPr>
                <w:rFonts w:ascii="Arial"/>
              </w:rPr>
            </w:pPr>
            <w:r>
              <w:rPr>
                <w:rFonts w:ascii="Arial"/>
              </w:rPr>
              <w:t>8</w:t>
            </w:r>
            <w:r>
              <w:rPr>
                <w:rFonts w:ascii="Arial"/>
                <w:vertAlign w:val="superscript"/>
              </w:rPr>
              <w:t>th</w:t>
            </w:r>
            <w:r>
              <w:rPr>
                <w:rFonts w:ascii="Arial"/>
                <w:spacing w:val="-4"/>
              </w:rPr>
              <w:t xml:space="preserve"> </w:t>
            </w:r>
            <w:r>
              <w:rPr>
                <w:rFonts w:ascii="Arial"/>
              </w:rPr>
              <w:t>July</w:t>
            </w:r>
            <w:r>
              <w:rPr>
                <w:rFonts w:ascii="Arial"/>
                <w:spacing w:val="-6"/>
              </w:rPr>
              <w:t xml:space="preserve"> </w:t>
            </w:r>
            <w:r>
              <w:rPr>
                <w:rFonts w:ascii="Arial"/>
                <w:spacing w:val="-4"/>
              </w:rPr>
              <w:t>2019</w:t>
            </w:r>
          </w:p>
        </w:tc>
      </w:tr>
      <w:tr w:rsidR="00F9674E" w14:paraId="1FA267A0" w14:textId="77777777">
        <w:trPr>
          <w:trHeight w:val="383"/>
        </w:trPr>
        <w:tc>
          <w:tcPr>
            <w:tcW w:w="9741" w:type="dxa"/>
          </w:tcPr>
          <w:p w14:paraId="0E279597" w14:textId="77777777" w:rsidR="00F9674E" w:rsidRDefault="00B32D4B">
            <w:pPr>
              <w:pStyle w:val="TableParagraph"/>
              <w:spacing w:before="53"/>
              <w:rPr>
                <w:rFonts w:ascii="Arial"/>
                <w:b/>
                <w:sz w:val="24"/>
              </w:rPr>
            </w:pPr>
            <w:r>
              <w:rPr>
                <w:rFonts w:ascii="Arial"/>
                <w:b/>
                <w:sz w:val="24"/>
              </w:rPr>
              <w:t>Find</w:t>
            </w:r>
            <w:r>
              <w:rPr>
                <w:rFonts w:ascii="Arial"/>
                <w:b/>
                <w:spacing w:val="-4"/>
                <w:sz w:val="24"/>
              </w:rPr>
              <w:t xml:space="preserve"> </w:t>
            </w:r>
            <w:r>
              <w:rPr>
                <w:rFonts w:ascii="Arial"/>
                <w:b/>
                <w:sz w:val="24"/>
              </w:rPr>
              <w:t>out</w:t>
            </w:r>
            <w:r>
              <w:rPr>
                <w:rFonts w:ascii="Arial"/>
                <w:b/>
                <w:spacing w:val="-4"/>
                <w:sz w:val="24"/>
              </w:rPr>
              <w:t xml:space="preserve"> </w:t>
            </w:r>
            <w:r>
              <w:rPr>
                <w:rFonts w:ascii="Arial"/>
                <w:b/>
                <w:sz w:val="24"/>
              </w:rPr>
              <w:t>more</w:t>
            </w:r>
            <w:r>
              <w:rPr>
                <w:rFonts w:ascii="Arial"/>
                <w:b/>
                <w:spacing w:val="-8"/>
                <w:sz w:val="24"/>
              </w:rPr>
              <w:t xml:space="preserve"> </w:t>
            </w:r>
            <w:r>
              <w:rPr>
                <w:rFonts w:ascii="Arial"/>
                <w:b/>
                <w:sz w:val="24"/>
              </w:rPr>
              <w:t>about</w:t>
            </w:r>
            <w:r>
              <w:rPr>
                <w:rFonts w:ascii="Arial"/>
                <w:b/>
                <w:spacing w:val="-8"/>
                <w:sz w:val="24"/>
              </w:rPr>
              <w:t xml:space="preserve"> </w:t>
            </w:r>
            <w:r>
              <w:rPr>
                <w:rFonts w:ascii="Arial"/>
                <w:b/>
                <w:sz w:val="24"/>
              </w:rPr>
              <w:t>our</w:t>
            </w:r>
            <w:r>
              <w:rPr>
                <w:rFonts w:ascii="Arial"/>
                <w:b/>
                <w:spacing w:val="-3"/>
                <w:sz w:val="24"/>
              </w:rPr>
              <w:t xml:space="preserve"> </w:t>
            </w:r>
            <w:r>
              <w:rPr>
                <w:rFonts w:ascii="Arial"/>
                <w:b/>
                <w:sz w:val="24"/>
              </w:rPr>
              <w:t>research</w:t>
            </w:r>
            <w:r>
              <w:rPr>
                <w:rFonts w:ascii="Arial"/>
                <w:b/>
                <w:spacing w:val="-5"/>
                <w:sz w:val="24"/>
              </w:rPr>
              <w:t xml:space="preserve"> </w:t>
            </w:r>
            <w:r>
              <w:rPr>
                <w:rFonts w:ascii="Arial"/>
                <w:b/>
                <w:sz w:val="24"/>
              </w:rPr>
              <w:t>in</w:t>
            </w:r>
            <w:r>
              <w:rPr>
                <w:rFonts w:ascii="Arial"/>
                <w:b/>
                <w:spacing w:val="-4"/>
                <w:sz w:val="24"/>
              </w:rPr>
              <w:t xml:space="preserve"> </w:t>
            </w:r>
            <w:r>
              <w:rPr>
                <w:rFonts w:ascii="Arial"/>
                <w:b/>
                <w:sz w:val="24"/>
              </w:rPr>
              <w:t>this</w:t>
            </w:r>
            <w:r>
              <w:rPr>
                <w:rFonts w:ascii="Arial"/>
                <w:b/>
                <w:spacing w:val="-3"/>
                <w:sz w:val="24"/>
              </w:rPr>
              <w:t xml:space="preserve"> </w:t>
            </w:r>
            <w:r>
              <w:rPr>
                <w:rFonts w:ascii="Arial"/>
                <w:b/>
                <w:spacing w:val="-4"/>
                <w:sz w:val="24"/>
              </w:rPr>
              <w:t>area</w:t>
            </w:r>
          </w:p>
        </w:tc>
      </w:tr>
      <w:tr w:rsidR="00F9674E" w14:paraId="73F69596" w14:textId="77777777">
        <w:trPr>
          <w:trHeight w:val="537"/>
        </w:trPr>
        <w:tc>
          <w:tcPr>
            <w:tcW w:w="9741" w:type="dxa"/>
          </w:tcPr>
          <w:p w14:paraId="346E1E39" w14:textId="77777777" w:rsidR="00F9674E" w:rsidRDefault="00F37380">
            <w:pPr>
              <w:pStyle w:val="TableParagraph"/>
              <w:spacing w:line="268" w:lineRule="exact"/>
            </w:pPr>
            <w:hyperlink r:id="rId13">
              <w:r w:rsidR="00B32D4B">
                <w:rPr>
                  <w:color w:val="0000FF"/>
                  <w:spacing w:val="-2"/>
                  <w:u w:val="single" w:color="0000FF"/>
                </w:rPr>
                <w:t>https://www.gla.ac.uk/researchinstitutes/healthwellbeing/research/mrccsosocialandpublichealthsciences</w:t>
              </w:r>
            </w:hyperlink>
          </w:p>
          <w:p w14:paraId="7F8A33EA" w14:textId="77777777" w:rsidR="00F9674E" w:rsidRDefault="00F37380">
            <w:pPr>
              <w:pStyle w:val="TableParagraph"/>
              <w:spacing w:line="249" w:lineRule="exact"/>
            </w:pPr>
            <w:hyperlink r:id="rId14">
              <w:r w:rsidR="00B32D4B">
                <w:rPr>
                  <w:color w:val="0000FF"/>
                  <w:spacing w:val="-2"/>
                  <w:u w:val="single" w:color="0000FF"/>
                </w:rPr>
                <w:t>unit/programmes/complexity/</w:t>
              </w:r>
            </w:hyperlink>
          </w:p>
        </w:tc>
      </w:tr>
      <w:tr w:rsidR="00F9674E" w14:paraId="7B7B732C" w14:textId="77777777">
        <w:trPr>
          <w:trHeight w:val="383"/>
        </w:trPr>
        <w:tc>
          <w:tcPr>
            <w:tcW w:w="9741" w:type="dxa"/>
          </w:tcPr>
          <w:p w14:paraId="55D585D0" w14:textId="77777777" w:rsidR="00F9674E" w:rsidRDefault="00B32D4B">
            <w:pPr>
              <w:pStyle w:val="TableParagraph"/>
              <w:spacing w:before="53"/>
              <w:rPr>
                <w:rFonts w:ascii="Arial"/>
                <w:b/>
                <w:sz w:val="24"/>
              </w:rPr>
            </w:pPr>
            <w:r>
              <w:rPr>
                <w:rFonts w:ascii="Arial"/>
                <w:b/>
                <w:sz w:val="24"/>
              </w:rPr>
              <w:t>Who</w:t>
            </w:r>
            <w:r>
              <w:rPr>
                <w:rFonts w:ascii="Arial"/>
                <w:b/>
                <w:spacing w:val="-4"/>
                <w:sz w:val="24"/>
              </w:rPr>
              <w:t xml:space="preserve"> </w:t>
            </w:r>
            <w:r>
              <w:rPr>
                <w:rFonts w:ascii="Arial"/>
                <w:b/>
                <w:sz w:val="24"/>
              </w:rPr>
              <w:t>to</w:t>
            </w:r>
            <w:r>
              <w:rPr>
                <w:rFonts w:ascii="Arial"/>
                <w:b/>
                <w:spacing w:val="-4"/>
                <w:sz w:val="24"/>
              </w:rPr>
              <w:t xml:space="preserve"> </w:t>
            </w:r>
            <w:r>
              <w:rPr>
                <w:rFonts w:ascii="Arial"/>
                <w:b/>
                <w:sz w:val="24"/>
              </w:rPr>
              <w:t>contact</w:t>
            </w:r>
            <w:r>
              <w:rPr>
                <w:rFonts w:ascii="Arial"/>
                <w:b/>
                <w:spacing w:val="-3"/>
                <w:sz w:val="24"/>
              </w:rPr>
              <w:t xml:space="preserve"> </w:t>
            </w:r>
            <w:r>
              <w:rPr>
                <w:rFonts w:ascii="Arial"/>
                <w:b/>
                <w:sz w:val="24"/>
              </w:rPr>
              <w:t>about</w:t>
            </w:r>
            <w:r>
              <w:rPr>
                <w:rFonts w:ascii="Arial"/>
                <w:b/>
                <w:spacing w:val="-6"/>
                <w:sz w:val="24"/>
              </w:rPr>
              <w:t xml:space="preserve"> </w:t>
            </w:r>
            <w:r>
              <w:rPr>
                <w:rFonts w:ascii="Arial"/>
                <w:b/>
                <w:sz w:val="24"/>
              </w:rPr>
              <w:t>this</w:t>
            </w:r>
            <w:r>
              <w:rPr>
                <w:rFonts w:ascii="Arial"/>
                <w:b/>
                <w:spacing w:val="-3"/>
                <w:sz w:val="24"/>
              </w:rPr>
              <w:t xml:space="preserve"> </w:t>
            </w:r>
            <w:r>
              <w:rPr>
                <w:rFonts w:ascii="Arial"/>
                <w:b/>
                <w:spacing w:val="-2"/>
                <w:sz w:val="24"/>
              </w:rPr>
              <w:t>response</w:t>
            </w:r>
          </w:p>
        </w:tc>
      </w:tr>
      <w:tr w:rsidR="00F9674E" w14:paraId="3BED44E9" w14:textId="77777777">
        <w:trPr>
          <w:trHeight w:val="505"/>
        </w:trPr>
        <w:tc>
          <w:tcPr>
            <w:tcW w:w="9741" w:type="dxa"/>
          </w:tcPr>
          <w:p w14:paraId="49FE4D6E" w14:textId="77777777" w:rsidR="00F9674E" w:rsidRDefault="00B32D4B">
            <w:pPr>
              <w:pStyle w:val="TableParagraph"/>
              <w:rPr>
                <w:rFonts w:ascii="Arial"/>
              </w:rPr>
            </w:pPr>
            <w:r>
              <w:rPr>
                <w:rFonts w:ascii="Arial"/>
              </w:rPr>
              <w:t>Kathryn</w:t>
            </w:r>
            <w:r>
              <w:rPr>
                <w:rFonts w:ascii="Arial"/>
                <w:spacing w:val="-4"/>
              </w:rPr>
              <w:t xml:space="preserve"> </w:t>
            </w:r>
            <w:r>
              <w:rPr>
                <w:rFonts w:ascii="Arial"/>
                <w:spacing w:val="-2"/>
              </w:rPr>
              <w:t>Skivington</w:t>
            </w:r>
          </w:p>
        </w:tc>
      </w:tr>
    </w:tbl>
    <w:p w14:paraId="18797138" w14:textId="77777777" w:rsidR="00DE30C6" w:rsidRDefault="00DE30C6"/>
    <w:sectPr w:rsidR="00DE30C6">
      <w:pgSz w:w="11910" w:h="16840"/>
      <w:pgMar w:top="1260" w:right="960" w:bottom="1740" w:left="960" w:header="0" w:footer="1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CE0A" w14:textId="77777777" w:rsidR="00DE30C6" w:rsidRDefault="00B32D4B">
      <w:r>
        <w:separator/>
      </w:r>
    </w:p>
  </w:endnote>
  <w:endnote w:type="continuationSeparator" w:id="0">
    <w:p w14:paraId="51034F1C" w14:textId="77777777" w:rsidR="00DE30C6" w:rsidRDefault="00B3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2D73" w14:textId="2CBB6BD4" w:rsidR="00F9674E" w:rsidRDefault="00F9674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5D1" w14:textId="3DF6BD80" w:rsidR="00F9674E" w:rsidRDefault="00F967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125B" w14:textId="77777777" w:rsidR="00DE30C6" w:rsidRDefault="00B32D4B">
      <w:r>
        <w:separator/>
      </w:r>
    </w:p>
  </w:footnote>
  <w:footnote w:type="continuationSeparator" w:id="0">
    <w:p w14:paraId="2BD435E1" w14:textId="77777777" w:rsidR="00DE30C6" w:rsidRDefault="00B32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21DBB"/>
    <w:multiLevelType w:val="hybridMultilevel"/>
    <w:tmpl w:val="9620C1E6"/>
    <w:lvl w:ilvl="0" w:tplc="0F62A64A">
      <w:start w:val="8"/>
      <w:numFmt w:val="decimal"/>
      <w:lvlText w:val="%1."/>
      <w:lvlJc w:val="left"/>
      <w:pPr>
        <w:ind w:left="330" w:hanging="223"/>
        <w:jc w:val="left"/>
      </w:pPr>
      <w:rPr>
        <w:rFonts w:ascii="Calibri" w:eastAsia="Calibri" w:hAnsi="Calibri" w:cs="Calibri" w:hint="default"/>
        <w:b/>
        <w:bCs/>
        <w:i w:val="0"/>
        <w:iCs w:val="0"/>
        <w:spacing w:val="0"/>
        <w:w w:val="100"/>
        <w:sz w:val="22"/>
        <w:szCs w:val="22"/>
        <w:lang w:val="en-US" w:eastAsia="en-US" w:bidi="ar-SA"/>
      </w:rPr>
    </w:lvl>
    <w:lvl w:ilvl="1" w:tplc="10DE95A8">
      <w:numFmt w:val="bullet"/>
      <w:lvlText w:val=""/>
      <w:lvlJc w:val="left"/>
      <w:pPr>
        <w:ind w:left="828" w:hanging="360"/>
      </w:pPr>
      <w:rPr>
        <w:rFonts w:ascii="Symbol" w:eastAsia="Symbol" w:hAnsi="Symbol" w:cs="Symbol" w:hint="default"/>
        <w:b w:val="0"/>
        <w:bCs w:val="0"/>
        <w:i w:val="0"/>
        <w:iCs w:val="0"/>
        <w:color w:val="333333"/>
        <w:spacing w:val="0"/>
        <w:w w:val="100"/>
        <w:sz w:val="22"/>
        <w:szCs w:val="22"/>
        <w:lang w:val="en-US" w:eastAsia="en-US" w:bidi="ar-SA"/>
      </w:rPr>
    </w:lvl>
    <w:lvl w:ilvl="2" w:tplc="EE56DC7C">
      <w:numFmt w:val="bullet"/>
      <w:lvlText w:val="•"/>
      <w:lvlJc w:val="left"/>
      <w:pPr>
        <w:ind w:left="1810" w:hanging="360"/>
      </w:pPr>
      <w:rPr>
        <w:rFonts w:hint="default"/>
        <w:lang w:val="en-US" w:eastAsia="en-US" w:bidi="ar-SA"/>
      </w:rPr>
    </w:lvl>
    <w:lvl w:ilvl="3" w:tplc="262A9D0C">
      <w:numFmt w:val="bullet"/>
      <w:lvlText w:val="•"/>
      <w:lvlJc w:val="left"/>
      <w:pPr>
        <w:ind w:left="2800" w:hanging="360"/>
      </w:pPr>
      <w:rPr>
        <w:rFonts w:hint="default"/>
        <w:lang w:val="en-US" w:eastAsia="en-US" w:bidi="ar-SA"/>
      </w:rPr>
    </w:lvl>
    <w:lvl w:ilvl="4" w:tplc="5608D7F0">
      <w:numFmt w:val="bullet"/>
      <w:lvlText w:val="•"/>
      <w:lvlJc w:val="left"/>
      <w:pPr>
        <w:ind w:left="3790" w:hanging="360"/>
      </w:pPr>
      <w:rPr>
        <w:rFonts w:hint="default"/>
        <w:lang w:val="en-US" w:eastAsia="en-US" w:bidi="ar-SA"/>
      </w:rPr>
    </w:lvl>
    <w:lvl w:ilvl="5" w:tplc="BC44F3A4">
      <w:numFmt w:val="bullet"/>
      <w:lvlText w:val="•"/>
      <w:lvlJc w:val="left"/>
      <w:pPr>
        <w:ind w:left="4780" w:hanging="360"/>
      </w:pPr>
      <w:rPr>
        <w:rFonts w:hint="default"/>
        <w:lang w:val="en-US" w:eastAsia="en-US" w:bidi="ar-SA"/>
      </w:rPr>
    </w:lvl>
    <w:lvl w:ilvl="6" w:tplc="67467532">
      <w:numFmt w:val="bullet"/>
      <w:lvlText w:val="•"/>
      <w:lvlJc w:val="left"/>
      <w:pPr>
        <w:ind w:left="5770" w:hanging="360"/>
      </w:pPr>
      <w:rPr>
        <w:rFonts w:hint="default"/>
        <w:lang w:val="en-US" w:eastAsia="en-US" w:bidi="ar-SA"/>
      </w:rPr>
    </w:lvl>
    <w:lvl w:ilvl="7" w:tplc="76FE57A2">
      <w:numFmt w:val="bullet"/>
      <w:lvlText w:val="•"/>
      <w:lvlJc w:val="left"/>
      <w:pPr>
        <w:ind w:left="6760" w:hanging="360"/>
      </w:pPr>
      <w:rPr>
        <w:rFonts w:hint="default"/>
        <w:lang w:val="en-US" w:eastAsia="en-US" w:bidi="ar-SA"/>
      </w:rPr>
    </w:lvl>
    <w:lvl w:ilvl="8" w:tplc="7A9E79A0">
      <w:numFmt w:val="bullet"/>
      <w:lvlText w:val="•"/>
      <w:lvlJc w:val="left"/>
      <w:pPr>
        <w:ind w:left="7750" w:hanging="360"/>
      </w:pPr>
      <w:rPr>
        <w:rFonts w:hint="default"/>
        <w:lang w:val="en-US" w:eastAsia="en-US" w:bidi="ar-SA"/>
      </w:rPr>
    </w:lvl>
  </w:abstractNum>
  <w:num w:numId="1" w16cid:durableId="118922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4E"/>
    <w:rsid w:val="00B32D4B"/>
    <w:rsid w:val="00DE30C6"/>
    <w:rsid w:val="00E271D4"/>
    <w:rsid w:val="00F37380"/>
    <w:rsid w:val="00F967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EBCE7"/>
  <w15:docId w15:val="{A06C5F1E-104C-4A66-99ED-DD98BD87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230" w:right="1539"/>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271D4"/>
    <w:pPr>
      <w:tabs>
        <w:tab w:val="center" w:pos="4513"/>
        <w:tab w:val="right" w:pos="9026"/>
      </w:tabs>
    </w:pPr>
  </w:style>
  <w:style w:type="character" w:customStyle="1" w:styleId="HeaderChar">
    <w:name w:val="Header Char"/>
    <w:basedOn w:val="DefaultParagraphFont"/>
    <w:link w:val="Header"/>
    <w:uiPriority w:val="99"/>
    <w:rsid w:val="00E271D4"/>
    <w:rPr>
      <w:rFonts w:ascii="Calibri" w:eastAsia="Calibri" w:hAnsi="Calibri" w:cs="Calibri"/>
    </w:rPr>
  </w:style>
  <w:style w:type="paragraph" w:styleId="Footer">
    <w:name w:val="footer"/>
    <w:basedOn w:val="Normal"/>
    <w:link w:val="FooterChar"/>
    <w:uiPriority w:val="99"/>
    <w:unhideWhenUsed/>
    <w:rsid w:val="00E271D4"/>
    <w:pPr>
      <w:tabs>
        <w:tab w:val="center" w:pos="4513"/>
        <w:tab w:val="right" w:pos="9026"/>
      </w:tabs>
    </w:pPr>
  </w:style>
  <w:style w:type="character" w:customStyle="1" w:styleId="FooterChar">
    <w:name w:val="Footer Char"/>
    <w:basedOn w:val="DefaultParagraphFont"/>
    <w:link w:val="Footer"/>
    <w:uiPriority w:val="99"/>
    <w:rsid w:val="00E271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sult.gov.scot/public-health/public-health-scotland/" TargetMode="External"/><Relationship Id="rId13" Type="http://schemas.openxmlformats.org/officeDocument/2006/relationships/hyperlink" Target="https://www.gla.ac.uk/researchinstitutes/healthwellbeing/research/mrccsosocialandpublichealthsciencesunit/programmes/complexi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phn.net/projects/public-health-reform/commissions-lphria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otphn.net/projects/public-health-reform/commissions-lphri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la.ac.uk/researchinstitutes/healthwellbeing/research/mrccsosocialandpublichealthsciencesunit/programmes/complex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1526</Words>
  <Characters>8701</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Gillian Bell</cp:lastModifiedBy>
  <cp:revision>3</cp:revision>
  <dcterms:created xsi:type="dcterms:W3CDTF">2023-08-02T13:59:00Z</dcterms:created>
  <dcterms:modified xsi:type="dcterms:W3CDTF">2023-08-02T14:01:00Z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2016</vt:lpwstr>
  </property>
  <property fmtid="{D5CDD505-2E9C-101B-9397-08002B2CF9AE}" pid="4" name="LastSaved">
    <vt:filetime>2023-07-28T00:00:00Z</vt:filetime>
  </property>
  <property fmtid="{D5CDD505-2E9C-101B-9397-08002B2CF9AE}" pid="5" name="Producer">
    <vt:lpwstr>Microsoft® Word 2016</vt:lpwstr>
  </property>
</Properties>
</file>