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0C7C" w14:textId="77777777" w:rsidR="00147AD9" w:rsidRDefault="0036568D">
      <w:pPr>
        <w:pStyle w:val="BodyText"/>
        <w:ind w:left="111"/>
        <w:rPr>
          <w:rFonts w:ascii="Times New Roman"/>
          <w:sz w:val="20"/>
        </w:rPr>
      </w:pPr>
      <w:bookmarkStart w:id="0" w:name="_Hlk142640418"/>
      <w:r>
        <w:rPr>
          <w:rFonts w:ascii="Times New Roman"/>
          <w:noProof/>
          <w:sz w:val="20"/>
        </w:rPr>
        <w:drawing>
          <wp:inline distT="0" distB="0" distL="0" distR="0" wp14:anchorId="33EB3CE4" wp14:editId="27497988">
            <wp:extent cx="2728260" cy="585216"/>
            <wp:effectExtent l="0" t="0" r="0" b="0"/>
            <wp:docPr id="3" name="Image 3" descr="MRC/CSO Social and Public Health Sciences Un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logo."/>
                    <pic:cNvPicPr/>
                  </pic:nvPicPr>
                  <pic:blipFill>
                    <a:blip r:embed="rId6" cstate="print"/>
                    <a:stretch>
                      <a:fillRect/>
                    </a:stretch>
                  </pic:blipFill>
                  <pic:spPr>
                    <a:xfrm>
                      <a:off x="0" y="0"/>
                      <a:ext cx="2728260" cy="585216"/>
                    </a:xfrm>
                    <a:prstGeom prst="rect">
                      <a:avLst/>
                    </a:prstGeom>
                  </pic:spPr>
                </pic:pic>
              </a:graphicData>
            </a:graphic>
          </wp:inline>
        </w:drawing>
      </w:r>
    </w:p>
    <w:p w14:paraId="5E65FC90" w14:textId="77777777" w:rsidR="00147AD9" w:rsidRDefault="00147AD9">
      <w:pPr>
        <w:pStyle w:val="BodyText"/>
        <w:rPr>
          <w:rFonts w:ascii="Times New Roman"/>
          <w:sz w:val="20"/>
        </w:rPr>
      </w:pPr>
    </w:p>
    <w:p w14:paraId="0997028C" w14:textId="77777777" w:rsidR="00147AD9" w:rsidRDefault="00147AD9">
      <w:pPr>
        <w:pStyle w:val="BodyText"/>
        <w:spacing w:before="4"/>
        <w:rPr>
          <w:rFonts w:ascii="Times New Roman"/>
          <w:sz w:val="23"/>
        </w:rPr>
      </w:pPr>
    </w:p>
    <w:p w14:paraId="01496D5C" w14:textId="77777777" w:rsidR="00147AD9" w:rsidRDefault="0036568D">
      <w:pPr>
        <w:pStyle w:val="Title"/>
      </w:pPr>
      <w:r>
        <w:t>MRC/CSO</w:t>
      </w:r>
      <w:r>
        <w:rPr>
          <w:spacing w:val="-6"/>
        </w:rPr>
        <w:t xml:space="preserve"> </w:t>
      </w:r>
      <w:r>
        <w:t>Social</w:t>
      </w:r>
      <w:r>
        <w:rPr>
          <w:spacing w:val="-6"/>
        </w:rPr>
        <w:t xml:space="preserve"> </w:t>
      </w:r>
      <w:r>
        <w:t>and</w:t>
      </w:r>
      <w:r>
        <w:rPr>
          <w:spacing w:val="-4"/>
        </w:rPr>
        <w:t xml:space="preserve"> </w:t>
      </w:r>
      <w:r>
        <w:t>Public</w:t>
      </w:r>
      <w:r>
        <w:rPr>
          <w:spacing w:val="-6"/>
        </w:rPr>
        <w:t xml:space="preserve"> </w:t>
      </w:r>
      <w:r>
        <w:t>Health</w:t>
      </w:r>
      <w:r>
        <w:rPr>
          <w:spacing w:val="-8"/>
        </w:rPr>
        <w:t xml:space="preserve"> </w:t>
      </w:r>
      <w:r>
        <w:t>Sciences</w:t>
      </w:r>
      <w:r>
        <w:rPr>
          <w:spacing w:val="-6"/>
        </w:rPr>
        <w:t xml:space="preserve"> </w:t>
      </w:r>
      <w:r>
        <w:t>Unit</w:t>
      </w:r>
      <w:r>
        <w:rPr>
          <w:spacing w:val="-3"/>
        </w:rPr>
        <w:t xml:space="preserve"> </w:t>
      </w:r>
      <w:r>
        <w:t xml:space="preserve">Consultation </w:t>
      </w:r>
      <w:r>
        <w:rPr>
          <w:spacing w:val="-2"/>
        </w:rPr>
        <w:t>Response</w:t>
      </w:r>
    </w:p>
    <w:p w14:paraId="78F5143F" w14:textId="77777777" w:rsidR="00147AD9" w:rsidRDefault="00147AD9">
      <w:pPr>
        <w:spacing w:before="2"/>
        <w:rPr>
          <w:b/>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147AD9" w14:paraId="19FA7E68" w14:textId="77777777">
        <w:trPr>
          <w:trHeight w:val="278"/>
        </w:trPr>
        <w:tc>
          <w:tcPr>
            <w:tcW w:w="9516" w:type="dxa"/>
          </w:tcPr>
          <w:p w14:paraId="6D16AD12" w14:textId="77777777" w:rsidR="00147AD9" w:rsidRDefault="0036568D">
            <w:pPr>
              <w:pStyle w:val="TableParagraph"/>
              <w:spacing w:line="258" w:lineRule="exact"/>
              <w:rPr>
                <w:b/>
                <w:sz w:val="24"/>
              </w:rPr>
            </w:pPr>
            <w:r>
              <w:rPr>
                <w:b/>
                <w:sz w:val="24"/>
              </w:rPr>
              <w:t>Title</w:t>
            </w:r>
            <w:r>
              <w:rPr>
                <w:b/>
                <w:spacing w:val="-3"/>
                <w:sz w:val="24"/>
              </w:rPr>
              <w:t xml:space="preserve"> </w:t>
            </w:r>
            <w:r>
              <w:rPr>
                <w:b/>
                <w:sz w:val="24"/>
              </w:rPr>
              <w:t>of</w:t>
            </w:r>
            <w:r>
              <w:rPr>
                <w:b/>
                <w:spacing w:val="3"/>
                <w:sz w:val="24"/>
              </w:rPr>
              <w:t xml:space="preserve"> </w:t>
            </w:r>
            <w:r>
              <w:rPr>
                <w:b/>
                <w:spacing w:val="-2"/>
                <w:sz w:val="24"/>
              </w:rPr>
              <w:t>consultation</w:t>
            </w:r>
          </w:p>
        </w:tc>
      </w:tr>
      <w:tr w:rsidR="00147AD9" w14:paraId="0086CA64" w14:textId="77777777">
        <w:trPr>
          <w:trHeight w:val="544"/>
        </w:trPr>
        <w:tc>
          <w:tcPr>
            <w:tcW w:w="9516" w:type="dxa"/>
          </w:tcPr>
          <w:p w14:paraId="39D020CA" w14:textId="58196777" w:rsidR="00147AD9" w:rsidRPr="0036568D" w:rsidRDefault="0036568D">
            <w:pPr>
              <w:pStyle w:val="TableParagraph"/>
              <w:spacing w:line="268" w:lineRule="exact"/>
              <w:rPr>
                <w:rFonts w:asciiTheme="minorBidi" w:hAnsiTheme="minorBidi" w:cstheme="minorBidi"/>
                <w:bCs/>
              </w:rPr>
            </w:pPr>
            <w:r w:rsidRPr="0036568D">
              <w:rPr>
                <w:rFonts w:asciiTheme="minorBidi" w:hAnsiTheme="minorBidi" w:cstheme="minorBidi"/>
                <w:bCs/>
              </w:rPr>
              <w:t xml:space="preserve">Restricted Roads (20 mph speed limit) (Scotland) Bill </w:t>
            </w:r>
          </w:p>
        </w:tc>
      </w:tr>
      <w:tr w:rsidR="00147AD9" w14:paraId="32506757" w14:textId="77777777">
        <w:trPr>
          <w:trHeight w:val="405"/>
        </w:trPr>
        <w:tc>
          <w:tcPr>
            <w:tcW w:w="9516" w:type="dxa"/>
          </w:tcPr>
          <w:p w14:paraId="4E0F0C1C" w14:textId="77777777" w:rsidR="00147AD9" w:rsidRDefault="0036568D">
            <w:pPr>
              <w:pStyle w:val="TableParagraph"/>
              <w:spacing w:before="62"/>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147AD9" w14:paraId="7E3B816C" w14:textId="77777777">
        <w:trPr>
          <w:trHeight w:val="570"/>
        </w:trPr>
        <w:tc>
          <w:tcPr>
            <w:tcW w:w="9516" w:type="dxa"/>
          </w:tcPr>
          <w:p w14:paraId="51993964" w14:textId="77777777" w:rsidR="00147AD9" w:rsidRDefault="0036568D">
            <w:pPr>
              <w:pStyle w:val="TableParagraph"/>
              <w:spacing w:line="250" w:lineRule="exact"/>
            </w:pPr>
            <w:r>
              <w:t>Scottish</w:t>
            </w:r>
            <w:r>
              <w:rPr>
                <w:spacing w:val="-3"/>
              </w:rPr>
              <w:t xml:space="preserve"> </w:t>
            </w:r>
            <w:r>
              <w:rPr>
                <w:spacing w:val="-2"/>
              </w:rPr>
              <w:t>Parliament</w:t>
            </w:r>
          </w:p>
        </w:tc>
      </w:tr>
      <w:tr w:rsidR="00147AD9" w14:paraId="14A6CADA" w14:textId="77777777">
        <w:trPr>
          <w:trHeight w:val="426"/>
        </w:trPr>
        <w:tc>
          <w:tcPr>
            <w:tcW w:w="9516" w:type="dxa"/>
          </w:tcPr>
          <w:p w14:paraId="4BE1131B" w14:textId="77777777" w:rsidR="00147AD9" w:rsidRDefault="0036568D">
            <w:pPr>
              <w:pStyle w:val="TableParagraph"/>
              <w:spacing w:before="72"/>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147AD9" w14:paraId="4921DBD5" w14:textId="77777777">
        <w:trPr>
          <w:trHeight w:val="556"/>
        </w:trPr>
        <w:tc>
          <w:tcPr>
            <w:tcW w:w="9516" w:type="dxa"/>
          </w:tcPr>
          <w:p w14:paraId="5DC0D114" w14:textId="77777777" w:rsidR="00147AD9" w:rsidRDefault="0036568D">
            <w:pPr>
              <w:pStyle w:val="TableParagraph"/>
              <w:spacing w:line="250" w:lineRule="exact"/>
            </w:pPr>
            <w:r>
              <w:rPr>
                <w:spacing w:val="-2"/>
              </w:rPr>
              <w:t>https://</w:t>
            </w:r>
            <w:hyperlink r:id="rId7">
              <w:r>
                <w:rPr>
                  <w:spacing w:val="-2"/>
                </w:rPr>
                <w:t>www.parliament.scot/parliamentarybusiness/CurrentCommittees/109932.aspx</w:t>
              </w:r>
            </w:hyperlink>
          </w:p>
        </w:tc>
      </w:tr>
      <w:tr w:rsidR="00147AD9" w14:paraId="7183FB5D" w14:textId="77777777">
        <w:trPr>
          <w:trHeight w:val="563"/>
        </w:trPr>
        <w:tc>
          <w:tcPr>
            <w:tcW w:w="9516" w:type="dxa"/>
          </w:tcPr>
          <w:p w14:paraId="32FB65FA" w14:textId="77777777" w:rsidR="00147AD9" w:rsidRDefault="0036568D">
            <w:pPr>
              <w:pStyle w:val="TableParagraph"/>
              <w:spacing w:line="270" w:lineRule="atLeast"/>
              <w:rPr>
                <w:b/>
                <w:sz w:val="24"/>
              </w:rPr>
            </w:pPr>
            <w:r>
              <w:rPr>
                <w:b/>
                <w:sz w:val="24"/>
              </w:rPr>
              <w:t>Why</w:t>
            </w:r>
            <w:r>
              <w:rPr>
                <w:b/>
                <w:spacing w:val="-9"/>
                <w:sz w:val="24"/>
              </w:rPr>
              <w:t xml:space="preserve"> </w:t>
            </w:r>
            <w:r>
              <w:rPr>
                <w:b/>
                <w:sz w:val="24"/>
              </w:rPr>
              <w:t>did</w:t>
            </w:r>
            <w:r>
              <w:rPr>
                <w:b/>
                <w:spacing w:val="-2"/>
                <w:sz w:val="24"/>
              </w:rPr>
              <w:t xml:space="preserve"> </w:t>
            </w:r>
            <w:r>
              <w:rPr>
                <w:b/>
                <w:sz w:val="24"/>
              </w:rPr>
              <w:t>the</w:t>
            </w:r>
            <w:r>
              <w:rPr>
                <w:b/>
                <w:spacing w:val="-7"/>
                <w:sz w:val="24"/>
              </w:rPr>
              <w:t xml:space="preserve"> </w:t>
            </w:r>
            <w:r>
              <w:rPr>
                <w:b/>
                <w:sz w:val="24"/>
              </w:rPr>
              <w:t>MRC/CSO</w:t>
            </w:r>
            <w:r>
              <w:rPr>
                <w:b/>
                <w:spacing w:val="-2"/>
                <w:sz w:val="24"/>
              </w:rPr>
              <w:t xml:space="preserve"> </w:t>
            </w:r>
            <w:r>
              <w:rPr>
                <w:b/>
                <w:sz w:val="24"/>
              </w:rPr>
              <w:t>Social</w:t>
            </w:r>
            <w:r>
              <w:rPr>
                <w:b/>
                <w:spacing w:val="-2"/>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2"/>
                <w:sz w:val="24"/>
              </w:rPr>
              <w:t xml:space="preserve"> </w:t>
            </w:r>
            <w:r>
              <w:rPr>
                <w:b/>
                <w:sz w:val="24"/>
              </w:rPr>
              <w:t>Sciences</w:t>
            </w:r>
            <w:r>
              <w:rPr>
                <w:b/>
                <w:spacing w:val="-2"/>
                <w:sz w:val="24"/>
              </w:rPr>
              <w:t xml:space="preserve"> </w:t>
            </w:r>
            <w:r>
              <w:rPr>
                <w:b/>
                <w:sz w:val="24"/>
              </w:rPr>
              <w:t>Unit</w:t>
            </w:r>
            <w:r>
              <w:rPr>
                <w:b/>
                <w:spacing w:val="-5"/>
                <w:sz w:val="24"/>
              </w:rPr>
              <w:t xml:space="preserve"> </w:t>
            </w:r>
            <w:r>
              <w:rPr>
                <w:b/>
                <w:sz w:val="24"/>
              </w:rPr>
              <w:t>contribute</w:t>
            </w:r>
            <w:r>
              <w:rPr>
                <w:b/>
                <w:spacing w:val="-7"/>
                <w:sz w:val="24"/>
              </w:rPr>
              <w:t xml:space="preserve"> </w:t>
            </w:r>
            <w:r>
              <w:rPr>
                <w:b/>
                <w:sz w:val="24"/>
              </w:rPr>
              <w:t>to</w:t>
            </w:r>
            <w:r>
              <w:rPr>
                <w:b/>
                <w:spacing w:val="-3"/>
                <w:sz w:val="24"/>
              </w:rPr>
              <w:t xml:space="preserve"> </w:t>
            </w:r>
            <w:r>
              <w:rPr>
                <w:b/>
                <w:sz w:val="24"/>
              </w:rPr>
              <w:t xml:space="preserve">this </w:t>
            </w:r>
            <w:r>
              <w:rPr>
                <w:b/>
                <w:spacing w:val="-2"/>
                <w:sz w:val="24"/>
              </w:rPr>
              <w:t>consultation?</w:t>
            </w:r>
          </w:p>
        </w:tc>
      </w:tr>
      <w:tr w:rsidR="00147AD9" w14:paraId="6453BAAF" w14:textId="77777777">
        <w:trPr>
          <w:trHeight w:val="1518"/>
        </w:trPr>
        <w:tc>
          <w:tcPr>
            <w:tcW w:w="9516" w:type="dxa"/>
          </w:tcPr>
          <w:p w14:paraId="6F4F0CED" w14:textId="395A1CEF" w:rsidR="00147AD9" w:rsidRDefault="0036568D">
            <w:pPr>
              <w:pStyle w:val="TableParagraph"/>
              <w:ind w:right="149"/>
            </w:pPr>
            <w:r>
              <w:t xml:space="preserve">This was an open </w:t>
            </w:r>
            <w:proofErr w:type="gramStart"/>
            <w:r>
              <w:t>consultation</w:t>
            </w:r>
            <w:proofErr w:type="gramEnd"/>
            <w:r>
              <w:t xml:space="preserve"> but SPHSU was invited to respond on the back of</w:t>
            </w:r>
            <w:r>
              <w:t xml:space="preserve"> a response that we provided to the initial consultation when the Safer Streets Bill was launched. The bill has now</w:t>
            </w:r>
            <w:r>
              <w:rPr>
                <w:spacing w:val="-2"/>
              </w:rPr>
              <w:t xml:space="preserve"> </w:t>
            </w:r>
            <w:proofErr w:type="gramStart"/>
            <w:r>
              <w:t>moved</w:t>
            </w:r>
            <w:proofErr w:type="gramEnd"/>
            <w:r>
              <w:t xml:space="preserve"> to</w:t>
            </w:r>
            <w:r>
              <w:rPr>
                <w:spacing w:val="-1"/>
              </w:rPr>
              <w:t xml:space="preserve"> </w:t>
            </w:r>
            <w:r>
              <w:t>the</w:t>
            </w:r>
            <w:r>
              <w:rPr>
                <w:spacing w:val="-1"/>
              </w:rPr>
              <w:t xml:space="preserve"> </w:t>
            </w:r>
            <w:r>
              <w:t>Rural Economy and</w:t>
            </w:r>
            <w:r>
              <w:rPr>
                <w:spacing w:val="-1"/>
              </w:rPr>
              <w:t xml:space="preserve"> </w:t>
            </w:r>
            <w:r>
              <w:t>Connectivity</w:t>
            </w:r>
            <w:r>
              <w:rPr>
                <w:spacing w:val="-1"/>
              </w:rPr>
              <w:t xml:space="preserve"> </w:t>
            </w:r>
            <w:r>
              <w:t>Committee</w:t>
            </w:r>
            <w:r>
              <w:rPr>
                <w:spacing w:val="-4"/>
              </w:rPr>
              <w:t xml:space="preserve"> </w:t>
            </w:r>
            <w:r>
              <w:t xml:space="preserve">for </w:t>
            </w:r>
            <w:proofErr w:type="gramStart"/>
            <w:r>
              <w:t>scrutiny</w:t>
            </w:r>
            <w:proofErr w:type="gramEnd"/>
            <w:r>
              <w:rPr>
                <w:spacing w:val="-1"/>
              </w:rPr>
              <w:t xml:space="preserve"> </w:t>
            </w:r>
            <w:r>
              <w:t>and they</w:t>
            </w:r>
            <w:r>
              <w:rPr>
                <w:spacing w:val="-1"/>
              </w:rPr>
              <w:t xml:space="preserve"> </w:t>
            </w:r>
            <w:r>
              <w:t>have launched</w:t>
            </w:r>
            <w:r>
              <w:rPr>
                <w:spacing w:val="-5"/>
              </w:rPr>
              <w:t xml:space="preserve"> </w:t>
            </w:r>
            <w:r>
              <w:t>their</w:t>
            </w:r>
            <w:r>
              <w:rPr>
                <w:spacing w:val="-6"/>
              </w:rPr>
              <w:t xml:space="preserve"> </w:t>
            </w:r>
            <w:r>
              <w:t>own</w:t>
            </w:r>
            <w:r>
              <w:rPr>
                <w:spacing w:val="-7"/>
              </w:rPr>
              <w:t xml:space="preserve"> </w:t>
            </w:r>
            <w:r>
              <w:t>fresh</w:t>
            </w:r>
            <w:r>
              <w:rPr>
                <w:spacing w:val="-7"/>
              </w:rPr>
              <w:t xml:space="preserve"> </w:t>
            </w:r>
            <w:r>
              <w:t>consultation.</w:t>
            </w:r>
            <w:r>
              <w:rPr>
                <w:spacing w:val="-7"/>
              </w:rPr>
              <w:t xml:space="preserve"> </w:t>
            </w:r>
            <w:r>
              <w:t>We</w:t>
            </w:r>
            <w:r>
              <w:rPr>
                <w:spacing w:val="-9"/>
              </w:rPr>
              <w:t xml:space="preserve"> </w:t>
            </w:r>
            <w:r>
              <w:t>responded</w:t>
            </w:r>
            <w:r>
              <w:rPr>
                <w:spacing w:val="-5"/>
              </w:rPr>
              <w:t xml:space="preserve"> </w:t>
            </w:r>
            <w:r>
              <w:t>to</w:t>
            </w:r>
            <w:r>
              <w:rPr>
                <w:spacing w:val="-6"/>
              </w:rPr>
              <w:t xml:space="preserve"> </w:t>
            </w:r>
            <w:r>
              <w:t>reiterate</w:t>
            </w:r>
            <w:r>
              <w:rPr>
                <w:spacing w:val="-7"/>
              </w:rPr>
              <w:t xml:space="preserve"> </w:t>
            </w:r>
            <w:r>
              <w:t>the</w:t>
            </w:r>
            <w:r>
              <w:rPr>
                <w:spacing w:val="-7"/>
              </w:rPr>
              <w:t xml:space="preserve"> </w:t>
            </w:r>
            <w:r>
              <w:t>original</w:t>
            </w:r>
            <w:r>
              <w:rPr>
                <w:spacing w:val="-6"/>
              </w:rPr>
              <w:t xml:space="preserve"> </w:t>
            </w:r>
            <w:r>
              <w:t>evidence</w:t>
            </w:r>
            <w:r>
              <w:rPr>
                <w:spacing w:val="-4"/>
              </w:rPr>
              <w:t xml:space="preserve"> </w:t>
            </w:r>
            <w:r>
              <w:t>that</w:t>
            </w:r>
            <w:r>
              <w:rPr>
                <w:spacing w:val="-3"/>
              </w:rPr>
              <w:t xml:space="preserve"> </w:t>
            </w:r>
            <w:r>
              <w:rPr>
                <w:spacing w:val="-5"/>
              </w:rPr>
              <w:t>we</w:t>
            </w:r>
          </w:p>
          <w:p w14:paraId="46AFE0E6" w14:textId="77777777" w:rsidR="00147AD9" w:rsidRDefault="0036568D">
            <w:pPr>
              <w:pStyle w:val="TableParagraph"/>
              <w:spacing w:line="252" w:lineRule="exact"/>
            </w:pPr>
            <w:r>
              <w:t>provided</w:t>
            </w:r>
            <w:r>
              <w:rPr>
                <w:spacing w:val="-2"/>
              </w:rPr>
              <w:t xml:space="preserve"> </w:t>
            </w:r>
            <w:r>
              <w:t>and</w:t>
            </w:r>
            <w:r>
              <w:rPr>
                <w:spacing w:val="-2"/>
              </w:rPr>
              <w:t xml:space="preserve"> </w:t>
            </w:r>
            <w:r>
              <w:t>to</w:t>
            </w:r>
            <w:r>
              <w:rPr>
                <w:spacing w:val="-4"/>
              </w:rPr>
              <w:t xml:space="preserve"> </w:t>
            </w:r>
            <w:r>
              <w:t>update</w:t>
            </w:r>
            <w:r>
              <w:rPr>
                <w:spacing w:val="-4"/>
              </w:rPr>
              <w:t xml:space="preserve"> </w:t>
            </w:r>
            <w:proofErr w:type="gramStart"/>
            <w:r>
              <w:t>in</w:t>
            </w:r>
            <w:r>
              <w:rPr>
                <w:spacing w:val="-2"/>
              </w:rPr>
              <w:t xml:space="preserve"> </w:t>
            </w:r>
            <w:r>
              <w:t>light</w:t>
            </w:r>
            <w:r>
              <w:rPr>
                <w:spacing w:val="-3"/>
              </w:rPr>
              <w:t xml:space="preserve"> </w:t>
            </w:r>
            <w:r>
              <w:t>of</w:t>
            </w:r>
            <w:proofErr w:type="gramEnd"/>
            <w:r>
              <w:t xml:space="preserve"> a</w:t>
            </w:r>
            <w:r>
              <w:rPr>
                <w:spacing w:val="-4"/>
              </w:rPr>
              <w:t xml:space="preserve"> </w:t>
            </w:r>
            <w:r>
              <w:t>major</w:t>
            </w:r>
            <w:r>
              <w:rPr>
                <w:spacing w:val="-3"/>
              </w:rPr>
              <w:t xml:space="preserve"> </w:t>
            </w:r>
            <w:r>
              <w:t>evaluation</w:t>
            </w:r>
            <w:r>
              <w:rPr>
                <w:spacing w:val="-2"/>
              </w:rPr>
              <w:t xml:space="preserve"> </w:t>
            </w:r>
            <w:r>
              <w:t>study</w:t>
            </w:r>
            <w:r>
              <w:rPr>
                <w:spacing w:val="-4"/>
              </w:rPr>
              <w:t xml:space="preserve"> </w:t>
            </w:r>
            <w:r>
              <w:t>of</w:t>
            </w:r>
            <w:r>
              <w:rPr>
                <w:spacing w:val="-3"/>
              </w:rPr>
              <w:t xml:space="preserve"> </w:t>
            </w:r>
            <w:r>
              <w:t>the</w:t>
            </w:r>
            <w:r>
              <w:rPr>
                <w:spacing w:val="-2"/>
              </w:rPr>
              <w:t xml:space="preserve"> </w:t>
            </w:r>
            <w:r>
              <w:t>particular</w:t>
            </w:r>
            <w:r>
              <w:rPr>
                <w:spacing w:val="-3"/>
              </w:rPr>
              <w:t xml:space="preserve"> </w:t>
            </w:r>
            <w:r>
              <w:t>topic</w:t>
            </w:r>
            <w:r>
              <w:rPr>
                <w:spacing w:val="-4"/>
              </w:rPr>
              <w:t xml:space="preserve"> </w:t>
            </w:r>
            <w:r>
              <w:t>(signed</w:t>
            </w:r>
            <w:r>
              <w:rPr>
                <w:spacing w:val="-2"/>
              </w:rPr>
              <w:t xml:space="preserve"> </w:t>
            </w:r>
            <w:r>
              <w:t>only 20mph limit areas).</w:t>
            </w:r>
          </w:p>
        </w:tc>
      </w:tr>
      <w:tr w:rsidR="00147AD9" w14:paraId="22F8B09E" w14:textId="77777777">
        <w:trPr>
          <w:trHeight w:val="383"/>
        </w:trPr>
        <w:tc>
          <w:tcPr>
            <w:tcW w:w="9516" w:type="dxa"/>
          </w:tcPr>
          <w:p w14:paraId="7B2DB153" w14:textId="77777777" w:rsidR="00147AD9" w:rsidRDefault="0036568D">
            <w:pPr>
              <w:pStyle w:val="TableParagraph"/>
              <w:spacing w:before="50"/>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147AD9" w14:paraId="3A7F89E1" w14:textId="77777777">
        <w:trPr>
          <w:trHeight w:val="6578"/>
        </w:trPr>
        <w:tc>
          <w:tcPr>
            <w:tcW w:w="9516" w:type="dxa"/>
          </w:tcPr>
          <w:p w14:paraId="399C73CB" w14:textId="77777777" w:rsidR="00147AD9" w:rsidRDefault="0036568D">
            <w:pPr>
              <w:pStyle w:val="TableParagraph"/>
              <w:ind w:right="149"/>
            </w:pPr>
            <w:r>
              <w:t>The</w:t>
            </w:r>
            <w:r>
              <w:rPr>
                <w:spacing w:val="-5"/>
              </w:rPr>
              <w:t xml:space="preserve"> </w:t>
            </w:r>
            <w:r>
              <w:t>MRC/CSO</w:t>
            </w:r>
            <w:r>
              <w:rPr>
                <w:spacing w:val="-1"/>
              </w:rPr>
              <w:t xml:space="preserve"> </w:t>
            </w:r>
            <w:r>
              <w:t>Social</w:t>
            </w:r>
            <w:r>
              <w:rPr>
                <w:spacing w:val="-4"/>
              </w:rPr>
              <w:t xml:space="preserve"> </w:t>
            </w:r>
            <w:r>
              <w:t>and</w:t>
            </w:r>
            <w:r>
              <w:rPr>
                <w:spacing w:val="-3"/>
              </w:rPr>
              <w:t xml:space="preserve"> </w:t>
            </w:r>
            <w:r>
              <w:t>Public</w:t>
            </w:r>
            <w:r>
              <w:rPr>
                <w:spacing w:val="-2"/>
              </w:rPr>
              <w:t xml:space="preserve"> </w:t>
            </w:r>
            <w:r>
              <w:t>Health</w:t>
            </w:r>
            <w:r>
              <w:rPr>
                <w:spacing w:val="-3"/>
              </w:rPr>
              <w:t xml:space="preserve"> </w:t>
            </w:r>
            <w:r>
              <w:t>Sciences</w:t>
            </w:r>
            <w:r>
              <w:rPr>
                <w:spacing w:val="-5"/>
              </w:rPr>
              <w:t xml:space="preserve"> </w:t>
            </w:r>
            <w:r>
              <w:t>Unit,</w:t>
            </w:r>
            <w:r>
              <w:rPr>
                <w:spacing w:val="-4"/>
              </w:rPr>
              <w:t xml:space="preserve"> </w:t>
            </w:r>
            <w:r>
              <w:t>University</w:t>
            </w:r>
            <w:r>
              <w:rPr>
                <w:spacing w:val="-4"/>
              </w:rPr>
              <w:t xml:space="preserve"> </w:t>
            </w:r>
            <w:r>
              <w:t>of</w:t>
            </w:r>
            <w:r>
              <w:rPr>
                <w:spacing w:val="-2"/>
              </w:rPr>
              <w:t xml:space="preserve"> </w:t>
            </w:r>
            <w:r>
              <w:t>Glasgow</w:t>
            </w:r>
            <w:r>
              <w:rPr>
                <w:spacing w:val="-6"/>
              </w:rPr>
              <w:t xml:space="preserve"> </w:t>
            </w:r>
            <w:r>
              <w:t>conducts</w:t>
            </w:r>
            <w:r>
              <w:rPr>
                <w:spacing w:val="-2"/>
              </w:rPr>
              <w:t xml:space="preserve"> </w:t>
            </w:r>
            <w:r>
              <w:t>world- leading research to understand the determinants of population health and health inequalities, and to develop and test interventions to improve health and reduce inequalities. In this submission we respond to the questions about the public health imp</w:t>
            </w:r>
            <w:r>
              <w:t>acts of the measures proposed in the Bill, and how these might be evaluated.</w:t>
            </w:r>
          </w:p>
          <w:p w14:paraId="4212F6C8" w14:textId="77777777" w:rsidR="00147AD9" w:rsidRDefault="00147AD9">
            <w:pPr>
              <w:pStyle w:val="TableParagraph"/>
              <w:spacing w:before="5"/>
              <w:ind w:left="0"/>
              <w:rPr>
                <w:b/>
                <w:sz w:val="21"/>
              </w:rPr>
            </w:pPr>
          </w:p>
          <w:p w14:paraId="6C922DCC" w14:textId="77777777" w:rsidR="00147AD9" w:rsidRDefault="0036568D">
            <w:pPr>
              <w:pStyle w:val="TableParagraph"/>
              <w:spacing w:before="1"/>
              <w:rPr>
                <w:b/>
                <w:spacing w:val="-2"/>
              </w:rPr>
            </w:pPr>
            <w:r>
              <w:rPr>
                <w:b/>
              </w:rPr>
              <w:t>Is</w:t>
            </w:r>
            <w:r>
              <w:rPr>
                <w:b/>
                <w:spacing w:val="-2"/>
              </w:rPr>
              <w:t xml:space="preserve"> </w:t>
            </w:r>
            <w:r>
              <w:rPr>
                <w:b/>
              </w:rPr>
              <w:t>reducing</w:t>
            </w:r>
            <w:r>
              <w:rPr>
                <w:b/>
                <w:spacing w:val="-4"/>
              </w:rPr>
              <w:t xml:space="preserve"> </w:t>
            </w:r>
            <w:r>
              <w:rPr>
                <w:b/>
              </w:rPr>
              <w:t>the</w:t>
            </w:r>
            <w:r>
              <w:rPr>
                <w:b/>
                <w:spacing w:val="-9"/>
              </w:rPr>
              <w:t xml:space="preserve"> </w:t>
            </w:r>
            <w:r>
              <w:rPr>
                <w:b/>
              </w:rPr>
              <w:t>speed</w:t>
            </w:r>
            <w:r>
              <w:rPr>
                <w:b/>
                <w:spacing w:val="-3"/>
              </w:rPr>
              <w:t xml:space="preserve"> </w:t>
            </w:r>
            <w:r>
              <w:rPr>
                <w:b/>
              </w:rPr>
              <w:t>limit</w:t>
            </w:r>
            <w:r>
              <w:rPr>
                <w:b/>
                <w:spacing w:val="-2"/>
              </w:rPr>
              <w:t xml:space="preserve"> </w:t>
            </w:r>
            <w:r>
              <w:rPr>
                <w:b/>
              </w:rPr>
              <w:t>to</w:t>
            </w:r>
            <w:r>
              <w:rPr>
                <w:b/>
                <w:spacing w:val="-3"/>
              </w:rPr>
              <w:t xml:space="preserve"> </w:t>
            </w:r>
            <w:r>
              <w:rPr>
                <w:b/>
              </w:rPr>
              <w:t>20mph</w:t>
            </w:r>
            <w:r>
              <w:rPr>
                <w:b/>
                <w:spacing w:val="-3"/>
              </w:rPr>
              <w:t xml:space="preserve"> </w:t>
            </w:r>
            <w:r>
              <w:rPr>
                <w:b/>
              </w:rPr>
              <w:t>the</w:t>
            </w:r>
            <w:r>
              <w:rPr>
                <w:b/>
                <w:spacing w:val="-6"/>
              </w:rPr>
              <w:t xml:space="preserve"> </w:t>
            </w:r>
            <w:r>
              <w:rPr>
                <w:b/>
              </w:rPr>
              <w:t>best</w:t>
            </w:r>
            <w:r>
              <w:rPr>
                <w:b/>
                <w:spacing w:val="-3"/>
              </w:rPr>
              <w:t xml:space="preserve"> </w:t>
            </w:r>
            <w:r>
              <w:rPr>
                <w:b/>
              </w:rPr>
              <w:t>way</w:t>
            </w:r>
            <w:r>
              <w:rPr>
                <w:b/>
                <w:spacing w:val="-6"/>
              </w:rPr>
              <w:t xml:space="preserve"> </w:t>
            </w:r>
            <w:r>
              <w:rPr>
                <w:b/>
              </w:rPr>
              <w:t>of achieving</w:t>
            </w:r>
            <w:r>
              <w:rPr>
                <w:b/>
                <w:spacing w:val="-1"/>
              </w:rPr>
              <w:t xml:space="preserve"> </w:t>
            </w:r>
            <w:r>
              <w:rPr>
                <w:b/>
              </w:rPr>
              <w:t>the</w:t>
            </w:r>
            <w:r>
              <w:rPr>
                <w:b/>
                <w:spacing w:val="-9"/>
              </w:rPr>
              <w:t xml:space="preserve"> </w:t>
            </w:r>
            <w:r>
              <w:rPr>
                <w:b/>
              </w:rPr>
              <w:t>aims of</w:t>
            </w:r>
            <w:r>
              <w:rPr>
                <w:b/>
                <w:spacing w:val="-2"/>
              </w:rPr>
              <w:t xml:space="preserve"> </w:t>
            </w:r>
            <w:r>
              <w:rPr>
                <w:b/>
              </w:rPr>
              <w:t>the</w:t>
            </w:r>
            <w:r>
              <w:rPr>
                <w:b/>
                <w:spacing w:val="-6"/>
              </w:rPr>
              <w:t xml:space="preserve"> </w:t>
            </w:r>
            <w:r>
              <w:rPr>
                <w:b/>
                <w:spacing w:val="-2"/>
              </w:rPr>
              <w:t>Bill?</w:t>
            </w:r>
          </w:p>
          <w:p w14:paraId="28BDFAF2" w14:textId="77777777" w:rsidR="0036568D" w:rsidRDefault="0036568D">
            <w:pPr>
              <w:pStyle w:val="TableParagraph"/>
              <w:spacing w:before="1"/>
              <w:rPr>
                <w:b/>
              </w:rPr>
            </w:pPr>
          </w:p>
          <w:p w14:paraId="3EF3CE77" w14:textId="77777777" w:rsidR="00147AD9" w:rsidRDefault="0036568D">
            <w:pPr>
              <w:pStyle w:val="TableParagraph"/>
              <w:spacing w:before="3"/>
              <w:ind w:right="111"/>
            </w:pPr>
            <w:r>
              <w:t xml:space="preserve">The aims of the Bill include </w:t>
            </w:r>
            <w:proofErr w:type="gramStart"/>
            <w:r>
              <w:t>a number of</w:t>
            </w:r>
            <w:proofErr w:type="gramEnd"/>
            <w:r>
              <w:t xml:space="preserve"> important public health outcomes: improving road saf</w:t>
            </w:r>
            <w:r>
              <w:t>ety,</w:t>
            </w:r>
            <w:r>
              <w:rPr>
                <w:spacing w:val="-2"/>
              </w:rPr>
              <w:t xml:space="preserve"> </w:t>
            </w:r>
            <w:r>
              <w:t>encouraging</w:t>
            </w:r>
            <w:r>
              <w:rPr>
                <w:spacing w:val="-2"/>
              </w:rPr>
              <w:t xml:space="preserve"> </w:t>
            </w:r>
            <w:r>
              <w:t>active</w:t>
            </w:r>
            <w:r>
              <w:rPr>
                <w:spacing w:val="-4"/>
              </w:rPr>
              <w:t xml:space="preserve"> </w:t>
            </w:r>
            <w:r>
              <w:t>travel,</w:t>
            </w:r>
            <w:r>
              <w:rPr>
                <w:spacing w:val="-2"/>
              </w:rPr>
              <w:t xml:space="preserve"> </w:t>
            </w:r>
            <w:r>
              <w:t>reducing</w:t>
            </w:r>
            <w:r>
              <w:rPr>
                <w:spacing w:val="-2"/>
              </w:rPr>
              <w:t xml:space="preserve"> </w:t>
            </w:r>
            <w:r>
              <w:t>inequalities</w:t>
            </w:r>
            <w:r>
              <w:rPr>
                <w:spacing w:val="-4"/>
              </w:rPr>
              <w:t xml:space="preserve"> </w:t>
            </w:r>
            <w:r>
              <w:t>in</w:t>
            </w:r>
            <w:r>
              <w:rPr>
                <w:spacing w:val="-4"/>
              </w:rPr>
              <w:t xml:space="preserve"> </w:t>
            </w:r>
            <w:r>
              <w:t>casualties</w:t>
            </w:r>
            <w:r>
              <w:rPr>
                <w:spacing w:val="-4"/>
              </w:rPr>
              <w:t xml:space="preserve"> </w:t>
            </w:r>
            <w:r>
              <w:t>between</w:t>
            </w:r>
            <w:r>
              <w:rPr>
                <w:spacing w:val="-4"/>
              </w:rPr>
              <w:t xml:space="preserve"> </w:t>
            </w:r>
            <w:r>
              <w:t>deprived</w:t>
            </w:r>
            <w:r>
              <w:rPr>
                <w:spacing w:val="-4"/>
              </w:rPr>
              <w:t xml:space="preserve"> </w:t>
            </w:r>
            <w:r>
              <w:t>and</w:t>
            </w:r>
            <w:r>
              <w:rPr>
                <w:spacing w:val="-4"/>
              </w:rPr>
              <w:t xml:space="preserve"> </w:t>
            </w:r>
            <w:r>
              <w:t>non- deprived areas and curbing pollution from vehicle emissions. It is impossible to judge from existing evidence how</w:t>
            </w:r>
            <w:r>
              <w:rPr>
                <w:spacing w:val="-3"/>
              </w:rPr>
              <w:t xml:space="preserve"> </w:t>
            </w:r>
            <w:r>
              <w:t>much a default</w:t>
            </w:r>
            <w:r>
              <w:rPr>
                <w:spacing w:val="-1"/>
              </w:rPr>
              <w:t xml:space="preserve"> </w:t>
            </w:r>
            <w:r>
              <w:t>20mph</w:t>
            </w:r>
            <w:r>
              <w:rPr>
                <w:spacing w:val="-2"/>
              </w:rPr>
              <w:t xml:space="preserve"> </w:t>
            </w:r>
            <w:r>
              <w:t>limit</w:t>
            </w:r>
            <w:r>
              <w:rPr>
                <w:spacing w:val="-1"/>
              </w:rPr>
              <w:t xml:space="preserve"> </w:t>
            </w:r>
            <w:r>
              <w:t>will contribute</w:t>
            </w:r>
            <w:r>
              <w:rPr>
                <w:spacing w:val="-2"/>
              </w:rPr>
              <w:t xml:space="preserve"> </w:t>
            </w:r>
            <w:r>
              <w:t>towards achieving these aims. Strengthening the evidence base should be one of the aims of int</w:t>
            </w:r>
            <w:r>
              <w:t>roducing legislation, so that the effects of a default 20mph limit can be compared with those of other ways of achieving these outcomes.</w:t>
            </w:r>
          </w:p>
          <w:p w14:paraId="2A447FAD" w14:textId="77777777" w:rsidR="00147AD9" w:rsidRDefault="00147AD9">
            <w:pPr>
              <w:pStyle w:val="TableParagraph"/>
              <w:ind w:left="0"/>
              <w:rPr>
                <w:b/>
              </w:rPr>
            </w:pPr>
          </w:p>
          <w:p w14:paraId="20E2DE86" w14:textId="0399AEC0" w:rsidR="00147AD9" w:rsidRDefault="0036568D">
            <w:pPr>
              <w:pStyle w:val="TableParagraph"/>
              <w:ind w:right="111"/>
            </w:pPr>
            <w:r w:rsidRPr="0036568D">
              <w:rPr>
                <w:rFonts w:asciiTheme="minorBidi" w:hAnsiTheme="minorBidi" w:cstheme="minorBidi"/>
              </w:rPr>
              <w:t>In our response to the 2017</w:t>
            </w:r>
            <w:r>
              <w:t xml:space="preserve"> c</w:t>
            </w:r>
            <w:r>
              <w:t>onsultation on the proposal for a Bill to make 20mph the default speed limit for restrict</w:t>
            </w:r>
            <w:r>
              <w:t>ed roads in Scotland, we noted that the evidence from previous evaluations</w:t>
            </w:r>
            <w:r>
              <w:rPr>
                <w:spacing w:val="-1"/>
              </w:rPr>
              <w:t xml:space="preserve"> </w:t>
            </w:r>
            <w:r>
              <w:t>of</w:t>
            </w:r>
            <w:r>
              <w:rPr>
                <w:spacing w:val="-1"/>
              </w:rPr>
              <w:t xml:space="preserve"> </w:t>
            </w:r>
            <w:r>
              <w:t>reduced</w:t>
            </w:r>
            <w:r>
              <w:rPr>
                <w:spacing w:val="-2"/>
              </w:rPr>
              <w:t xml:space="preserve"> </w:t>
            </w:r>
            <w:r>
              <w:t>urban</w:t>
            </w:r>
            <w:r>
              <w:rPr>
                <w:spacing w:val="-2"/>
              </w:rPr>
              <w:t xml:space="preserve"> </w:t>
            </w:r>
            <w:r>
              <w:t>speed</w:t>
            </w:r>
            <w:r>
              <w:rPr>
                <w:spacing w:val="-5"/>
              </w:rPr>
              <w:t xml:space="preserve"> </w:t>
            </w:r>
            <w:r>
              <w:t>limits</w:t>
            </w:r>
            <w:r>
              <w:rPr>
                <w:spacing w:val="-4"/>
              </w:rPr>
              <w:t xml:space="preserve"> </w:t>
            </w:r>
            <w:r>
              <w:t>was</w:t>
            </w:r>
            <w:r>
              <w:rPr>
                <w:spacing w:val="-2"/>
              </w:rPr>
              <w:t xml:space="preserve"> </w:t>
            </w:r>
            <w:r>
              <w:t>inconclusive with</w:t>
            </w:r>
            <w:r>
              <w:rPr>
                <w:spacing w:val="-2"/>
              </w:rPr>
              <w:t xml:space="preserve"> </w:t>
            </w:r>
            <w:r>
              <w:t>respect</w:t>
            </w:r>
            <w:r>
              <w:rPr>
                <w:spacing w:val="-3"/>
              </w:rPr>
              <w:t xml:space="preserve"> </w:t>
            </w:r>
            <w:r>
              <w:t>to</w:t>
            </w:r>
            <w:r>
              <w:rPr>
                <w:spacing w:val="-2"/>
              </w:rPr>
              <w:t xml:space="preserve"> </w:t>
            </w:r>
            <w:r>
              <w:t>the</w:t>
            </w:r>
            <w:r>
              <w:rPr>
                <w:spacing w:val="-4"/>
              </w:rPr>
              <w:t xml:space="preserve"> </w:t>
            </w:r>
            <w:r>
              <w:t>effects</w:t>
            </w:r>
            <w:r>
              <w:rPr>
                <w:spacing w:val="-1"/>
              </w:rPr>
              <w:t xml:space="preserve"> </w:t>
            </w:r>
            <w:r>
              <w:t>on</w:t>
            </w:r>
            <w:r>
              <w:rPr>
                <w:spacing w:val="-4"/>
              </w:rPr>
              <w:t xml:space="preserve"> </w:t>
            </w:r>
            <w:r>
              <w:t>public health of lowering the default limit to 20mph. The strongest evidence available related to reduc</w:t>
            </w:r>
            <w:r>
              <w:t>tions in collisions and even this was patchy. There was strong evidence that 20 mph zones with physical traffic calming measures reduced traffic speeds and collisions, with a stronger</w:t>
            </w:r>
            <w:r>
              <w:rPr>
                <w:spacing w:val="-2"/>
              </w:rPr>
              <w:t xml:space="preserve"> </w:t>
            </w:r>
            <w:r>
              <w:t>effect</w:t>
            </w:r>
            <w:r>
              <w:rPr>
                <w:spacing w:val="-3"/>
              </w:rPr>
              <w:t xml:space="preserve"> </w:t>
            </w:r>
            <w:r>
              <w:t>in</w:t>
            </w:r>
            <w:r>
              <w:rPr>
                <w:spacing w:val="-2"/>
              </w:rPr>
              <w:t xml:space="preserve"> </w:t>
            </w:r>
            <w:r>
              <w:t>more</w:t>
            </w:r>
            <w:r>
              <w:rPr>
                <w:spacing w:val="-2"/>
              </w:rPr>
              <w:t xml:space="preserve"> </w:t>
            </w:r>
            <w:r>
              <w:t>deprived</w:t>
            </w:r>
            <w:r>
              <w:rPr>
                <w:spacing w:val="-2"/>
              </w:rPr>
              <w:t xml:space="preserve"> </w:t>
            </w:r>
            <w:r>
              <w:t>areas.</w:t>
            </w:r>
            <w:r>
              <w:rPr>
                <w:spacing w:val="-5"/>
              </w:rPr>
              <w:t xml:space="preserve"> </w:t>
            </w:r>
            <w:r>
              <w:t>The</w:t>
            </w:r>
            <w:r>
              <w:rPr>
                <w:spacing w:val="-2"/>
              </w:rPr>
              <w:t xml:space="preserve"> </w:t>
            </w:r>
            <w:r>
              <w:t>evidence</w:t>
            </w:r>
            <w:r>
              <w:rPr>
                <w:spacing w:val="-2"/>
              </w:rPr>
              <w:t xml:space="preserve"> </w:t>
            </w:r>
            <w:r>
              <w:t>that</w:t>
            </w:r>
            <w:r>
              <w:rPr>
                <w:spacing w:val="-3"/>
              </w:rPr>
              <w:t xml:space="preserve"> </w:t>
            </w:r>
            <w:r>
              <w:t>sign-only</w:t>
            </w:r>
            <w:r>
              <w:rPr>
                <w:spacing w:val="-4"/>
              </w:rPr>
              <w:t xml:space="preserve"> </w:t>
            </w:r>
            <w:r>
              <w:t>20mph</w:t>
            </w:r>
            <w:r>
              <w:rPr>
                <w:spacing w:val="-2"/>
              </w:rPr>
              <w:t xml:space="preserve"> </w:t>
            </w:r>
            <w:r>
              <w:t>limit</w:t>
            </w:r>
            <w:r>
              <w:rPr>
                <w:spacing w:val="-1"/>
              </w:rPr>
              <w:t xml:space="preserve"> </w:t>
            </w:r>
            <w:r>
              <w:t>a</w:t>
            </w:r>
            <w:r>
              <w:t>reas</w:t>
            </w:r>
            <w:r>
              <w:rPr>
                <w:spacing w:val="-2"/>
              </w:rPr>
              <w:t xml:space="preserve"> </w:t>
            </w:r>
            <w:r>
              <w:t>had</w:t>
            </w:r>
            <w:r>
              <w:rPr>
                <w:spacing w:val="-4"/>
              </w:rPr>
              <w:t xml:space="preserve"> </w:t>
            </w:r>
            <w:r>
              <w:t xml:space="preserve">such effects was much </w:t>
            </w:r>
            <w:proofErr w:type="gramStart"/>
            <w:r>
              <w:t>weaker, and</w:t>
            </w:r>
            <w:proofErr w:type="gramEnd"/>
            <w:r>
              <w:t xml:space="preserve"> derived from small local studies or from models of the relationship between traffic speeds, collisions and vehicle emissions, rather than from well- designed, adequately powered evaluations of the implementation o</w:t>
            </w:r>
            <w:r>
              <w:t>f 20mph limit areas.</w:t>
            </w:r>
          </w:p>
        </w:tc>
      </w:tr>
    </w:tbl>
    <w:p w14:paraId="49D9565A" w14:textId="77777777" w:rsidR="00147AD9" w:rsidRDefault="00147AD9">
      <w:pPr>
        <w:sectPr w:rsidR="00147AD9">
          <w:footerReference w:type="default" r:id="rId8"/>
          <w:type w:val="continuous"/>
          <w:pgSz w:w="11910" w:h="16840"/>
          <w:pgMar w:top="700" w:right="1080" w:bottom="1640" w:left="1080" w:header="0" w:footer="1451" w:gutter="0"/>
          <w:pgNumType w:start="1"/>
          <w:cols w:space="720"/>
        </w:sectPr>
      </w:pPr>
    </w:p>
    <w:p w14:paraId="31D29DD4" w14:textId="77777777" w:rsidR="00147AD9" w:rsidRDefault="00147AD9">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147AD9" w14:paraId="5EB8127B" w14:textId="77777777">
        <w:trPr>
          <w:trHeight w:val="10880"/>
        </w:trPr>
        <w:tc>
          <w:tcPr>
            <w:tcW w:w="9516" w:type="dxa"/>
          </w:tcPr>
          <w:p w14:paraId="77FD8D67" w14:textId="77777777" w:rsidR="00147AD9" w:rsidRDefault="0036568D">
            <w:pPr>
              <w:pStyle w:val="TableParagraph"/>
              <w:ind w:right="149"/>
            </w:pPr>
            <w:r>
              <w:t>Since</w:t>
            </w:r>
            <w:r>
              <w:rPr>
                <w:spacing w:val="-2"/>
              </w:rPr>
              <w:t xml:space="preserve"> </w:t>
            </w:r>
            <w:r>
              <w:t>then,</w:t>
            </w:r>
            <w:r>
              <w:rPr>
                <w:spacing w:val="-3"/>
              </w:rPr>
              <w:t xml:space="preserve"> </w:t>
            </w:r>
            <w:r>
              <w:t>the</w:t>
            </w:r>
            <w:r>
              <w:rPr>
                <w:spacing w:val="-4"/>
              </w:rPr>
              <w:t xml:space="preserve"> </w:t>
            </w:r>
            <w:r>
              <w:t>UK</w:t>
            </w:r>
            <w:r>
              <w:rPr>
                <w:spacing w:val="-2"/>
              </w:rPr>
              <w:t xml:space="preserve"> </w:t>
            </w:r>
            <w:proofErr w:type="spellStart"/>
            <w:r>
              <w:t>DfT</w:t>
            </w:r>
            <w:proofErr w:type="spellEnd"/>
            <w:r>
              <w:rPr>
                <w:spacing w:val="-2"/>
              </w:rPr>
              <w:t xml:space="preserve"> </w:t>
            </w:r>
            <w:r>
              <w:t>has</w:t>
            </w:r>
            <w:r>
              <w:rPr>
                <w:spacing w:val="-2"/>
              </w:rPr>
              <w:t xml:space="preserve"> </w:t>
            </w:r>
            <w:r>
              <w:t>published</w:t>
            </w:r>
            <w:r>
              <w:rPr>
                <w:spacing w:val="-2"/>
              </w:rPr>
              <w:t xml:space="preserve"> </w:t>
            </w:r>
            <w:r>
              <w:t>the</w:t>
            </w:r>
            <w:r>
              <w:rPr>
                <w:spacing w:val="-7"/>
              </w:rPr>
              <w:t xml:space="preserve"> </w:t>
            </w:r>
            <w:r>
              <w:t>findings</w:t>
            </w:r>
            <w:r>
              <w:rPr>
                <w:spacing w:val="-4"/>
              </w:rPr>
              <w:t xml:space="preserve"> </w:t>
            </w:r>
            <w:r>
              <w:t>of a</w:t>
            </w:r>
            <w:r>
              <w:rPr>
                <w:spacing w:val="-4"/>
              </w:rPr>
              <w:t xml:space="preserve"> </w:t>
            </w:r>
            <w:r>
              <w:t>major</w:t>
            </w:r>
            <w:r>
              <w:rPr>
                <w:spacing w:val="-1"/>
              </w:rPr>
              <w:t xml:space="preserve"> </w:t>
            </w:r>
            <w:r>
              <w:t>evaluation</w:t>
            </w:r>
            <w:r>
              <w:rPr>
                <w:spacing w:val="-2"/>
              </w:rPr>
              <w:t xml:space="preserve"> </w:t>
            </w:r>
            <w:r>
              <w:t>of</w:t>
            </w:r>
            <w:r>
              <w:rPr>
                <w:spacing w:val="-3"/>
              </w:rPr>
              <w:t xml:space="preserve"> </w:t>
            </w:r>
            <w:r>
              <w:t>signed</w:t>
            </w:r>
            <w:r>
              <w:rPr>
                <w:spacing w:val="-2"/>
              </w:rPr>
              <w:t xml:space="preserve"> </w:t>
            </w:r>
            <w:r>
              <w:t>only</w:t>
            </w:r>
            <w:r>
              <w:rPr>
                <w:spacing w:val="-4"/>
              </w:rPr>
              <w:t xml:space="preserve"> </w:t>
            </w:r>
            <w:r>
              <w:t>20mph limit areas, incorporating 12 case studies.</w:t>
            </w:r>
            <w:r>
              <w:rPr>
                <w:spacing w:val="40"/>
              </w:rPr>
              <w:t xml:space="preserve"> </w:t>
            </w:r>
            <w:r>
              <w:t>This found that the introduction of limit areas reduced average (median) traffic speeds, with a larger effect on faster drivers and on roads where average speeds were faster before the introduction of the l</w:t>
            </w:r>
            <w:r>
              <w:t>ower speed limit. The evaluation also found high levels of public support, which increased post</w:t>
            </w:r>
            <w:r>
              <w:rPr>
                <w:spacing w:val="-1"/>
              </w:rPr>
              <w:t xml:space="preserve"> </w:t>
            </w:r>
            <w:r>
              <w:t>implementation,</w:t>
            </w:r>
            <w:r>
              <w:rPr>
                <w:spacing w:val="-1"/>
              </w:rPr>
              <w:t xml:space="preserve"> </w:t>
            </w:r>
            <w:r>
              <w:t>and positive effects on perceptions of active travel.</w:t>
            </w:r>
          </w:p>
          <w:p w14:paraId="55269BE2" w14:textId="77777777" w:rsidR="00147AD9" w:rsidRDefault="00147AD9">
            <w:pPr>
              <w:pStyle w:val="TableParagraph"/>
              <w:spacing w:before="9"/>
              <w:ind w:left="0"/>
              <w:rPr>
                <w:b/>
                <w:sz w:val="21"/>
              </w:rPr>
            </w:pPr>
          </w:p>
          <w:p w14:paraId="4537037E" w14:textId="77777777" w:rsidR="00147AD9" w:rsidRDefault="0036568D">
            <w:pPr>
              <w:pStyle w:val="TableParagraph"/>
              <w:ind w:right="149"/>
            </w:pPr>
            <w:r>
              <w:t xml:space="preserve">Evidence for effects on health was less conclusive. There was a significant reduction in </w:t>
            </w:r>
            <w:r>
              <w:t>collisions</w:t>
            </w:r>
            <w:r>
              <w:rPr>
                <w:spacing w:val="-1"/>
              </w:rPr>
              <w:t xml:space="preserve"> </w:t>
            </w:r>
            <w:r>
              <w:t>and</w:t>
            </w:r>
            <w:r>
              <w:rPr>
                <w:spacing w:val="-2"/>
              </w:rPr>
              <w:t xml:space="preserve"> </w:t>
            </w:r>
            <w:r>
              <w:t>casualties</w:t>
            </w:r>
            <w:r>
              <w:rPr>
                <w:spacing w:val="-4"/>
              </w:rPr>
              <w:t xml:space="preserve"> </w:t>
            </w:r>
            <w:r>
              <w:t>in</w:t>
            </w:r>
            <w:r>
              <w:rPr>
                <w:spacing w:val="-2"/>
              </w:rPr>
              <w:t xml:space="preserve"> </w:t>
            </w:r>
            <w:r>
              <w:t>only</w:t>
            </w:r>
            <w:r>
              <w:rPr>
                <w:spacing w:val="-4"/>
              </w:rPr>
              <w:t xml:space="preserve"> </w:t>
            </w:r>
            <w:r>
              <w:t>one</w:t>
            </w:r>
            <w:r>
              <w:rPr>
                <w:spacing w:val="-2"/>
              </w:rPr>
              <w:t xml:space="preserve"> </w:t>
            </w:r>
            <w:r>
              <w:t>of the</w:t>
            </w:r>
            <w:r>
              <w:rPr>
                <w:spacing w:val="-2"/>
              </w:rPr>
              <w:t xml:space="preserve"> </w:t>
            </w:r>
            <w:r>
              <w:t>case</w:t>
            </w:r>
            <w:r>
              <w:rPr>
                <w:spacing w:val="-2"/>
              </w:rPr>
              <w:t xml:space="preserve"> </w:t>
            </w:r>
            <w:r>
              <w:t>study</w:t>
            </w:r>
            <w:r>
              <w:rPr>
                <w:spacing w:val="-4"/>
              </w:rPr>
              <w:t xml:space="preserve"> </w:t>
            </w:r>
            <w:r>
              <w:t>areas</w:t>
            </w:r>
            <w:r>
              <w:rPr>
                <w:spacing w:val="-2"/>
              </w:rPr>
              <w:t xml:space="preserve"> </w:t>
            </w:r>
            <w:r>
              <w:t>and</w:t>
            </w:r>
            <w:r>
              <w:rPr>
                <w:spacing w:val="-4"/>
              </w:rPr>
              <w:t xml:space="preserve"> </w:t>
            </w:r>
            <w:r>
              <w:t>no</w:t>
            </w:r>
            <w:r>
              <w:rPr>
                <w:spacing w:val="-2"/>
              </w:rPr>
              <w:t xml:space="preserve"> </w:t>
            </w:r>
            <w:r>
              <w:t>evidence</w:t>
            </w:r>
            <w:r>
              <w:rPr>
                <w:spacing w:val="-2"/>
              </w:rPr>
              <w:t xml:space="preserve"> </w:t>
            </w:r>
            <w:r>
              <w:t>was</w:t>
            </w:r>
            <w:r>
              <w:rPr>
                <w:spacing w:val="-2"/>
              </w:rPr>
              <w:t xml:space="preserve"> </w:t>
            </w:r>
            <w:r>
              <w:t>collected</w:t>
            </w:r>
            <w:r>
              <w:rPr>
                <w:spacing w:val="-2"/>
              </w:rPr>
              <w:t xml:space="preserve"> </w:t>
            </w:r>
            <w:r>
              <w:t>on effects on air quality, or on health inequalities. The authors concluded that evidence for environmental and health effects remained ‘weak, inconclusive, or comp</w:t>
            </w:r>
            <w:r>
              <w:t>lex.’</w:t>
            </w:r>
          </w:p>
          <w:p w14:paraId="6A8DE32B" w14:textId="77777777" w:rsidR="00147AD9" w:rsidRDefault="00147AD9">
            <w:pPr>
              <w:pStyle w:val="TableParagraph"/>
              <w:ind w:left="0"/>
              <w:rPr>
                <w:b/>
              </w:rPr>
            </w:pPr>
          </w:p>
          <w:p w14:paraId="6050E620" w14:textId="77777777" w:rsidR="00147AD9" w:rsidRDefault="0036568D">
            <w:pPr>
              <w:pStyle w:val="TableParagraph"/>
              <w:ind w:right="109"/>
            </w:pPr>
            <w:r>
              <w:t xml:space="preserve">This new evidence reinforces the importance of coupling any extension of 20mph limits in Scotland with a thorough </w:t>
            </w:r>
            <w:proofErr w:type="spellStart"/>
            <w:r>
              <w:t>programme</w:t>
            </w:r>
            <w:proofErr w:type="spellEnd"/>
            <w:r>
              <w:t xml:space="preserve"> of evaluation. This should include a wider range of outcomes</w:t>
            </w:r>
            <w:r>
              <w:rPr>
                <w:spacing w:val="-3"/>
              </w:rPr>
              <w:t xml:space="preserve"> </w:t>
            </w:r>
            <w:r>
              <w:t>than</w:t>
            </w:r>
            <w:r>
              <w:rPr>
                <w:spacing w:val="-1"/>
              </w:rPr>
              <w:t xml:space="preserve"> </w:t>
            </w:r>
            <w:r>
              <w:t>previous evaluations, including effects on</w:t>
            </w:r>
            <w:r>
              <w:rPr>
                <w:spacing w:val="-3"/>
              </w:rPr>
              <w:t xml:space="preserve"> </w:t>
            </w:r>
            <w:r>
              <w:t>air</w:t>
            </w:r>
            <w:r>
              <w:rPr>
                <w:spacing w:val="-4"/>
              </w:rPr>
              <w:t xml:space="preserve"> </w:t>
            </w:r>
            <w:r>
              <w:t>quality</w:t>
            </w:r>
            <w:r>
              <w:rPr>
                <w:spacing w:val="-3"/>
              </w:rPr>
              <w:t xml:space="preserve"> </w:t>
            </w:r>
            <w:r>
              <w:t>and</w:t>
            </w:r>
            <w:r>
              <w:rPr>
                <w:spacing w:val="-1"/>
              </w:rPr>
              <w:t xml:space="preserve"> </w:t>
            </w:r>
            <w:r>
              <w:t>active</w:t>
            </w:r>
            <w:r>
              <w:rPr>
                <w:spacing w:val="-1"/>
              </w:rPr>
              <w:t xml:space="preserve"> </w:t>
            </w:r>
            <w:r>
              <w:t>travel</w:t>
            </w:r>
            <w:r>
              <w:rPr>
                <w:spacing w:val="-2"/>
              </w:rPr>
              <w:t xml:space="preserve"> </w:t>
            </w:r>
            <w:proofErr w:type="spellStart"/>
            <w:r>
              <w:t>behaviour</w:t>
            </w:r>
            <w:proofErr w:type="spellEnd"/>
            <w:r>
              <w:t>, as well as collisions, casualties, and attitudes towards active travel. Evaluation should explicitly incorporate</w:t>
            </w:r>
            <w:r>
              <w:rPr>
                <w:spacing w:val="-5"/>
              </w:rPr>
              <w:t xml:space="preserve"> </w:t>
            </w:r>
            <w:r>
              <w:t>a</w:t>
            </w:r>
            <w:r>
              <w:rPr>
                <w:spacing w:val="-5"/>
              </w:rPr>
              <w:t xml:space="preserve"> </w:t>
            </w:r>
            <w:r>
              <w:t>focus</w:t>
            </w:r>
            <w:r>
              <w:rPr>
                <w:spacing w:val="-5"/>
              </w:rPr>
              <w:t xml:space="preserve"> </w:t>
            </w:r>
            <w:r>
              <w:t>on</w:t>
            </w:r>
            <w:r>
              <w:rPr>
                <w:spacing w:val="-3"/>
              </w:rPr>
              <w:t xml:space="preserve"> </w:t>
            </w:r>
            <w:r>
              <w:t>health</w:t>
            </w:r>
            <w:r>
              <w:rPr>
                <w:spacing w:val="-3"/>
              </w:rPr>
              <w:t xml:space="preserve"> </w:t>
            </w:r>
            <w:r>
              <w:t>inequalities</w:t>
            </w:r>
            <w:r>
              <w:rPr>
                <w:spacing w:val="-5"/>
              </w:rPr>
              <w:t xml:space="preserve"> </w:t>
            </w:r>
            <w:r>
              <w:t>and</w:t>
            </w:r>
            <w:r>
              <w:rPr>
                <w:spacing w:val="-3"/>
              </w:rPr>
              <w:t xml:space="preserve"> </w:t>
            </w:r>
            <w:r>
              <w:t>should</w:t>
            </w:r>
            <w:r>
              <w:rPr>
                <w:spacing w:val="-3"/>
              </w:rPr>
              <w:t xml:space="preserve"> </w:t>
            </w:r>
            <w:r>
              <w:t>consider</w:t>
            </w:r>
            <w:r>
              <w:rPr>
                <w:spacing w:val="-2"/>
              </w:rPr>
              <w:t xml:space="preserve"> </w:t>
            </w:r>
            <w:r>
              <w:t>longer-term</w:t>
            </w:r>
            <w:r>
              <w:rPr>
                <w:spacing w:val="-2"/>
              </w:rPr>
              <w:t xml:space="preserve"> </w:t>
            </w:r>
            <w:r>
              <w:t>outcomes,</w:t>
            </w:r>
            <w:r>
              <w:rPr>
                <w:spacing w:val="-4"/>
              </w:rPr>
              <w:t xml:space="preserve"> </w:t>
            </w:r>
            <w:r>
              <w:t>as</w:t>
            </w:r>
            <w:r>
              <w:rPr>
                <w:spacing w:val="-5"/>
              </w:rPr>
              <w:t xml:space="preserve"> </w:t>
            </w:r>
            <w:r>
              <w:t xml:space="preserve">driving and active travel </w:t>
            </w:r>
            <w:proofErr w:type="spellStart"/>
            <w:r>
              <w:t>behaviours</w:t>
            </w:r>
            <w:proofErr w:type="spellEnd"/>
            <w:r>
              <w:t xml:space="preserve"> are likely to evolve over time post implementation. The </w:t>
            </w:r>
            <w:proofErr w:type="spellStart"/>
            <w:r>
              <w:t>DfT</w:t>
            </w:r>
            <w:proofErr w:type="spellEnd"/>
            <w:r>
              <w:t xml:space="preserve"> report notes that there is currently no national database of speed limits, although a project is</w:t>
            </w:r>
            <w:r>
              <w:rPr>
                <w:spacing w:val="40"/>
              </w:rPr>
              <w:t xml:space="preserve"> </w:t>
            </w:r>
            <w:r>
              <w:t>underway to produce a speed limit map for the UK. Such a map w</w:t>
            </w:r>
            <w:r>
              <w:t xml:space="preserve">ould be extremely useful for evaluation. The Scottish Government should support its </w:t>
            </w:r>
            <w:proofErr w:type="gramStart"/>
            <w:r>
              <w:t>development, and</w:t>
            </w:r>
            <w:proofErr w:type="gramEnd"/>
            <w:r>
              <w:t xml:space="preserve"> ensure that it is easily and freely accessible to researchers in Scotland.</w:t>
            </w:r>
          </w:p>
          <w:p w14:paraId="1A993CFC" w14:textId="77777777" w:rsidR="00147AD9" w:rsidRDefault="00147AD9">
            <w:pPr>
              <w:pStyle w:val="TableParagraph"/>
              <w:ind w:left="0"/>
              <w:rPr>
                <w:b/>
              </w:rPr>
            </w:pPr>
          </w:p>
          <w:p w14:paraId="03C53D7B" w14:textId="77777777" w:rsidR="00147AD9" w:rsidRDefault="0036568D">
            <w:pPr>
              <w:pStyle w:val="TableParagraph"/>
              <w:ind w:right="149"/>
              <w:rPr>
                <w:b/>
              </w:rPr>
            </w:pPr>
            <w:r>
              <w:rPr>
                <w:b/>
              </w:rPr>
              <w:t>It is proposed that a national awareness campaign is required to introduce a 20</w:t>
            </w:r>
            <w:r>
              <w:rPr>
                <w:b/>
              </w:rPr>
              <w:t>mph speed</w:t>
            </w:r>
            <w:r>
              <w:rPr>
                <w:b/>
                <w:spacing w:val="-1"/>
              </w:rPr>
              <w:t xml:space="preserve"> </w:t>
            </w:r>
            <w:r>
              <w:rPr>
                <w:b/>
              </w:rPr>
              <w:t>limit. Do</w:t>
            </w:r>
            <w:r>
              <w:rPr>
                <w:b/>
                <w:spacing w:val="-3"/>
              </w:rPr>
              <w:t xml:space="preserve"> </w:t>
            </w:r>
            <w:r>
              <w:rPr>
                <w:b/>
              </w:rPr>
              <w:t>you</w:t>
            </w:r>
            <w:r>
              <w:rPr>
                <w:b/>
                <w:spacing w:val="-1"/>
              </w:rPr>
              <w:t xml:space="preserve"> </w:t>
            </w:r>
            <w:r>
              <w:rPr>
                <w:b/>
              </w:rPr>
              <w:t>agree</w:t>
            </w:r>
            <w:r>
              <w:rPr>
                <w:b/>
                <w:spacing w:val="-8"/>
              </w:rPr>
              <w:t xml:space="preserve"> </w:t>
            </w:r>
            <w:r>
              <w:rPr>
                <w:b/>
              </w:rPr>
              <w:t>with</w:t>
            </w:r>
            <w:r>
              <w:rPr>
                <w:b/>
                <w:spacing w:val="-3"/>
              </w:rPr>
              <w:t xml:space="preserve"> </w:t>
            </w:r>
            <w:r>
              <w:rPr>
                <w:b/>
              </w:rPr>
              <w:t>this? And</w:t>
            </w:r>
            <w:r>
              <w:rPr>
                <w:b/>
                <w:spacing w:val="-1"/>
              </w:rPr>
              <w:t xml:space="preserve"> </w:t>
            </w:r>
            <w:r>
              <w:rPr>
                <w:b/>
              </w:rPr>
              <w:t>if so</w:t>
            </w:r>
            <w:r>
              <w:rPr>
                <w:b/>
                <w:spacing w:val="-2"/>
              </w:rPr>
              <w:t xml:space="preserve"> </w:t>
            </w:r>
            <w:r>
              <w:rPr>
                <w:b/>
              </w:rPr>
              <w:t>–</w:t>
            </w:r>
            <w:r>
              <w:rPr>
                <w:b/>
                <w:spacing w:val="-3"/>
              </w:rPr>
              <w:t xml:space="preserve"> </w:t>
            </w:r>
            <w:r>
              <w:rPr>
                <w:b/>
              </w:rPr>
              <w:t>what shape</w:t>
            </w:r>
            <w:r>
              <w:rPr>
                <w:b/>
                <w:spacing w:val="-8"/>
              </w:rPr>
              <w:t xml:space="preserve"> </w:t>
            </w:r>
            <w:r>
              <w:rPr>
                <w:b/>
              </w:rPr>
              <w:t>should</w:t>
            </w:r>
            <w:r>
              <w:rPr>
                <w:b/>
                <w:spacing w:val="-3"/>
              </w:rPr>
              <w:t xml:space="preserve"> </w:t>
            </w:r>
            <w:r>
              <w:rPr>
                <w:b/>
              </w:rPr>
              <w:t>any</w:t>
            </w:r>
            <w:r>
              <w:rPr>
                <w:b/>
                <w:spacing w:val="-5"/>
              </w:rPr>
              <w:t xml:space="preserve"> </w:t>
            </w:r>
            <w:r>
              <w:rPr>
                <w:b/>
              </w:rPr>
              <w:t>campaign</w:t>
            </w:r>
            <w:r>
              <w:rPr>
                <w:b/>
                <w:spacing w:val="-3"/>
              </w:rPr>
              <w:t xml:space="preserve"> </w:t>
            </w:r>
            <w:r>
              <w:rPr>
                <w:b/>
              </w:rPr>
              <w:t>take? Should Police Scotland be required to take additional enforcement action, over and above that used to enforce the current 30mph limit, following the introduction of a</w:t>
            </w:r>
            <w:r>
              <w:rPr>
                <w:b/>
              </w:rPr>
              <w:t xml:space="preserve"> default 20mph limit on restricted roads?</w:t>
            </w:r>
          </w:p>
          <w:p w14:paraId="0ACB53A2" w14:textId="77777777" w:rsidR="0036568D" w:rsidRDefault="0036568D">
            <w:pPr>
              <w:pStyle w:val="TableParagraph"/>
              <w:ind w:right="149"/>
              <w:rPr>
                <w:b/>
              </w:rPr>
            </w:pPr>
          </w:p>
          <w:p w14:paraId="40D4586C" w14:textId="77777777" w:rsidR="00147AD9" w:rsidRDefault="0036568D">
            <w:pPr>
              <w:pStyle w:val="TableParagraph"/>
              <w:spacing w:before="2"/>
              <w:ind w:right="98"/>
            </w:pPr>
            <w:r>
              <w:t xml:space="preserve">The </w:t>
            </w:r>
            <w:proofErr w:type="spellStart"/>
            <w:r>
              <w:t>DfT</w:t>
            </w:r>
            <w:proofErr w:type="spellEnd"/>
            <w:r>
              <w:t xml:space="preserve"> evaluation notes that making 20mph the default will reduce the speed limit on roads which</w:t>
            </w:r>
            <w:r>
              <w:rPr>
                <w:spacing w:val="-2"/>
              </w:rPr>
              <w:t xml:space="preserve"> </w:t>
            </w:r>
            <w:r>
              <w:t>are</w:t>
            </w:r>
            <w:r>
              <w:rPr>
                <w:spacing w:val="-2"/>
              </w:rPr>
              <w:t xml:space="preserve"> </w:t>
            </w:r>
            <w:r>
              <w:t>larger</w:t>
            </w:r>
            <w:r>
              <w:rPr>
                <w:spacing w:val="-1"/>
              </w:rPr>
              <w:t xml:space="preserve"> </w:t>
            </w:r>
            <w:r>
              <w:t>and</w:t>
            </w:r>
            <w:r>
              <w:rPr>
                <w:spacing w:val="-6"/>
              </w:rPr>
              <w:t xml:space="preserve"> </w:t>
            </w:r>
            <w:r>
              <w:t>faster</w:t>
            </w:r>
            <w:r>
              <w:rPr>
                <w:spacing w:val="-3"/>
              </w:rPr>
              <w:t xml:space="preserve"> </w:t>
            </w:r>
            <w:r>
              <w:t>than</w:t>
            </w:r>
            <w:r>
              <w:rPr>
                <w:spacing w:val="-4"/>
              </w:rPr>
              <w:t xml:space="preserve"> </w:t>
            </w:r>
            <w:r>
              <w:t>those</w:t>
            </w:r>
            <w:r>
              <w:rPr>
                <w:spacing w:val="-2"/>
              </w:rPr>
              <w:t xml:space="preserve"> </w:t>
            </w:r>
            <w:r>
              <w:t>where</w:t>
            </w:r>
            <w:r>
              <w:rPr>
                <w:spacing w:val="-2"/>
              </w:rPr>
              <w:t xml:space="preserve"> </w:t>
            </w:r>
            <w:r>
              <w:t>20mph</w:t>
            </w:r>
            <w:r>
              <w:rPr>
                <w:spacing w:val="-2"/>
              </w:rPr>
              <w:t xml:space="preserve"> </w:t>
            </w:r>
            <w:r>
              <w:t>limits</w:t>
            </w:r>
            <w:r>
              <w:rPr>
                <w:spacing w:val="-1"/>
              </w:rPr>
              <w:t xml:space="preserve"> </w:t>
            </w:r>
            <w:r>
              <w:t>have</w:t>
            </w:r>
            <w:r>
              <w:rPr>
                <w:spacing w:val="-4"/>
              </w:rPr>
              <w:t xml:space="preserve"> </w:t>
            </w:r>
            <w:r>
              <w:t>traditionally</w:t>
            </w:r>
            <w:r>
              <w:rPr>
                <w:spacing w:val="-4"/>
              </w:rPr>
              <w:t xml:space="preserve"> </w:t>
            </w:r>
            <w:r>
              <w:t>been</w:t>
            </w:r>
            <w:r>
              <w:rPr>
                <w:spacing w:val="-2"/>
              </w:rPr>
              <w:t xml:space="preserve"> </w:t>
            </w:r>
            <w:r>
              <w:t xml:space="preserve">implemented. Compliance with a default 20mph limit may therefore be lower. To achieve high levels of compliance, the report recommends embedding 20mph limits within a </w:t>
            </w:r>
            <w:proofErr w:type="spellStart"/>
            <w:r>
              <w:t>programme</w:t>
            </w:r>
            <w:proofErr w:type="spellEnd"/>
            <w:r>
              <w:t xml:space="preserve"> of ‘high profile and integrated engagement activity,’ and implementing them alo</w:t>
            </w:r>
            <w:r>
              <w:t xml:space="preserve">ngside enhanced enforcement and complementary health, education, </w:t>
            </w:r>
            <w:proofErr w:type="gramStart"/>
            <w:r>
              <w:t>environment</w:t>
            </w:r>
            <w:proofErr w:type="gramEnd"/>
            <w:r>
              <w:t xml:space="preserve"> and transport policies. How the effectiveness of a 20mph limit varies according to what kinds of engagement activities are undertaken, and other features of the local policy conte</w:t>
            </w:r>
            <w:r>
              <w:t xml:space="preserve">xt, is another important focus for </w:t>
            </w:r>
            <w:r>
              <w:rPr>
                <w:spacing w:val="-2"/>
              </w:rPr>
              <w:t>evaluation.</w:t>
            </w:r>
          </w:p>
          <w:p w14:paraId="2D50FEAD" w14:textId="77777777" w:rsidR="00147AD9" w:rsidRDefault="00147AD9">
            <w:pPr>
              <w:pStyle w:val="TableParagraph"/>
              <w:spacing w:before="9"/>
              <w:ind w:left="0"/>
              <w:rPr>
                <w:b/>
                <w:sz w:val="21"/>
              </w:rPr>
            </w:pPr>
          </w:p>
          <w:p w14:paraId="17470BB7" w14:textId="77777777" w:rsidR="00147AD9" w:rsidRDefault="0036568D">
            <w:pPr>
              <w:pStyle w:val="TableParagraph"/>
              <w:ind w:right="149"/>
              <w:rPr>
                <w:b/>
              </w:rPr>
            </w:pPr>
            <w:r>
              <w:rPr>
                <w:b/>
              </w:rPr>
              <w:t>Do you</w:t>
            </w:r>
            <w:r>
              <w:rPr>
                <w:b/>
                <w:spacing w:val="-1"/>
              </w:rPr>
              <w:t xml:space="preserve"> </w:t>
            </w:r>
            <w:r>
              <w:rPr>
                <w:b/>
              </w:rPr>
              <w:t>have</w:t>
            </w:r>
            <w:r>
              <w:rPr>
                <w:b/>
                <w:spacing w:val="-6"/>
              </w:rPr>
              <w:t xml:space="preserve"> </w:t>
            </w:r>
            <w:r>
              <w:rPr>
                <w:b/>
              </w:rPr>
              <w:t>any</w:t>
            </w:r>
            <w:r>
              <w:rPr>
                <w:b/>
                <w:spacing w:val="-5"/>
              </w:rPr>
              <w:t xml:space="preserve"> </w:t>
            </w:r>
            <w:r>
              <w:rPr>
                <w:b/>
              </w:rPr>
              <w:t>comments</w:t>
            </w:r>
            <w:r>
              <w:rPr>
                <w:b/>
                <w:spacing w:val="-3"/>
              </w:rPr>
              <w:t xml:space="preserve"> </w:t>
            </w:r>
            <w:r>
              <w:rPr>
                <w:b/>
              </w:rPr>
              <w:t>on</w:t>
            </w:r>
            <w:r>
              <w:rPr>
                <w:b/>
                <w:spacing w:val="-3"/>
              </w:rPr>
              <w:t xml:space="preserve"> </w:t>
            </w:r>
            <w:r>
              <w:rPr>
                <w:b/>
              </w:rPr>
              <w:t>the</w:t>
            </w:r>
            <w:r>
              <w:rPr>
                <w:b/>
                <w:spacing w:val="-9"/>
              </w:rPr>
              <w:t xml:space="preserve"> </w:t>
            </w:r>
            <w:r>
              <w:rPr>
                <w:b/>
              </w:rPr>
              <w:t>impact</w:t>
            </w:r>
            <w:r>
              <w:rPr>
                <w:b/>
                <w:spacing w:val="-2"/>
              </w:rPr>
              <w:t xml:space="preserve"> </w:t>
            </w:r>
            <w:r>
              <w:rPr>
                <w:b/>
              </w:rPr>
              <w:t>that the</w:t>
            </w:r>
            <w:r>
              <w:rPr>
                <w:b/>
                <w:spacing w:val="-6"/>
              </w:rPr>
              <w:t xml:space="preserve"> </w:t>
            </w:r>
            <w:r>
              <w:rPr>
                <w:b/>
              </w:rPr>
              <w:t>Bill</w:t>
            </w:r>
            <w:r>
              <w:rPr>
                <w:b/>
                <w:spacing w:val="-2"/>
              </w:rPr>
              <w:t xml:space="preserve"> </w:t>
            </w:r>
            <w:r>
              <w:rPr>
                <w:b/>
              </w:rPr>
              <w:t>might</w:t>
            </w:r>
            <w:r>
              <w:rPr>
                <w:b/>
                <w:spacing w:val="-2"/>
              </w:rPr>
              <w:t xml:space="preserve"> </w:t>
            </w:r>
            <w:r>
              <w:rPr>
                <w:b/>
              </w:rPr>
              <w:t>have</w:t>
            </w:r>
            <w:r>
              <w:rPr>
                <w:b/>
                <w:spacing w:val="-6"/>
              </w:rPr>
              <w:t xml:space="preserve"> </w:t>
            </w:r>
            <w:r>
              <w:rPr>
                <w:b/>
              </w:rPr>
              <w:t>in</w:t>
            </w:r>
            <w:r>
              <w:rPr>
                <w:b/>
                <w:spacing w:val="-1"/>
              </w:rPr>
              <w:t xml:space="preserve"> </w:t>
            </w:r>
            <w:r>
              <w:rPr>
                <w:b/>
              </w:rPr>
              <w:t>relation</w:t>
            </w:r>
            <w:r>
              <w:rPr>
                <w:b/>
                <w:spacing w:val="-3"/>
              </w:rPr>
              <w:t xml:space="preserve"> </w:t>
            </w:r>
            <w:r>
              <w:rPr>
                <w:b/>
              </w:rPr>
              <w:t>to</w:t>
            </w:r>
            <w:r>
              <w:rPr>
                <w:b/>
                <w:spacing w:val="-3"/>
              </w:rPr>
              <w:t xml:space="preserve"> </w:t>
            </w:r>
            <w:r>
              <w:rPr>
                <w:b/>
              </w:rPr>
              <w:t xml:space="preserve">human rights or equalities for any </w:t>
            </w:r>
            <w:proofErr w:type="gramStart"/>
            <w:r>
              <w:rPr>
                <w:b/>
              </w:rPr>
              <w:t>particular group</w:t>
            </w:r>
            <w:proofErr w:type="gramEnd"/>
            <w:r>
              <w:rPr>
                <w:b/>
              </w:rPr>
              <w:t xml:space="preserve"> of people, sustainable development, or island, rural or remote communities?</w:t>
            </w:r>
          </w:p>
          <w:p w14:paraId="1B992F4B" w14:textId="77777777" w:rsidR="00147AD9" w:rsidRDefault="0036568D">
            <w:pPr>
              <w:pStyle w:val="TableParagraph"/>
              <w:spacing w:line="250" w:lineRule="atLeast"/>
            </w:pPr>
            <w:r>
              <w:t>A</w:t>
            </w:r>
            <w:r>
              <w:t>s</w:t>
            </w:r>
            <w:r>
              <w:rPr>
                <w:spacing w:val="-2"/>
              </w:rPr>
              <w:t xml:space="preserve"> </w:t>
            </w:r>
            <w:r>
              <w:t>noted</w:t>
            </w:r>
            <w:r>
              <w:rPr>
                <w:spacing w:val="-5"/>
              </w:rPr>
              <w:t xml:space="preserve"> </w:t>
            </w:r>
            <w:r>
              <w:t>above,</w:t>
            </w:r>
            <w:r>
              <w:rPr>
                <w:spacing w:val="-2"/>
              </w:rPr>
              <w:t xml:space="preserve"> </w:t>
            </w:r>
            <w:r>
              <w:t>we</w:t>
            </w:r>
            <w:r>
              <w:rPr>
                <w:spacing w:val="-3"/>
              </w:rPr>
              <w:t xml:space="preserve"> </w:t>
            </w:r>
            <w:r>
              <w:t>recommend</w:t>
            </w:r>
            <w:r>
              <w:rPr>
                <w:spacing w:val="-5"/>
              </w:rPr>
              <w:t xml:space="preserve"> </w:t>
            </w:r>
            <w:r>
              <w:t>that</w:t>
            </w:r>
            <w:r>
              <w:rPr>
                <w:spacing w:val="-1"/>
              </w:rPr>
              <w:t xml:space="preserve"> </w:t>
            </w:r>
            <w:r>
              <w:t>health</w:t>
            </w:r>
            <w:r>
              <w:rPr>
                <w:spacing w:val="-3"/>
              </w:rPr>
              <w:t xml:space="preserve"> </w:t>
            </w:r>
            <w:r>
              <w:t>inequalities</w:t>
            </w:r>
            <w:r>
              <w:rPr>
                <w:spacing w:val="-3"/>
              </w:rPr>
              <w:t xml:space="preserve"> </w:t>
            </w:r>
            <w:r>
              <w:t>and</w:t>
            </w:r>
            <w:r>
              <w:rPr>
                <w:spacing w:val="-3"/>
              </w:rPr>
              <w:t xml:space="preserve"> </w:t>
            </w:r>
            <w:r>
              <w:t>environmental</w:t>
            </w:r>
            <w:r>
              <w:rPr>
                <w:spacing w:val="-6"/>
              </w:rPr>
              <w:t xml:space="preserve"> </w:t>
            </w:r>
            <w:r>
              <w:t>impacts</w:t>
            </w:r>
            <w:r>
              <w:rPr>
                <w:spacing w:val="-2"/>
              </w:rPr>
              <w:t xml:space="preserve"> </w:t>
            </w:r>
            <w:r>
              <w:t>should</w:t>
            </w:r>
            <w:r>
              <w:rPr>
                <w:spacing w:val="-5"/>
              </w:rPr>
              <w:t xml:space="preserve"> </w:t>
            </w:r>
            <w:r>
              <w:t>be included among the outcomes of evaluation.</w:t>
            </w:r>
          </w:p>
        </w:tc>
      </w:tr>
      <w:tr w:rsidR="00147AD9" w14:paraId="4F458A96" w14:textId="77777777">
        <w:trPr>
          <w:trHeight w:val="383"/>
        </w:trPr>
        <w:tc>
          <w:tcPr>
            <w:tcW w:w="9516" w:type="dxa"/>
          </w:tcPr>
          <w:p w14:paraId="56A9E867" w14:textId="77777777" w:rsidR="00147AD9" w:rsidRDefault="0036568D">
            <w:pPr>
              <w:pStyle w:val="TableParagraph"/>
              <w:spacing w:before="53"/>
              <w:rPr>
                <w:b/>
                <w:sz w:val="24"/>
              </w:rPr>
            </w:pPr>
            <w:r>
              <w:rPr>
                <w:b/>
                <w:sz w:val="24"/>
              </w:rPr>
              <w:t>When</w:t>
            </w:r>
            <w:r>
              <w:rPr>
                <w:b/>
                <w:spacing w:val="-4"/>
                <w:sz w:val="24"/>
              </w:rPr>
              <w:t xml:space="preserve"> </w:t>
            </w:r>
            <w:r>
              <w:rPr>
                <w:b/>
                <w:sz w:val="24"/>
              </w:rPr>
              <w:t>was</w:t>
            </w:r>
            <w:r>
              <w:rPr>
                <w:b/>
                <w:spacing w:val="-1"/>
                <w:sz w:val="24"/>
              </w:rPr>
              <w:t xml:space="preserve"> </w:t>
            </w:r>
            <w:r>
              <w:rPr>
                <w:b/>
                <w:sz w:val="24"/>
              </w:rPr>
              <w:t>the</w:t>
            </w:r>
            <w:r>
              <w:rPr>
                <w:b/>
                <w:spacing w:val="-6"/>
                <w:sz w:val="24"/>
              </w:rPr>
              <w:t xml:space="preserve"> </w:t>
            </w:r>
            <w:r>
              <w:rPr>
                <w:b/>
                <w:sz w:val="24"/>
              </w:rPr>
              <w:t>response</w:t>
            </w:r>
            <w:r>
              <w:rPr>
                <w:b/>
                <w:spacing w:val="-6"/>
                <w:sz w:val="24"/>
              </w:rPr>
              <w:t xml:space="preserve"> </w:t>
            </w:r>
            <w:r>
              <w:rPr>
                <w:b/>
                <w:spacing w:val="-2"/>
                <w:sz w:val="24"/>
              </w:rPr>
              <w:t>submitted?</w:t>
            </w:r>
          </w:p>
        </w:tc>
      </w:tr>
      <w:tr w:rsidR="00147AD9" w14:paraId="4374836D" w14:textId="77777777">
        <w:trPr>
          <w:trHeight w:val="383"/>
        </w:trPr>
        <w:tc>
          <w:tcPr>
            <w:tcW w:w="9516" w:type="dxa"/>
          </w:tcPr>
          <w:p w14:paraId="39E28E29" w14:textId="77777777" w:rsidR="00147AD9" w:rsidRDefault="0036568D">
            <w:pPr>
              <w:pStyle w:val="TableParagraph"/>
              <w:spacing w:before="64"/>
            </w:pPr>
            <w:r>
              <w:rPr>
                <w:spacing w:val="-2"/>
              </w:rPr>
              <w:t>28/01/2019</w:t>
            </w:r>
          </w:p>
        </w:tc>
      </w:tr>
      <w:tr w:rsidR="00147AD9" w14:paraId="00E693BF" w14:textId="77777777">
        <w:trPr>
          <w:trHeight w:val="386"/>
        </w:trPr>
        <w:tc>
          <w:tcPr>
            <w:tcW w:w="9516" w:type="dxa"/>
          </w:tcPr>
          <w:p w14:paraId="67E2BFD7" w14:textId="77777777" w:rsidR="00147AD9" w:rsidRDefault="0036568D">
            <w:pPr>
              <w:pStyle w:val="TableParagraph"/>
              <w:spacing w:before="53"/>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8"/>
                <w:sz w:val="24"/>
              </w:rPr>
              <w:t xml:space="preserve"> </w:t>
            </w:r>
            <w:r>
              <w:rPr>
                <w:b/>
                <w:sz w:val="24"/>
              </w:rPr>
              <w:t>our</w:t>
            </w:r>
            <w:r>
              <w:rPr>
                <w:b/>
                <w:spacing w:val="-3"/>
                <w:sz w:val="24"/>
              </w:rPr>
              <w:t xml:space="preserve"> </w:t>
            </w:r>
            <w:r>
              <w:rPr>
                <w:b/>
                <w:sz w:val="24"/>
              </w:rPr>
              <w:t>research</w:t>
            </w:r>
            <w:r>
              <w:rPr>
                <w:b/>
                <w:spacing w:val="-5"/>
                <w:sz w:val="24"/>
              </w:rPr>
              <w:t xml:space="preserve"> </w:t>
            </w:r>
            <w:r>
              <w:rPr>
                <w:b/>
                <w:sz w:val="24"/>
              </w:rPr>
              <w:t>in</w:t>
            </w:r>
            <w:r>
              <w:rPr>
                <w:b/>
                <w:spacing w:val="-4"/>
                <w:sz w:val="24"/>
              </w:rPr>
              <w:t xml:space="preserve"> </w:t>
            </w:r>
            <w:r>
              <w:rPr>
                <w:b/>
                <w:sz w:val="24"/>
              </w:rPr>
              <w:t>this</w:t>
            </w:r>
            <w:r>
              <w:rPr>
                <w:b/>
                <w:spacing w:val="-3"/>
                <w:sz w:val="24"/>
              </w:rPr>
              <w:t xml:space="preserve"> </w:t>
            </w:r>
            <w:r>
              <w:rPr>
                <w:b/>
                <w:spacing w:val="-4"/>
                <w:sz w:val="24"/>
              </w:rPr>
              <w:t>area</w:t>
            </w:r>
          </w:p>
        </w:tc>
      </w:tr>
      <w:tr w:rsidR="00147AD9" w14:paraId="34B709F2" w14:textId="77777777">
        <w:trPr>
          <w:trHeight w:val="506"/>
        </w:trPr>
        <w:tc>
          <w:tcPr>
            <w:tcW w:w="9516" w:type="dxa"/>
          </w:tcPr>
          <w:p w14:paraId="28BEA46F" w14:textId="77777777" w:rsidR="00147AD9" w:rsidRDefault="0036568D">
            <w:pPr>
              <w:pStyle w:val="TableParagraph"/>
              <w:spacing w:line="252" w:lineRule="exact"/>
            </w:pPr>
            <w:hyperlink r:id="rId9">
              <w:r>
                <w:rPr>
                  <w:color w:val="0000FF"/>
                  <w:spacing w:val="-2"/>
                  <w:u w:val="single" w:color="0000FF"/>
                </w:rPr>
                <w:t>https://www.gla.ac.uk/researchinstitutes/healthwellbeing/research/mrccsosocialandpublichea</w:t>
              </w:r>
              <w:r>
                <w:rPr>
                  <w:color w:val="0000FF"/>
                  <w:spacing w:val="-2"/>
                  <w:u w:val="single" w:color="0000FF"/>
                </w:rPr>
                <w:t>lth</w:t>
              </w:r>
            </w:hyperlink>
            <w:r>
              <w:rPr>
                <w:color w:val="0000FF"/>
                <w:spacing w:val="-2"/>
              </w:rPr>
              <w:t xml:space="preserve"> </w:t>
            </w:r>
            <w:hyperlink r:id="rId10">
              <w:proofErr w:type="spellStart"/>
              <w:r>
                <w:rPr>
                  <w:color w:val="0000FF"/>
                  <w:spacing w:val="-2"/>
                  <w:u w:val="single" w:color="0000FF"/>
                </w:rPr>
                <w:t>sciencesunit</w:t>
              </w:r>
              <w:proofErr w:type="spellEnd"/>
              <w:r>
                <w:rPr>
                  <w:color w:val="0000FF"/>
                  <w:spacing w:val="-2"/>
                  <w:u w:val="single" w:color="0000FF"/>
                </w:rPr>
                <w:t>/</w:t>
              </w:r>
              <w:proofErr w:type="spellStart"/>
              <w:r>
                <w:rPr>
                  <w:color w:val="0000FF"/>
                  <w:spacing w:val="-2"/>
                  <w:u w:val="single" w:color="0000FF"/>
                </w:rPr>
                <w:t>programmes</w:t>
              </w:r>
              <w:proofErr w:type="spellEnd"/>
              <w:r>
                <w:rPr>
                  <w:color w:val="0000FF"/>
                  <w:spacing w:val="-2"/>
                  <w:u w:val="single" w:color="0000FF"/>
                </w:rPr>
                <w:t>/</w:t>
              </w:r>
              <w:proofErr w:type="spellStart"/>
              <w:r>
                <w:rPr>
                  <w:color w:val="0000FF"/>
                  <w:spacing w:val="-2"/>
                  <w:u w:val="single" w:color="0000FF"/>
                </w:rPr>
                <w:t>previousresearch</w:t>
              </w:r>
              <w:proofErr w:type="spellEnd"/>
              <w:r>
                <w:rPr>
                  <w:color w:val="0000FF"/>
                  <w:spacing w:val="-2"/>
                  <w:u w:val="single" w:color="0000FF"/>
                </w:rPr>
                <w:t>/</w:t>
              </w:r>
              <w:proofErr w:type="spellStart"/>
              <w:r>
                <w:rPr>
                  <w:color w:val="0000FF"/>
                  <w:spacing w:val="-2"/>
                  <w:u w:val="single" w:color="0000FF"/>
                </w:rPr>
                <w:t>ev</w:t>
              </w:r>
              <w:proofErr w:type="spellEnd"/>
              <w:r>
                <w:rPr>
                  <w:color w:val="0000FF"/>
                  <w:spacing w:val="-2"/>
                  <w:u w:val="single" w:color="0000FF"/>
                </w:rPr>
                <w:t>/</w:t>
              </w:r>
              <w:proofErr w:type="spellStart"/>
              <w:r>
                <w:rPr>
                  <w:color w:val="0000FF"/>
                  <w:spacing w:val="-2"/>
                  <w:u w:val="single" w:color="0000FF"/>
                </w:rPr>
                <w:t>hrh</w:t>
              </w:r>
              <w:proofErr w:type="spellEnd"/>
              <w:r>
                <w:rPr>
                  <w:color w:val="0000FF"/>
                  <w:spacing w:val="-2"/>
                  <w:u w:val="single" w:color="0000FF"/>
                </w:rPr>
                <w:t>/</w:t>
              </w:r>
              <w:proofErr w:type="spellStart"/>
              <w:r>
                <w:rPr>
                  <w:color w:val="0000FF"/>
                  <w:spacing w:val="-2"/>
                  <w:u w:val="single" w:color="0000FF"/>
                </w:rPr>
                <w:t>transhia</w:t>
              </w:r>
              <w:proofErr w:type="spellEnd"/>
              <w:r>
                <w:rPr>
                  <w:color w:val="0000FF"/>
                  <w:spacing w:val="-2"/>
                  <w:u w:val="single" w:color="0000FF"/>
                </w:rPr>
                <w:t>/</w:t>
              </w:r>
            </w:hyperlink>
          </w:p>
        </w:tc>
      </w:tr>
      <w:tr w:rsidR="00147AD9" w14:paraId="02BA2714" w14:textId="77777777">
        <w:trPr>
          <w:trHeight w:val="383"/>
        </w:trPr>
        <w:tc>
          <w:tcPr>
            <w:tcW w:w="9516" w:type="dxa"/>
          </w:tcPr>
          <w:p w14:paraId="6D05632A" w14:textId="77777777" w:rsidR="00147AD9" w:rsidRDefault="0036568D">
            <w:pPr>
              <w:pStyle w:val="TableParagraph"/>
              <w:spacing w:before="50"/>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3"/>
                <w:sz w:val="24"/>
              </w:rPr>
              <w:t xml:space="preserve"> </w:t>
            </w:r>
            <w:r>
              <w:rPr>
                <w:b/>
                <w:sz w:val="24"/>
              </w:rPr>
              <w:t>about</w:t>
            </w:r>
            <w:r>
              <w:rPr>
                <w:b/>
                <w:spacing w:val="-6"/>
                <w:sz w:val="24"/>
              </w:rPr>
              <w:t xml:space="preserve"> </w:t>
            </w:r>
            <w:r>
              <w:rPr>
                <w:b/>
                <w:sz w:val="24"/>
              </w:rPr>
              <w:t>this</w:t>
            </w:r>
            <w:r>
              <w:rPr>
                <w:b/>
                <w:spacing w:val="-3"/>
                <w:sz w:val="24"/>
              </w:rPr>
              <w:t xml:space="preserve"> </w:t>
            </w:r>
            <w:r>
              <w:rPr>
                <w:b/>
                <w:spacing w:val="-2"/>
                <w:sz w:val="24"/>
              </w:rPr>
              <w:t>response</w:t>
            </w:r>
          </w:p>
        </w:tc>
      </w:tr>
      <w:tr w:rsidR="00147AD9" w:rsidRPr="0036568D" w14:paraId="78AD81BD" w14:textId="77777777">
        <w:trPr>
          <w:trHeight w:val="757"/>
        </w:trPr>
        <w:tc>
          <w:tcPr>
            <w:tcW w:w="9516" w:type="dxa"/>
          </w:tcPr>
          <w:p w14:paraId="3A79D9D9" w14:textId="77777777" w:rsidR="00147AD9" w:rsidRDefault="0036568D">
            <w:pPr>
              <w:pStyle w:val="TableParagraph"/>
              <w:ind w:right="2675"/>
            </w:pPr>
            <w:r>
              <w:lastRenderedPageBreak/>
              <w:t>Dr</w:t>
            </w:r>
            <w:r>
              <w:rPr>
                <w:spacing w:val="-3"/>
              </w:rPr>
              <w:t xml:space="preserve"> </w:t>
            </w:r>
            <w:r>
              <w:t>Peter</w:t>
            </w:r>
            <w:r>
              <w:rPr>
                <w:spacing w:val="-4"/>
              </w:rPr>
              <w:t xml:space="preserve"> </w:t>
            </w:r>
            <w:r>
              <w:t>Craig,</w:t>
            </w:r>
            <w:r>
              <w:rPr>
                <w:spacing w:val="-3"/>
              </w:rPr>
              <w:t xml:space="preserve"> </w:t>
            </w:r>
            <w:r>
              <w:t>MRC/CSO</w:t>
            </w:r>
            <w:r>
              <w:rPr>
                <w:spacing w:val="-3"/>
              </w:rPr>
              <w:t xml:space="preserve"> </w:t>
            </w:r>
            <w:r>
              <w:t>Social</w:t>
            </w:r>
            <w:r>
              <w:rPr>
                <w:spacing w:val="-6"/>
              </w:rPr>
              <w:t xml:space="preserve"> </w:t>
            </w:r>
            <w:r>
              <w:t>and</w:t>
            </w:r>
            <w:r>
              <w:rPr>
                <w:spacing w:val="-7"/>
              </w:rPr>
              <w:t xml:space="preserve"> </w:t>
            </w:r>
            <w:r>
              <w:t>Public</w:t>
            </w:r>
            <w:r>
              <w:rPr>
                <w:spacing w:val="-4"/>
              </w:rPr>
              <w:t xml:space="preserve"> </w:t>
            </w:r>
            <w:r>
              <w:t>Health</w:t>
            </w:r>
            <w:r>
              <w:rPr>
                <w:spacing w:val="-5"/>
              </w:rPr>
              <w:t xml:space="preserve"> </w:t>
            </w:r>
            <w:r>
              <w:t>Sciences</w:t>
            </w:r>
            <w:r>
              <w:rPr>
                <w:spacing w:val="-7"/>
              </w:rPr>
              <w:t xml:space="preserve"> </w:t>
            </w:r>
            <w:r>
              <w:t>Unit Tel: 0141 353 7559</w:t>
            </w:r>
          </w:p>
          <w:p w14:paraId="6FA71A6C" w14:textId="77777777" w:rsidR="00147AD9" w:rsidRPr="0036568D" w:rsidRDefault="0036568D">
            <w:pPr>
              <w:pStyle w:val="TableParagraph"/>
              <w:spacing w:line="234" w:lineRule="exact"/>
              <w:rPr>
                <w:lang w:val="fr-FR"/>
              </w:rPr>
            </w:pPr>
            <w:proofErr w:type="gramStart"/>
            <w:r w:rsidRPr="0036568D">
              <w:rPr>
                <w:lang w:val="fr-FR"/>
              </w:rPr>
              <w:t>Email:</w:t>
            </w:r>
            <w:proofErr w:type="gramEnd"/>
            <w:r w:rsidRPr="0036568D">
              <w:rPr>
                <w:spacing w:val="-3"/>
                <w:lang w:val="fr-FR"/>
              </w:rPr>
              <w:t xml:space="preserve"> </w:t>
            </w:r>
            <w:hyperlink r:id="rId11">
              <w:r w:rsidRPr="0036568D">
                <w:rPr>
                  <w:color w:val="0000FF"/>
                  <w:spacing w:val="-2"/>
                  <w:u w:val="single" w:color="0000FF"/>
                  <w:lang w:val="fr-FR"/>
                </w:rPr>
                <w:t>Peter.Craig@glasgow.ac.uk</w:t>
              </w:r>
            </w:hyperlink>
          </w:p>
        </w:tc>
      </w:tr>
      <w:bookmarkEnd w:id="0"/>
    </w:tbl>
    <w:p w14:paraId="328F0623" w14:textId="77777777" w:rsidR="00147AD9" w:rsidRPr="0036568D" w:rsidRDefault="00147AD9">
      <w:pPr>
        <w:spacing w:before="4"/>
        <w:rPr>
          <w:b/>
          <w:sz w:val="17"/>
          <w:lang w:val="fr-FR"/>
        </w:rPr>
      </w:pPr>
    </w:p>
    <w:sectPr w:rsidR="00147AD9" w:rsidRPr="0036568D">
      <w:pgSz w:w="11910" w:h="16840"/>
      <w:pgMar w:top="1920" w:right="1080" w:bottom="1640" w:left="1080" w:header="0" w:footer="1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17830" w14:textId="77777777" w:rsidR="0036568D" w:rsidRDefault="0036568D">
      <w:r>
        <w:separator/>
      </w:r>
    </w:p>
  </w:endnote>
  <w:endnote w:type="continuationSeparator" w:id="0">
    <w:p w14:paraId="0B1827D0" w14:textId="77777777" w:rsidR="0036568D" w:rsidRDefault="0036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2B4A" w14:textId="2E394772" w:rsidR="00147AD9" w:rsidRDefault="00147AD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6C79" w14:textId="77777777" w:rsidR="0036568D" w:rsidRDefault="0036568D">
      <w:r>
        <w:separator/>
      </w:r>
    </w:p>
  </w:footnote>
  <w:footnote w:type="continuationSeparator" w:id="0">
    <w:p w14:paraId="3E7F8407" w14:textId="77777777" w:rsidR="0036568D" w:rsidRDefault="00365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D9"/>
    <w:rsid w:val="00147AD9"/>
    <w:rsid w:val="003656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AD640"/>
  <w15:docId w15:val="{BECCD2DA-18E8-4BFE-9813-AF483EDA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sz w:val="16"/>
      <w:szCs w:val="16"/>
    </w:rPr>
  </w:style>
  <w:style w:type="paragraph" w:styleId="Title">
    <w:name w:val="Title"/>
    <w:basedOn w:val="Normal"/>
    <w:uiPriority w:val="10"/>
    <w:qFormat/>
    <w:pPr>
      <w:spacing w:before="92"/>
      <w:ind w:left="110" w:right="22"/>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6568D"/>
    <w:pPr>
      <w:tabs>
        <w:tab w:val="center" w:pos="4513"/>
        <w:tab w:val="right" w:pos="9026"/>
      </w:tabs>
    </w:pPr>
  </w:style>
  <w:style w:type="character" w:customStyle="1" w:styleId="HeaderChar">
    <w:name w:val="Header Char"/>
    <w:basedOn w:val="DefaultParagraphFont"/>
    <w:link w:val="Header"/>
    <w:uiPriority w:val="99"/>
    <w:rsid w:val="0036568D"/>
    <w:rPr>
      <w:rFonts w:ascii="Arial" w:eastAsia="Arial" w:hAnsi="Arial" w:cs="Arial"/>
    </w:rPr>
  </w:style>
  <w:style w:type="paragraph" w:styleId="Footer">
    <w:name w:val="footer"/>
    <w:basedOn w:val="Normal"/>
    <w:link w:val="FooterChar"/>
    <w:uiPriority w:val="99"/>
    <w:unhideWhenUsed/>
    <w:rsid w:val="0036568D"/>
    <w:pPr>
      <w:tabs>
        <w:tab w:val="center" w:pos="4513"/>
        <w:tab w:val="right" w:pos="9026"/>
      </w:tabs>
    </w:pPr>
  </w:style>
  <w:style w:type="character" w:customStyle="1" w:styleId="FooterChar">
    <w:name w:val="Footer Char"/>
    <w:basedOn w:val="DefaultParagraphFont"/>
    <w:link w:val="Footer"/>
    <w:uiPriority w:val="99"/>
    <w:rsid w:val="0036568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liament.scot/parliamentarybusiness/CurrentCommittees/109932.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eter.Craig@glasgow.ac.uk" TargetMode="External"/><Relationship Id="rId5" Type="http://schemas.openxmlformats.org/officeDocument/2006/relationships/endnotes" Target="endnotes.xml"/><Relationship Id="rId10" Type="http://schemas.openxmlformats.org/officeDocument/2006/relationships/hyperlink" Target="https://www.gla.ac.uk/researchinstitutes/healthwellbeing/research/mrccsosocialandpublichealthsciencesunit/programmes/previousresearch/ev/hrh/transhia/" TargetMode="External"/><Relationship Id="rId4" Type="http://schemas.openxmlformats.org/officeDocument/2006/relationships/footnotes" Target="footnotes.xml"/><Relationship Id="rId9" Type="http://schemas.openxmlformats.org/officeDocument/2006/relationships/hyperlink" Target="https://www.gla.ac.uk/researchinstitutes/healthwellbeing/research/mrccsosocialandpublichealthsciencesunit/programmes/previousresearch/ev/hrh/transh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1044</Words>
  <Characters>5954</Characters>
  <Application>Microsoft Office Word</Application>
  <DocSecurity>12</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2023-08-11T09:06:00Z</dcterms:created>
  <dcterms:modified xsi:type="dcterms:W3CDTF">2023-08-11T09:06:00Z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 2016</vt:lpwstr>
  </property>
  <property fmtid="{D5CDD505-2E9C-101B-9397-08002B2CF9AE}" pid="4" name="LastSaved">
    <vt:filetime>2023-07-28T00:00:00Z</vt:filetime>
  </property>
  <property fmtid="{D5CDD505-2E9C-101B-9397-08002B2CF9AE}" pid="5" name="Producer">
    <vt:lpwstr>Microsoft® Word 2016</vt:lpwstr>
  </property>
</Properties>
</file>