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8FDA" w14:textId="77777777" w:rsidR="00461488" w:rsidRDefault="00187B1C">
      <w:pPr>
        <w:pStyle w:val="BodyText"/>
        <w:ind w:left="309"/>
        <w:rPr>
          <w:rFonts w:ascii="Times New Roman"/>
          <w:sz w:val="20"/>
        </w:rPr>
      </w:pPr>
      <w:r>
        <w:rPr>
          <w:rFonts w:ascii="Times New Roman"/>
          <w:noProof/>
          <w:sz w:val="20"/>
        </w:rPr>
        <w:drawing>
          <wp:inline distT="0" distB="0" distL="0" distR="0" wp14:anchorId="77075C1D" wp14:editId="695EF74C">
            <wp:extent cx="4016919" cy="685800"/>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4016919" cy="685800"/>
                    </a:xfrm>
                    <a:prstGeom prst="rect">
                      <a:avLst/>
                    </a:prstGeom>
                  </pic:spPr>
                </pic:pic>
              </a:graphicData>
            </a:graphic>
          </wp:inline>
        </w:drawing>
      </w:r>
    </w:p>
    <w:p w14:paraId="41115558" w14:textId="77777777" w:rsidR="00461488" w:rsidRDefault="00461488">
      <w:pPr>
        <w:pStyle w:val="BodyText"/>
        <w:rPr>
          <w:rFonts w:ascii="Times New Roman"/>
          <w:sz w:val="20"/>
        </w:rPr>
      </w:pPr>
    </w:p>
    <w:p w14:paraId="5103DED2" w14:textId="77777777" w:rsidR="00461488" w:rsidRDefault="00461488">
      <w:pPr>
        <w:pStyle w:val="BodyText"/>
        <w:spacing w:before="9"/>
        <w:rPr>
          <w:rFonts w:ascii="Times New Roman"/>
          <w:sz w:val="17"/>
        </w:rPr>
      </w:pPr>
    </w:p>
    <w:p w14:paraId="1C87ED91" w14:textId="77777777" w:rsidR="00461488" w:rsidRDefault="00187B1C">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25B18DE6" w14:textId="77777777" w:rsidR="00461488" w:rsidRDefault="00461488">
      <w:pPr>
        <w:rPr>
          <w:b/>
          <w:sz w:val="20"/>
        </w:rPr>
      </w:pPr>
    </w:p>
    <w:p w14:paraId="279D6934" w14:textId="77777777" w:rsidR="00461488" w:rsidRDefault="00461488">
      <w:pPr>
        <w:spacing w:before="2"/>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61488" w14:paraId="2634899D" w14:textId="77777777">
        <w:trPr>
          <w:trHeight w:val="275"/>
        </w:trPr>
        <w:tc>
          <w:tcPr>
            <w:tcW w:w="9516" w:type="dxa"/>
          </w:tcPr>
          <w:p w14:paraId="5CD9AFA7" w14:textId="77777777" w:rsidR="00461488" w:rsidRDefault="00187B1C">
            <w:pPr>
              <w:pStyle w:val="TableParagraph"/>
              <w:spacing w:line="255" w:lineRule="exact"/>
              <w:ind w:left="107"/>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461488" w14:paraId="596C3DB0" w14:textId="77777777">
        <w:trPr>
          <w:trHeight w:val="544"/>
        </w:trPr>
        <w:tc>
          <w:tcPr>
            <w:tcW w:w="9516" w:type="dxa"/>
          </w:tcPr>
          <w:p w14:paraId="48900DBF" w14:textId="77777777" w:rsidR="00461488" w:rsidRDefault="00187B1C">
            <w:pPr>
              <w:pStyle w:val="TableParagraph"/>
              <w:ind w:left="107"/>
            </w:pPr>
            <w:r>
              <w:t>Prevention</w:t>
            </w:r>
            <w:r>
              <w:rPr>
                <w:spacing w:val="-7"/>
              </w:rPr>
              <w:t xml:space="preserve"> </w:t>
            </w:r>
            <w:r>
              <w:t>in</w:t>
            </w:r>
            <w:r>
              <w:rPr>
                <w:spacing w:val="-5"/>
              </w:rPr>
              <w:t xml:space="preserve"> </w:t>
            </w:r>
            <w:r>
              <w:t>health</w:t>
            </w:r>
            <w:r>
              <w:rPr>
                <w:spacing w:val="-5"/>
              </w:rPr>
              <w:t xml:space="preserve"> </w:t>
            </w:r>
            <w:r>
              <w:t>and</w:t>
            </w:r>
            <w:r>
              <w:rPr>
                <w:spacing w:val="-9"/>
              </w:rPr>
              <w:t xml:space="preserve"> </w:t>
            </w:r>
            <w:r>
              <w:t>social</w:t>
            </w:r>
            <w:r>
              <w:rPr>
                <w:spacing w:val="-5"/>
              </w:rPr>
              <w:t xml:space="preserve"> </w:t>
            </w:r>
            <w:r>
              <w:rPr>
                <w:spacing w:val="-4"/>
              </w:rPr>
              <w:t>care</w:t>
            </w:r>
          </w:p>
        </w:tc>
      </w:tr>
      <w:tr w:rsidR="00461488" w14:paraId="703817AF" w14:textId="77777777">
        <w:trPr>
          <w:trHeight w:val="405"/>
        </w:trPr>
        <w:tc>
          <w:tcPr>
            <w:tcW w:w="9516" w:type="dxa"/>
          </w:tcPr>
          <w:p w14:paraId="288778F5" w14:textId="77777777" w:rsidR="00461488" w:rsidRDefault="00187B1C">
            <w:pPr>
              <w:pStyle w:val="TableParagraph"/>
              <w:spacing w:before="65"/>
              <w:ind w:left="107"/>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461488" w14:paraId="743F5D94" w14:textId="77777777">
        <w:trPr>
          <w:trHeight w:val="570"/>
        </w:trPr>
        <w:tc>
          <w:tcPr>
            <w:tcW w:w="9516" w:type="dxa"/>
          </w:tcPr>
          <w:p w14:paraId="32F175C2" w14:textId="77777777" w:rsidR="00461488" w:rsidRDefault="00187B1C">
            <w:pPr>
              <w:pStyle w:val="TableParagraph"/>
              <w:ind w:left="107"/>
            </w:pPr>
            <w:r>
              <w:t>UK</w:t>
            </w:r>
            <w:r>
              <w:rPr>
                <w:spacing w:val="-5"/>
              </w:rPr>
              <w:t xml:space="preserve"> </w:t>
            </w:r>
            <w:r>
              <w:t>Parliament</w:t>
            </w:r>
            <w:r>
              <w:rPr>
                <w:spacing w:val="-6"/>
              </w:rPr>
              <w:t xml:space="preserve"> </w:t>
            </w:r>
            <w:r>
              <w:t>Health</w:t>
            </w:r>
            <w:r>
              <w:rPr>
                <w:spacing w:val="-4"/>
              </w:rPr>
              <w:t xml:space="preserve"> </w:t>
            </w:r>
            <w:r>
              <w:t>and</w:t>
            </w:r>
            <w:r>
              <w:rPr>
                <w:spacing w:val="-5"/>
              </w:rPr>
              <w:t xml:space="preserve"> </w:t>
            </w:r>
            <w:r>
              <w:t>Social</w:t>
            </w:r>
            <w:r>
              <w:rPr>
                <w:spacing w:val="-6"/>
              </w:rPr>
              <w:t xml:space="preserve"> </w:t>
            </w:r>
            <w:r>
              <w:t>Care</w:t>
            </w:r>
            <w:r>
              <w:rPr>
                <w:spacing w:val="-3"/>
              </w:rPr>
              <w:t xml:space="preserve"> </w:t>
            </w:r>
            <w:r>
              <w:rPr>
                <w:spacing w:val="-2"/>
              </w:rPr>
              <w:t>Committee</w:t>
            </w:r>
          </w:p>
        </w:tc>
      </w:tr>
      <w:tr w:rsidR="00461488" w14:paraId="1E02516F" w14:textId="77777777">
        <w:trPr>
          <w:trHeight w:val="427"/>
        </w:trPr>
        <w:tc>
          <w:tcPr>
            <w:tcW w:w="9516" w:type="dxa"/>
          </w:tcPr>
          <w:p w14:paraId="3DF5E942" w14:textId="77777777" w:rsidR="00461488" w:rsidRDefault="00187B1C">
            <w:pPr>
              <w:pStyle w:val="TableParagraph"/>
              <w:spacing w:before="77"/>
              <w:ind w:left="107"/>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461488" w14:paraId="07C77957" w14:textId="77777777">
        <w:trPr>
          <w:trHeight w:val="556"/>
        </w:trPr>
        <w:tc>
          <w:tcPr>
            <w:tcW w:w="9516" w:type="dxa"/>
          </w:tcPr>
          <w:p w14:paraId="59FADB9A" w14:textId="77777777" w:rsidR="00461488" w:rsidRDefault="00187B1C">
            <w:pPr>
              <w:pStyle w:val="TableParagraph"/>
              <w:ind w:left="107"/>
            </w:pPr>
            <w:hyperlink r:id="rId8">
              <w:r>
                <w:rPr>
                  <w:color w:val="0000FF"/>
                  <w:spacing w:val="-2"/>
                  <w:u w:val="single" w:color="0000FF"/>
                </w:rPr>
                <w:t>https://committees.parliament.uk/work/7205/prevention-in-health-and-social-care/</w:t>
              </w:r>
            </w:hyperlink>
          </w:p>
        </w:tc>
      </w:tr>
      <w:tr w:rsidR="00461488" w14:paraId="6EE5E4B8" w14:textId="77777777">
        <w:trPr>
          <w:trHeight w:val="563"/>
        </w:trPr>
        <w:tc>
          <w:tcPr>
            <w:tcW w:w="9516" w:type="dxa"/>
          </w:tcPr>
          <w:p w14:paraId="0A86C2A5" w14:textId="77777777" w:rsidR="00461488" w:rsidRDefault="00187B1C">
            <w:pPr>
              <w:pStyle w:val="TableParagraph"/>
              <w:spacing w:line="270" w:lineRule="atLeast"/>
              <w:ind w:left="107"/>
              <w:rPr>
                <w:b/>
                <w:sz w:val="24"/>
              </w:rPr>
            </w:pPr>
            <w:r>
              <w:rPr>
                <w:b/>
                <w:sz w:val="24"/>
              </w:rPr>
              <w:t>Why</w:t>
            </w:r>
            <w:r>
              <w:rPr>
                <w:b/>
                <w:spacing w:val="-3"/>
                <w:sz w:val="24"/>
              </w:rPr>
              <w:t xml:space="preserve"> </w:t>
            </w:r>
            <w:r>
              <w:rPr>
                <w:b/>
                <w:sz w:val="24"/>
              </w:rPr>
              <w:t>did</w:t>
            </w:r>
            <w:r>
              <w:rPr>
                <w:b/>
                <w:spacing w:val="-3"/>
                <w:sz w:val="24"/>
              </w:rPr>
              <w:t xml:space="preserve"> </w:t>
            </w:r>
            <w:r>
              <w:rPr>
                <w:b/>
                <w:sz w:val="24"/>
              </w:rPr>
              <w:t>the</w:t>
            </w:r>
            <w:r>
              <w:rPr>
                <w:b/>
                <w:spacing w:val="-7"/>
                <w:sz w:val="24"/>
              </w:rPr>
              <w:t xml:space="preserve"> </w:t>
            </w:r>
            <w:r>
              <w:rPr>
                <w:b/>
                <w:sz w:val="24"/>
              </w:rPr>
              <w:t>MRC/CSO</w:t>
            </w:r>
            <w:r>
              <w:rPr>
                <w:b/>
                <w:spacing w:val="-1"/>
                <w:sz w:val="24"/>
              </w:rPr>
              <w:t xml:space="preserve"> </w:t>
            </w:r>
            <w:r>
              <w:rPr>
                <w:b/>
                <w:sz w:val="24"/>
              </w:rPr>
              <w:t>Social</w:t>
            </w:r>
            <w:r>
              <w:rPr>
                <w:b/>
                <w:spacing w:val="-3"/>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3"/>
                <w:sz w:val="24"/>
              </w:rPr>
              <w:t xml:space="preserve"> </w:t>
            </w:r>
            <w:r>
              <w:rPr>
                <w:b/>
                <w:sz w:val="24"/>
              </w:rPr>
              <w:t>Sciences</w:t>
            </w:r>
            <w:r>
              <w:rPr>
                <w:b/>
                <w:spacing w:val="-3"/>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4"/>
                <w:sz w:val="24"/>
              </w:rPr>
              <w:t xml:space="preserve"> </w:t>
            </w:r>
            <w:r>
              <w:rPr>
                <w:b/>
                <w:sz w:val="24"/>
              </w:rPr>
              <w:t xml:space="preserve">this </w:t>
            </w:r>
            <w:r>
              <w:rPr>
                <w:b/>
                <w:spacing w:val="-2"/>
                <w:sz w:val="24"/>
              </w:rPr>
              <w:t>consultation?</w:t>
            </w:r>
          </w:p>
        </w:tc>
      </w:tr>
      <w:tr w:rsidR="00461488" w14:paraId="621F5AF8" w14:textId="77777777">
        <w:trPr>
          <w:trHeight w:val="1518"/>
        </w:trPr>
        <w:tc>
          <w:tcPr>
            <w:tcW w:w="9516" w:type="dxa"/>
          </w:tcPr>
          <w:p w14:paraId="04844A34" w14:textId="77777777" w:rsidR="00461488" w:rsidRDefault="00187B1C">
            <w:pPr>
              <w:pStyle w:val="TableParagraph"/>
              <w:ind w:left="107" w:right="98"/>
            </w:pPr>
            <w:r>
              <w:t xml:space="preserve">At the MRC/CSO Social and Public Health Sciences Unit we develop and use cutting-edge methods to understand how social, </w:t>
            </w:r>
            <w:proofErr w:type="spellStart"/>
            <w:r>
              <w:t>behavioural</w:t>
            </w:r>
            <w:proofErr w:type="spellEnd"/>
            <w:r>
              <w:t xml:space="preserve">, economic, </w:t>
            </w:r>
            <w:proofErr w:type="gramStart"/>
            <w:r>
              <w:t>political</w:t>
            </w:r>
            <w:proofErr w:type="gramEnd"/>
            <w:r>
              <w:t xml:space="preserve"> and environmental factors influence</w:t>
            </w:r>
            <w:r>
              <w:rPr>
                <w:spacing w:val="-2"/>
              </w:rPr>
              <w:t xml:space="preserve"> </w:t>
            </w:r>
            <w:r>
              <w:t>health.</w:t>
            </w:r>
            <w:r>
              <w:rPr>
                <w:spacing w:val="-3"/>
              </w:rPr>
              <w:t xml:space="preserve"> </w:t>
            </w:r>
            <w:r>
              <w:t>We</w:t>
            </w:r>
            <w:r>
              <w:rPr>
                <w:spacing w:val="-4"/>
              </w:rPr>
              <w:t xml:space="preserve"> </w:t>
            </w:r>
            <w:r>
              <w:t>w</w:t>
            </w:r>
            <w:r>
              <w:t>ork</w:t>
            </w:r>
            <w:r>
              <w:rPr>
                <w:spacing w:val="-1"/>
              </w:rPr>
              <w:t xml:space="preserve"> </w:t>
            </w:r>
            <w:r>
              <w:t>with</w:t>
            </w:r>
            <w:r>
              <w:rPr>
                <w:spacing w:val="-2"/>
              </w:rPr>
              <w:t xml:space="preserve"> </w:t>
            </w:r>
            <w:r>
              <w:t>decision</w:t>
            </w:r>
            <w:r>
              <w:rPr>
                <w:spacing w:val="-4"/>
              </w:rPr>
              <w:t xml:space="preserve"> </w:t>
            </w:r>
            <w:r>
              <w:t>makers,</w:t>
            </w:r>
            <w:r>
              <w:rPr>
                <w:spacing w:val="-5"/>
              </w:rPr>
              <w:t xml:space="preserve"> </w:t>
            </w:r>
            <w:proofErr w:type="gramStart"/>
            <w:r>
              <w:t>practitioners</w:t>
            </w:r>
            <w:proofErr w:type="gramEnd"/>
            <w:r>
              <w:rPr>
                <w:spacing w:val="-1"/>
              </w:rPr>
              <w:t xml:space="preserve"> </w:t>
            </w:r>
            <w:r>
              <w:t>and</w:t>
            </w:r>
            <w:r>
              <w:rPr>
                <w:spacing w:val="-4"/>
              </w:rPr>
              <w:t xml:space="preserve"> </w:t>
            </w:r>
            <w:r>
              <w:t>the</w:t>
            </w:r>
            <w:r>
              <w:rPr>
                <w:spacing w:val="-4"/>
              </w:rPr>
              <w:t xml:space="preserve"> </w:t>
            </w:r>
            <w:r>
              <w:t>public</w:t>
            </w:r>
            <w:r>
              <w:rPr>
                <w:spacing w:val="-1"/>
              </w:rPr>
              <w:t xml:space="preserve"> </w:t>
            </w:r>
            <w:r>
              <w:t>to</w:t>
            </w:r>
            <w:r>
              <w:rPr>
                <w:spacing w:val="-2"/>
              </w:rPr>
              <w:t xml:space="preserve"> </w:t>
            </w:r>
            <w:r>
              <w:t>identify</w:t>
            </w:r>
            <w:r>
              <w:rPr>
                <w:spacing w:val="-1"/>
              </w:rPr>
              <w:t xml:space="preserve"> </w:t>
            </w:r>
            <w:r>
              <w:t>ways</w:t>
            </w:r>
            <w:r>
              <w:rPr>
                <w:spacing w:val="-4"/>
              </w:rPr>
              <w:t xml:space="preserve"> </w:t>
            </w:r>
            <w:r>
              <w:t xml:space="preserve">of achieving sustained improvement in health and wellbeing, particularly among those most in </w:t>
            </w:r>
            <w:r>
              <w:rPr>
                <w:spacing w:val="-2"/>
              </w:rPr>
              <w:t>need.</w:t>
            </w:r>
          </w:p>
        </w:tc>
      </w:tr>
      <w:tr w:rsidR="00461488" w14:paraId="42F0D48D" w14:textId="77777777">
        <w:trPr>
          <w:trHeight w:val="383"/>
        </w:trPr>
        <w:tc>
          <w:tcPr>
            <w:tcW w:w="9516" w:type="dxa"/>
          </w:tcPr>
          <w:p w14:paraId="67F1D121" w14:textId="77777777" w:rsidR="00461488" w:rsidRDefault="00187B1C">
            <w:pPr>
              <w:pStyle w:val="TableParagraph"/>
              <w:spacing w:before="53"/>
              <w:ind w:left="107"/>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461488" w14:paraId="475A02F3" w14:textId="77777777">
        <w:trPr>
          <w:trHeight w:val="6019"/>
        </w:trPr>
        <w:tc>
          <w:tcPr>
            <w:tcW w:w="9516" w:type="dxa"/>
          </w:tcPr>
          <w:p w14:paraId="2C16FED7" w14:textId="77777777" w:rsidR="00461488" w:rsidRDefault="00187B1C">
            <w:pPr>
              <w:pStyle w:val="TableParagraph"/>
              <w:ind w:left="107"/>
              <w:rPr>
                <w:b/>
              </w:rPr>
            </w:pPr>
            <w:r>
              <w:rPr>
                <w:b/>
              </w:rPr>
              <w:t>We</w:t>
            </w:r>
            <w:r>
              <w:rPr>
                <w:b/>
                <w:spacing w:val="-8"/>
              </w:rPr>
              <w:t xml:space="preserve"> </w:t>
            </w:r>
            <w:r>
              <w:rPr>
                <w:b/>
              </w:rPr>
              <w:t>welcome</w:t>
            </w:r>
            <w:r>
              <w:rPr>
                <w:b/>
                <w:spacing w:val="-8"/>
              </w:rPr>
              <w:t xml:space="preserve"> </w:t>
            </w:r>
            <w:r>
              <w:rPr>
                <w:b/>
              </w:rPr>
              <w:t>the</w:t>
            </w:r>
            <w:r>
              <w:rPr>
                <w:b/>
                <w:spacing w:val="-6"/>
              </w:rPr>
              <w:t xml:space="preserve"> </w:t>
            </w:r>
            <w:r>
              <w:rPr>
                <w:b/>
              </w:rPr>
              <w:t>Health</w:t>
            </w:r>
            <w:r>
              <w:rPr>
                <w:b/>
                <w:spacing w:val="-3"/>
              </w:rPr>
              <w:t xml:space="preserve"> </w:t>
            </w:r>
            <w:r>
              <w:rPr>
                <w:b/>
              </w:rPr>
              <w:t>and</w:t>
            </w:r>
            <w:r>
              <w:rPr>
                <w:b/>
                <w:spacing w:val="-1"/>
              </w:rPr>
              <w:t xml:space="preserve"> </w:t>
            </w:r>
            <w:r>
              <w:rPr>
                <w:b/>
              </w:rPr>
              <w:t>Social Care</w:t>
            </w:r>
            <w:r>
              <w:rPr>
                <w:b/>
                <w:spacing w:val="-1"/>
              </w:rPr>
              <w:t xml:space="preserve"> </w:t>
            </w:r>
            <w:r>
              <w:rPr>
                <w:b/>
              </w:rPr>
              <w:t>Committee’s</w:t>
            </w:r>
            <w:r>
              <w:rPr>
                <w:b/>
                <w:spacing w:val="-3"/>
              </w:rPr>
              <w:t xml:space="preserve"> </w:t>
            </w:r>
            <w:r>
              <w:rPr>
                <w:b/>
              </w:rPr>
              <w:t>Inquiry</w:t>
            </w:r>
            <w:r>
              <w:rPr>
                <w:b/>
                <w:spacing w:val="-5"/>
              </w:rPr>
              <w:t xml:space="preserve"> </w:t>
            </w:r>
            <w:r>
              <w:rPr>
                <w:b/>
              </w:rPr>
              <w:t>into</w:t>
            </w:r>
            <w:r>
              <w:rPr>
                <w:b/>
                <w:spacing w:val="-3"/>
              </w:rPr>
              <w:t xml:space="preserve"> </w:t>
            </w:r>
            <w:r>
              <w:rPr>
                <w:b/>
              </w:rPr>
              <w:t>prevention</w:t>
            </w:r>
            <w:r>
              <w:rPr>
                <w:b/>
                <w:spacing w:val="-4"/>
              </w:rPr>
              <w:t xml:space="preserve"> </w:t>
            </w:r>
            <w:r>
              <w:rPr>
                <w:b/>
              </w:rPr>
              <w:t>and</w:t>
            </w:r>
            <w:r>
              <w:rPr>
                <w:b/>
                <w:spacing w:val="-3"/>
              </w:rPr>
              <w:t xml:space="preserve"> </w:t>
            </w:r>
            <w:r>
              <w:rPr>
                <w:b/>
              </w:rPr>
              <w:t>would like to propose two topics for the Inquiry to consider.</w:t>
            </w:r>
          </w:p>
          <w:p w14:paraId="093B3AE0" w14:textId="77777777" w:rsidR="00461488" w:rsidRDefault="00461488">
            <w:pPr>
              <w:pStyle w:val="TableParagraph"/>
              <w:spacing w:before="2"/>
              <w:rPr>
                <w:b/>
              </w:rPr>
            </w:pPr>
          </w:p>
          <w:p w14:paraId="404E62C4" w14:textId="77777777" w:rsidR="00461488" w:rsidRDefault="00187B1C">
            <w:pPr>
              <w:pStyle w:val="TableParagraph"/>
              <w:spacing w:line="256" w:lineRule="auto"/>
              <w:ind w:left="828" w:hanging="360"/>
              <w:rPr>
                <w:b/>
              </w:rPr>
            </w:pPr>
            <w:r>
              <w:rPr>
                <w:b/>
              </w:rPr>
              <w:t>(1)</w:t>
            </w:r>
            <w:r>
              <w:rPr>
                <w:b/>
                <w:spacing w:val="26"/>
              </w:rPr>
              <w:t xml:space="preserve"> </w:t>
            </w:r>
            <w:r>
              <w:rPr>
                <w:b/>
              </w:rPr>
              <w:t>Action</w:t>
            </w:r>
            <w:r>
              <w:rPr>
                <w:b/>
                <w:spacing w:val="-1"/>
              </w:rPr>
              <w:t xml:space="preserve"> </w:t>
            </w:r>
            <w:r>
              <w:rPr>
                <w:b/>
              </w:rPr>
              <w:t>on</w:t>
            </w:r>
            <w:r>
              <w:rPr>
                <w:b/>
                <w:spacing w:val="-3"/>
              </w:rPr>
              <w:t xml:space="preserve"> </w:t>
            </w:r>
            <w:r>
              <w:rPr>
                <w:b/>
              </w:rPr>
              <w:t>childhood</w:t>
            </w:r>
            <w:r>
              <w:rPr>
                <w:b/>
                <w:spacing w:val="-3"/>
              </w:rPr>
              <w:t xml:space="preserve"> </w:t>
            </w:r>
            <w:r>
              <w:rPr>
                <w:b/>
              </w:rPr>
              <w:t>poverty</w:t>
            </w:r>
            <w:r>
              <w:rPr>
                <w:b/>
                <w:spacing w:val="-1"/>
              </w:rPr>
              <w:t xml:space="preserve"> </w:t>
            </w:r>
            <w:r>
              <w:rPr>
                <w:b/>
              </w:rPr>
              <w:t>and</w:t>
            </w:r>
            <w:r>
              <w:rPr>
                <w:b/>
                <w:spacing w:val="-3"/>
              </w:rPr>
              <w:t xml:space="preserve"> </w:t>
            </w:r>
            <w:r>
              <w:rPr>
                <w:b/>
              </w:rPr>
              <w:t>deprivation</w:t>
            </w:r>
            <w:r>
              <w:rPr>
                <w:b/>
                <w:spacing w:val="-3"/>
              </w:rPr>
              <w:t xml:space="preserve"> </w:t>
            </w:r>
            <w:r>
              <w:rPr>
                <w:b/>
              </w:rPr>
              <w:t>to</w:t>
            </w:r>
            <w:r>
              <w:rPr>
                <w:b/>
                <w:spacing w:val="-1"/>
              </w:rPr>
              <w:t xml:space="preserve"> </w:t>
            </w:r>
            <w:r>
              <w:rPr>
                <w:b/>
              </w:rPr>
              <w:t>reverse</w:t>
            </w:r>
            <w:r>
              <w:rPr>
                <w:b/>
                <w:spacing w:val="-9"/>
              </w:rPr>
              <w:t xml:space="preserve"> </w:t>
            </w:r>
            <w:r>
              <w:rPr>
                <w:b/>
              </w:rPr>
              <w:t>the</w:t>
            </w:r>
            <w:r>
              <w:rPr>
                <w:b/>
                <w:spacing w:val="-9"/>
              </w:rPr>
              <w:t xml:space="preserve"> </w:t>
            </w:r>
            <w:r>
              <w:rPr>
                <w:b/>
              </w:rPr>
              <w:t>recent</w:t>
            </w:r>
            <w:r>
              <w:rPr>
                <w:b/>
                <w:spacing w:val="-2"/>
              </w:rPr>
              <w:t xml:space="preserve"> </w:t>
            </w:r>
            <w:r>
              <w:rPr>
                <w:b/>
              </w:rPr>
              <w:t>widening</w:t>
            </w:r>
            <w:r>
              <w:rPr>
                <w:b/>
                <w:spacing w:val="-1"/>
              </w:rPr>
              <w:t xml:space="preserve"> </w:t>
            </w:r>
            <w:r>
              <w:rPr>
                <w:b/>
              </w:rPr>
              <w:t>of health inequalities</w:t>
            </w:r>
          </w:p>
          <w:p w14:paraId="1A2FC64F" w14:textId="77777777" w:rsidR="00461488" w:rsidRDefault="00187B1C">
            <w:pPr>
              <w:pStyle w:val="TableParagraph"/>
              <w:spacing w:before="162"/>
              <w:ind w:left="468" w:right="98"/>
            </w:pPr>
            <w:r>
              <w:t>Tackling deprivation and poverty, particularly in childhood, holds powerful potential to improve</w:t>
            </w:r>
            <w:r>
              <w:rPr>
                <w:spacing w:val="-2"/>
              </w:rPr>
              <w:t xml:space="preserve"> </w:t>
            </w:r>
            <w:r>
              <w:t>population</w:t>
            </w:r>
            <w:r>
              <w:rPr>
                <w:spacing w:val="-2"/>
              </w:rPr>
              <w:t xml:space="preserve"> </w:t>
            </w:r>
            <w:r>
              <w:t>health.</w:t>
            </w:r>
            <w:r>
              <w:rPr>
                <w:spacing w:val="-3"/>
              </w:rPr>
              <w:t xml:space="preserve"> </w:t>
            </w:r>
            <w:r>
              <w:t>If</w:t>
            </w:r>
            <w:r>
              <w:rPr>
                <w:spacing w:val="-3"/>
              </w:rPr>
              <w:t xml:space="preserve"> </w:t>
            </w:r>
            <w:r>
              <w:t>the</w:t>
            </w:r>
            <w:r>
              <w:rPr>
                <w:spacing w:val="-4"/>
              </w:rPr>
              <w:t xml:space="preserve"> </w:t>
            </w:r>
            <w:r>
              <w:t>most</w:t>
            </w:r>
            <w:r>
              <w:rPr>
                <w:spacing w:val="-3"/>
              </w:rPr>
              <w:t xml:space="preserve"> </w:t>
            </w:r>
            <w:r>
              <w:t>deprived</w:t>
            </w:r>
            <w:r>
              <w:rPr>
                <w:spacing w:val="-4"/>
              </w:rPr>
              <w:t xml:space="preserve"> </w:t>
            </w:r>
            <w:r>
              <w:t>50%</w:t>
            </w:r>
            <w:r>
              <w:rPr>
                <w:spacing w:val="-1"/>
              </w:rPr>
              <w:t xml:space="preserve"> </w:t>
            </w:r>
            <w:r>
              <w:t>of areas</w:t>
            </w:r>
            <w:r>
              <w:rPr>
                <w:spacing w:val="-1"/>
              </w:rPr>
              <w:t xml:space="preserve"> </w:t>
            </w:r>
            <w:r>
              <w:t>in</w:t>
            </w:r>
            <w:r>
              <w:rPr>
                <w:spacing w:val="-2"/>
              </w:rPr>
              <w:t xml:space="preserve"> </w:t>
            </w:r>
            <w:r>
              <w:t>England</w:t>
            </w:r>
            <w:r>
              <w:rPr>
                <w:spacing w:val="-6"/>
              </w:rPr>
              <w:t xml:space="preserve"> </w:t>
            </w:r>
            <w:r>
              <w:t>and</w:t>
            </w:r>
            <w:r>
              <w:rPr>
                <w:spacing w:val="-2"/>
              </w:rPr>
              <w:t xml:space="preserve"> </w:t>
            </w:r>
            <w:r>
              <w:t>Wales</w:t>
            </w:r>
            <w:r>
              <w:rPr>
                <w:spacing w:val="-2"/>
              </w:rPr>
              <w:t xml:space="preserve"> </w:t>
            </w:r>
            <w:r>
              <w:t>had</w:t>
            </w:r>
            <w:r>
              <w:rPr>
                <w:spacing w:val="-6"/>
              </w:rPr>
              <w:t xml:space="preserve"> </w:t>
            </w:r>
            <w:r>
              <w:t>the same death rates as the least deprived 50%, 77,000 premature deaths would hav</w:t>
            </w:r>
            <w:r>
              <w:t xml:space="preserve">e been prevented in 2018[1]. Our recent report on health inequalities in Scotland found that residents of the most deprived fifth of areas are at least twice as likely to die from each cause of mortality considered as those in the least deprived </w:t>
            </w:r>
            <w:proofErr w:type="gramStart"/>
            <w:r>
              <w:t>fifth[</w:t>
            </w:r>
            <w:proofErr w:type="gramEnd"/>
            <w:r>
              <w:t xml:space="preserve">2]. </w:t>
            </w:r>
            <w:r>
              <w:t xml:space="preserve">The findings of this report and evidence from other UK countries demonstrate why intervention </w:t>
            </w:r>
            <w:proofErr w:type="gramStart"/>
            <w:r>
              <w:t>on</w:t>
            </w:r>
            <w:proofErr w:type="gramEnd"/>
            <w:r>
              <w:t xml:space="preserve"> this area is urgently needed.</w:t>
            </w:r>
          </w:p>
          <w:p w14:paraId="35D774A7" w14:textId="77777777" w:rsidR="00461488" w:rsidRDefault="00461488">
            <w:pPr>
              <w:pStyle w:val="TableParagraph"/>
              <w:rPr>
                <w:b/>
              </w:rPr>
            </w:pPr>
          </w:p>
          <w:p w14:paraId="25A30E1A" w14:textId="77777777" w:rsidR="00461488" w:rsidRDefault="00187B1C">
            <w:pPr>
              <w:pStyle w:val="TableParagraph"/>
              <w:ind w:left="468" w:right="189"/>
            </w:pPr>
            <w:r>
              <w:t>Now</w:t>
            </w:r>
            <w:r>
              <w:rPr>
                <w:spacing w:val="-1"/>
              </w:rPr>
              <w:t xml:space="preserve"> </w:t>
            </w:r>
            <w:r>
              <w:t>is a critical</w:t>
            </w:r>
            <w:r>
              <w:rPr>
                <w:spacing w:val="-1"/>
              </w:rPr>
              <w:t xml:space="preserve"> </w:t>
            </w:r>
            <w:r>
              <w:t>time</w:t>
            </w:r>
            <w:r>
              <w:rPr>
                <w:spacing w:val="-2"/>
              </w:rPr>
              <w:t xml:space="preserve"> </w:t>
            </w:r>
            <w:r>
              <w:t>for</w:t>
            </w:r>
            <w:r>
              <w:rPr>
                <w:spacing w:val="-4"/>
              </w:rPr>
              <w:t xml:space="preserve"> </w:t>
            </w:r>
            <w:r>
              <w:t>Government action,</w:t>
            </w:r>
            <w:r>
              <w:rPr>
                <w:spacing w:val="-1"/>
              </w:rPr>
              <w:t xml:space="preserve"> </w:t>
            </w:r>
            <w:r>
              <w:t>with</w:t>
            </w:r>
            <w:r>
              <w:rPr>
                <w:spacing w:val="-2"/>
              </w:rPr>
              <w:t xml:space="preserve"> </w:t>
            </w:r>
            <w:r>
              <w:t>many health outcomes worsening in</w:t>
            </w:r>
            <w:r>
              <w:rPr>
                <w:spacing w:val="-2"/>
              </w:rPr>
              <w:t xml:space="preserve"> </w:t>
            </w:r>
            <w:r>
              <w:t>the most deprived areas yet improving in le</w:t>
            </w:r>
            <w:r>
              <w:t>ss deprived areas, leading to a widening of inequalities.</w:t>
            </w:r>
            <w:r>
              <w:rPr>
                <w:spacing w:val="-2"/>
              </w:rPr>
              <w:t xml:space="preserve"> </w:t>
            </w:r>
            <w:r>
              <w:t>Infant</w:t>
            </w:r>
            <w:r>
              <w:rPr>
                <w:spacing w:val="-4"/>
              </w:rPr>
              <w:t xml:space="preserve"> </w:t>
            </w:r>
            <w:r>
              <w:t>mortality</w:t>
            </w:r>
            <w:r>
              <w:rPr>
                <w:spacing w:val="-2"/>
              </w:rPr>
              <w:t xml:space="preserve"> </w:t>
            </w:r>
            <w:r>
              <w:t>has</w:t>
            </w:r>
            <w:r>
              <w:rPr>
                <w:spacing w:val="-5"/>
              </w:rPr>
              <w:t xml:space="preserve"> </w:t>
            </w:r>
            <w:r>
              <w:t>risen</w:t>
            </w:r>
            <w:r>
              <w:rPr>
                <w:spacing w:val="-3"/>
              </w:rPr>
              <w:t xml:space="preserve"> </w:t>
            </w:r>
            <w:r>
              <w:t>in</w:t>
            </w:r>
            <w:r>
              <w:rPr>
                <w:spacing w:val="-5"/>
              </w:rPr>
              <w:t xml:space="preserve"> </w:t>
            </w:r>
            <w:r>
              <w:t>the</w:t>
            </w:r>
            <w:r>
              <w:rPr>
                <w:spacing w:val="-5"/>
              </w:rPr>
              <w:t xml:space="preserve"> </w:t>
            </w:r>
            <w:r>
              <w:t>most</w:t>
            </w:r>
            <w:r>
              <w:rPr>
                <w:spacing w:val="-6"/>
              </w:rPr>
              <w:t xml:space="preserve"> </w:t>
            </w:r>
            <w:r>
              <w:t>deprived</w:t>
            </w:r>
            <w:r>
              <w:rPr>
                <w:spacing w:val="-3"/>
              </w:rPr>
              <w:t xml:space="preserve"> </w:t>
            </w:r>
            <w:r>
              <w:t>areas</w:t>
            </w:r>
            <w:r>
              <w:rPr>
                <w:spacing w:val="-2"/>
              </w:rPr>
              <w:t xml:space="preserve"> </w:t>
            </w:r>
            <w:r>
              <w:t>of</w:t>
            </w:r>
            <w:r>
              <w:rPr>
                <w:spacing w:val="-1"/>
              </w:rPr>
              <w:t xml:space="preserve"> </w:t>
            </w:r>
            <w:r>
              <w:t>Scotland</w:t>
            </w:r>
            <w:r>
              <w:rPr>
                <w:spacing w:val="-3"/>
              </w:rPr>
              <w:t xml:space="preserve"> </w:t>
            </w:r>
            <w:r>
              <w:t>and</w:t>
            </w:r>
            <w:r>
              <w:rPr>
                <w:spacing w:val="-3"/>
              </w:rPr>
              <w:t xml:space="preserve"> </w:t>
            </w:r>
            <w:r>
              <w:t xml:space="preserve">England since 2014 [2, 3], with rising child poverty rates identified as a driving </w:t>
            </w:r>
            <w:proofErr w:type="gramStart"/>
            <w:r>
              <w:t>factor[</w:t>
            </w:r>
            <w:proofErr w:type="gramEnd"/>
            <w:r>
              <w:t xml:space="preserve">3]. Such inequalities in health are not inevitable. Between 2000 and 2012, absolute inequalities in mortality narrowed for many causes of death across Scotland, </w:t>
            </w:r>
            <w:proofErr w:type="gramStart"/>
            <w:r>
              <w:t>Engla</w:t>
            </w:r>
            <w:r>
              <w:t>nd</w:t>
            </w:r>
            <w:proofErr w:type="gramEnd"/>
            <w:r>
              <w:t xml:space="preserve"> and Northern Ireland</w:t>
            </w:r>
            <w:r>
              <w:rPr>
                <w:spacing w:val="-2"/>
              </w:rPr>
              <w:t xml:space="preserve"> </w:t>
            </w:r>
            <w:r>
              <w:t>[4], including infant</w:t>
            </w:r>
            <w:r>
              <w:rPr>
                <w:spacing w:val="-1"/>
              </w:rPr>
              <w:t xml:space="preserve"> </w:t>
            </w:r>
            <w:r>
              <w:t>mortality in Scotland</w:t>
            </w:r>
            <w:r>
              <w:rPr>
                <w:spacing w:val="-1"/>
              </w:rPr>
              <w:t xml:space="preserve"> </w:t>
            </w:r>
            <w:r>
              <w:t>[2].</w:t>
            </w:r>
            <w:r>
              <w:rPr>
                <w:spacing w:val="-1"/>
              </w:rPr>
              <w:t xml:space="preserve"> </w:t>
            </w:r>
            <w:r>
              <w:t>The subsequent</w:t>
            </w:r>
            <w:r>
              <w:rPr>
                <w:spacing w:val="-1"/>
              </w:rPr>
              <w:t xml:space="preserve"> </w:t>
            </w:r>
            <w:r>
              <w:t>decline in health</w:t>
            </w:r>
            <w:r>
              <w:rPr>
                <w:spacing w:val="-2"/>
              </w:rPr>
              <w:t xml:space="preserve"> </w:t>
            </w:r>
            <w:r>
              <w:t>and</w:t>
            </w:r>
          </w:p>
          <w:p w14:paraId="7B60B057" w14:textId="77777777" w:rsidR="00461488" w:rsidRDefault="00187B1C">
            <w:pPr>
              <w:pStyle w:val="TableParagraph"/>
              <w:spacing w:line="252" w:lineRule="exact"/>
              <w:ind w:left="468"/>
            </w:pPr>
            <w:r>
              <w:t>widening</w:t>
            </w:r>
            <w:r>
              <w:rPr>
                <w:spacing w:val="-3"/>
              </w:rPr>
              <w:t xml:space="preserve"> </w:t>
            </w:r>
            <w:r>
              <w:t>of</w:t>
            </w:r>
            <w:r>
              <w:rPr>
                <w:spacing w:val="-2"/>
              </w:rPr>
              <w:t xml:space="preserve"> </w:t>
            </w:r>
            <w:r>
              <w:t>inequality</w:t>
            </w:r>
            <w:r>
              <w:rPr>
                <w:spacing w:val="-2"/>
              </w:rPr>
              <w:t xml:space="preserve"> </w:t>
            </w:r>
            <w:r>
              <w:t>can</w:t>
            </w:r>
            <w:r>
              <w:rPr>
                <w:spacing w:val="-3"/>
              </w:rPr>
              <w:t xml:space="preserve"> </w:t>
            </w:r>
            <w:r>
              <w:t>be</w:t>
            </w:r>
            <w:r>
              <w:rPr>
                <w:spacing w:val="-5"/>
              </w:rPr>
              <w:t xml:space="preserve"> </w:t>
            </w:r>
            <w:r>
              <w:t>reversed,</w:t>
            </w:r>
            <w:r>
              <w:rPr>
                <w:spacing w:val="-4"/>
              </w:rPr>
              <w:t xml:space="preserve"> </w:t>
            </w:r>
            <w:r>
              <w:t>but</w:t>
            </w:r>
            <w:r>
              <w:rPr>
                <w:spacing w:val="-4"/>
              </w:rPr>
              <w:t xml:space="preserve"> </w:t>
            </w:r>
            <w:r>
              <w:t>this</w:t>
            </w:r>
            <w:r>
              <w:rPr>
                <w:spacing w:val="-5"/>
              </w:rPr>
              <w:t xml:space="preserve"> </w:t>
            </w:r>
            <w:r>
              <w:t>requires</w:t>
            </w:r>
            <w:r>
              <w:rPr>
                <w:spacing w:val="-3"/>
              </w:rPr>
              <w:t xml:space="preserve"> </w:t>
            </w:r>
            <w:r>
              <w:t>urgent</w:t>
            </w:r>
            <w:r>
              <w:rPr>
                <w:spacing w:val="-1"/>
              </w:rPr>
              <w:t xml:space="preserve"> </w:t>
            </w:r>
            <w:r>
              <w:t>improvements</w:t>
            </w:r>
            <w:r>
              <w:rPr>
                <w:spacing w:val="-4"/>
              </w:rPr>
              <w:t xml:space="preserve"> </w:t>
            </w:r>
            <w:r>
              <w:t>to</w:t>
            </w:r>
            <w:r>
              <w:rPr>
                <w:spacing w:val="-5"/>
              </w:rPr>
              <w:t xml:space="preserve"> </w:t>
            </w:r>
            <w:r>
              <w:t>the conditions in which people live and grow up.</w:t>
            </w:r>
          </w:p>
        </w:tc>
      </w:tr>
    </w:tbl>
    <w:p w14:paraId="632FFC2B" w14:textId="77777777" w:rsidR="00461488" w:rsidRDefault="00461488">
      <w:pPr>
        <w:spacing w:line="252" w:lineRule="exact"/>
        <w:sectPr w:rsidR="00461488">
          <w:footerReference w:type="default" r:id="rId9"/>
          <w:type w:val="continuous"/>
          <w:pgSz w:w="11910" w:h="16840"/>
          <w:pgMar w:top="700" w:right="1080" w:bottom="1840" w:left="1080" w:header="0" w:footer="1648" w:gutter="0"/>
          <w:pgNumType w:start="1"/>
          <w:cols w:space="720"/>
        </w:sectPr>
      </w:pPr>
    </w:p>
    <w:p w14:paraId="6B697335" w14:textId="77777777" w:rsidR="00461488" w:rsidRDefault="00461488">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61488" w14:paraId="193468B4" w14:textId="77777777">
        <w:trPr>
          <w:trHeight w:val="12904"/>
        </w:trPr>
        <w:tc>
          <w:tcPr>
            <w:tcW w:w="9516" w:type="dxa"/>
          </w:tcPr>
          <w:p w14:paraId="4775B529" w14:textId="77777777" w:rsidR="00461488" w:rsidRDefault="00461488">
            <w:pPr>
              <w:pStyle w:val="TableParagraph"/>
              <w:spacing w:before="1"/>
              <w:rPr>
                <w:b/>
              </w:rPr>
            </w:pPr>
          </w:p>
          <w:p w14:paraId="09B3B7F2" w14:textId="77777777" w:rsidR="00461488" w:rsidRDefault="00187B1C">
            <w:pPr>
              <w:pStyle w:val="TableParagraph"/>
              <w:ind w:left="468" w:right="121"/>
            </w:pPr>
            <w:r>
              <w:t xml:space="preserve">Deprivation in childhood matters because poor health at this age is a precursor for future problems. Healthy development during the early years supports subsequent health and wellbeing, </w:t>
            </w:r>
            <w:r>
              <w:t xml:space="preserve">as well as social outcomes like schooling and </w:t>
            </w:r>
            <w:proofErr w:type="gramStart"/>
            <w:r>
              <w:t>employment[</w:t>
            </w:r>
            <w:proofErr w:type="gramEnd"/>
            <w:r>
              <w:t>5]. For this reason, the early years are considered one of the most effective periods in which to intervene to support</w:t>
            </w:r>
            <w:r>
              <w:rPr>
                <w:spacing w:val="-4"/>
              </w:rPr>
              <w:t xml:space="preserve"> </w:t>
            </w:r>
            <w:r>
              <w:t>population</w:t>
            </w:r>
            <w:r>
              <w:rPr>
                <w:spacing w:val="-3"/>
              </w:rPr>
              <w:t xml:space="preserve"> </w:t>
            </w:r>
            <w:proofErr w:type="gramStart"/>
            <w:r>
              <w:t>health[</w:t>
            </w:r>
            <w:proofErr w:type="gramEnd"/>
            <w:r>
              <w:t>6].</w:t>
            </w:r>
            <w:r>
              <w:rPr>
                <w:spacing w:val="-1"/>
              </w:rPr>
              <w:t xml:space="preserve"> </w:t>
            </w:r>
            <w:r>
              <w:t>However,</w:t>
            </w:r>
            <w:r>
              <w:rPr>
                <w:spacing w:val="-1"/>
              </w:rPr>
              <w:t xml:space="preserve"> </w:t>
            </w:r>
            <w:r>
              <w:t>in</w:t>
            </w:r>
            <w:r>
              <w:rPr>
                <w:spacing w:val="-4"/>
              </w:rPr>
              <w:t xml:space="preserve"> </w:t>
            </w:r>
            <w:r>
              <w:t>the</w:t>
            </w:r>
            <w:r>
              <w:rPr>
                <w:spacing w:val="-5"/>
              </w:rPr>
              <w:t xml:space="preserve"> </w:t>
            </w:r>
            <w:r>
              <w:t>UK,</w:t>
            </w:r>
            <w:r>
              <w:rPr>
                <w:spacing w:val="-4"/>
              </w:rPr>
              <w:t xml:space="preserve"> </w:t>
            </w:r>
            <w:r>
              <w:t>health</w:t>
            </w:r>
            <w:r>
              <w:rPr>
                <w:spacing w:val="-3"/>
              </w:rPr>
              <w:t xml:space="preserve"> </w:t>
            </w:r>
            <w:r>
              <w:t>inequalities</w:t>
            </w:r>
            <w:r>
              <w:rPr>
                <w:spacing w:val="-3"/>
              </w:rPr>
              <w:t xml:space="preserve"> </w:t>
            </w:r>
            <w:r>
              <w:t>are</w:t>
            </w:r>
            <w:r>
              <w:rPr>
                <w:spacing w:val="-3"/>
              </w:rPr>
              <w:t xml:space="preserve"> </w:t>
            </w:r>
            <w:r>
              <w:t>apparent</w:t>
            </w:r>
            <w:r>
              <w:rPr>
                <w:spacing w:val="-4"/>
              </w:rPr>
              <w:t xml:space="preserve"> </w:t>
            </w:r>
            <w:r>
              <w:t>from</w:t>
            </w:r>
            <w:r>
              <w:rPr>
                <w:spacing w:val="-4"/>
              </w:rPr>
              <w:t xml:space="preserve"> </w:t>
            </w:r>
            <w:r>
              <w:t>birth and are widening for many child health outcomes. Our report shows that the prevalence of ‘low birthweight’, delayed childhood vaccination, childhood obesity, and poor adolescent mental health are all increasing among the most deprived areas of S</w:t>
            </w:r>
            <w:r>
              <w:t>cotland (Figure 1) [2]. As one in five children in England experience poverty [7], these problems are by no means confirmed to Scotland.</w:t>
            </w:r>
          </w:p>
          <w:p w14:paraId="4EA46E6B" w14:textId="77777777" w:rsidR="00461488" w:rsidRDefault="00461488">
            <w:pPr>
              <w:pStyle w:val="TableParagraph"/>
              <w:spacing w:before="11"/>
              <w:rPr>
                <w:b/>
                <w:sz w:val="21"/>
              </w:rPr>
            </w:pPr>
          </w:p>
          <w:p w14:paraId="152CDEDB" w14:textId="77777777" w:rsidR="00461488" w:rsidRDefault="00187B1C">
            <w:pPr>
              <w:pStyle w:val="TableParagraph"/>
              <w:ind w:left="468" w:right="189"/>
            </w:pPr>
            <w:r>
              <w:t xml:space="preserve">The evidence in our report shows that actions to address health </w:t>
            </w:r>
            <w:proofErr w:type="spellStart"/>
            <w:r>
              <w:t>behaviours</w:t>
            </w:r>
            <w:proofErr w:type="spellEnd"/>
            <w:r>
              <w:t xml:space="preserve"> and health service</w:t>
            </w:r>
            <w:r>
              <w:rPr>
                <w:spacing w:val="-4"/>
              </w:rPr>
              <w:t xml:space="preserve"> </w:t>
            </w:r>
            <w:r>
              <w:t>outcomes,</w:t>
            </w:r>
            <w:r>
              <w:rPr>
                <w:spacing w:val="-5"/>
              </w:rPr>
              <w:t xml:space="preserve"> </w:t>
            </w:r>
            <w:r>
              <w:t>while</w:t>
            </w:r>
            <w:r>
              <w:rPr>
                <w:spacing w:val="-4"/>
              </w:rPr>
              <w:t xml:space="preserve"> </w:t>
            </w:r>
            <w:r>
              <w:t>important,</w:t>
            </w:r>
            <w:r>
              <w:rPr>
                <w:spacing w:val="-2"/>
              </w:rPr>
              <w:t xml:space="preserve"> </w:t>
            </w:r>
            <w:r>
              <w:t>will</w:t>
            </w:r>
            <w:r>
              <w:rPr>
                <w:spacing w:val="-4"/>
              </w:rPr>
              <w:t xml:space="preserve"> </w:t>
            </w:r>
            <w:r>
              <w:t>be</w:t>
            </w:r>
            <w:r>
              <w:rPr>
                <w:spacing w:val="-4"/>
              </w:rPr>
              <w:t xml:space="preserve"> </w:t>
            </w:r>
            <w:r>
              <w:t>insufficient</w:t>
            </w:r>
            <w:r>
              <w:rPr>
                <w:spacing w:val="-2"/>
              </w:rPr>
              <w:t xml:space="preserve"> </w:t>
            </w:r>
            <w:r>
              <w:t>without</w:t>
            </w:r>
            <w:r>
              <w:rPr>
                <w:spacing w:val="-2"/>
              </w:rPr>
              <w:t xml:space="preserve"> </w:t>
            </w:r>
            <w:r>
              <w:t>action</w:t>
            </w:r>
            <w:r>
              <w:rPr>
                <w:spacing w:val="-2"/>
              </w:rPr>
              <w:t xml:space="preserve"> </w:t>
            </w:r>
            <w:r>
              <w:t>to</w:t>
            </w:r>
            <w:r>
              <w:rPr>
                <w:spacing w:val="-4"/>
              </w:rPr>
              <w:t xml:space="preserve"> </w:t>
            </w:r>
            <w:r>
              <w:t>address</w:t>
            </w:r>
            <w:r>
              <w:rPr>
                <w:spacing w:val="-4"/>
              </w:rPr>
              <w:t xml:space="preserve"> </w:t>
            </w:r>
            <w:r>
              <w:t xml:space="preserve">deprivation. Inequalities in health </w:t>
            </w:r>
            <w:proofErr w:type="spellStart"/>
            <w:r>
              <w:t>behaviours</w:t>
            </w:r>
            <w:proofErr w:type="spellEnd"/>
            <w:r>
              <w:t xml:space="preserve"> do not always follow the same pattern as </w:t>
            </w:r>
            <w:r>
              <w:t xml:space="preserve">health and mortality outcomes. Children living in deprived areas are more likely to be obese, but are just as physically active as their more advantaged </w:t>
            </w:r>
            <w:proofErr w:type="gramStart"/>
            <w:r>
              <w:t>peers[</w:t>
            </w:r>
            <w:proofErr w:type="gramEnd"/>
            <w:r>
              <w:t>2]. Disadvantaged groups experience worse consequences from health-risk</w:t>
            </w:r>
            <w:r>
              <w:rPr>
                <w:spacing w:val="-1"/>
              </w:rPr>
              <w:t xml:space="preserve"> </w:t>
            </w:r>
            <w:proofErr w:type="spellStart"/>
            <w:r>
              <w:t>behaviours</w:t>
            </w:r>
            <w:proofErr w:type="spellEnd"/>
            <w:r>
              <w:t>, due</w:t>
            </w:r>
            <w:r>
              <w:rPr>
                <w:spacing w:val="-1"/>
              </w:rPr>
              <w:t xml:space="preserve"> </w:t>
            </w:r>
            <w:r>
              <w:t>to</w:t>
            </w:r>
            <w:r>
              <w:rPr>
                <w:spacing w:val="-1"/>
              </w:rPr>
              <w:t xml:space="preserve"> </w:t>
            </w:r>
            <w:r>
              <w:t>the</w:t>
            </w:r>
            <w:r>
              <w:rPr>
                <w:spacing w:val="-1"/>
              </w:rPr>
              <w:t xml:space="preserve"> </w:t>
            </w:r>
            <w:r>
              <w:t>pr</w:t>
            </w:r>
            <w:r>
              <w:t>esence of other health-harming factors, such as food insecurity and the stress of living on a low income.</w:t>
            </w:r>
          </w:p>
          <w:p w14:paraId="756E452E" w14:textId="77777777" w:rsidR="00461488" w:rsidRDefault="00187B1C">
            <w:pPr>
              <w:pStyle w:val="TableParagraph"/>
              <w:spacing w:before="1"/>
              <w:ind w:left="468"/>
            </w:pPr>
            <w:r>
              <w:t>While</w:t>
            </w:r>
            <w:r>
              <w:rPr>
                <w:spacing w:val="-3"/>
              </w:rPr>
              <w:t xml:space="preserve"> </w:t>
            </w:r>
            <w:r>
              <w:t>addressing</w:t>
            </w:r>
            <w:r>
              <w:rPr>
                <w:spacing w:val="-3"/>
              </w:rPr>
              <w:t xml:space="preserve"> </w:t>
            </w:r>
            <w:r>
              <w:t>health-risk</w:t>
            </w:r>
            <w:r>
              <w:rPr>
                <w:spacing w:val="-2"/>
              </w:rPr>
              <w:t xml:space="preserve"> </w:t>
            </w:r>
            <w:proofErr w:type="spellStart"/>
            <w:r>
              <w:t>behaviours</w:t>
            </w:r>
            <w:proofErr w:type="spellEnd"/>
            <w:r>
              <w:rPr>
                <w:spacing w:val="-5"/>
              </w:rPr>
              <w:t xml:space="preserve"> </w:t>
            </w:r>
            <w:r>
              <w:t>and</w:t>
            </w:r>
            <w:r>
              <w:rPr>
                <w:spacing w:val="-5"/>
              </w:rPr>
              <w:t xml:space="preserve"> </w:t>
            </w:r>
            <w:r>
              <w:t>improving</w:t>
            </w:r>
            <w:r>
              <w:rPr>
                <w:spacing w:val="-3"/>
              </w:rPr>
              <w:t xml:space="preserve"> </w:t>
            </w:r>
            <w:r>
              <w:t>health</w:t>
            </w:r>
            <w:r>
              <w:rPr>
                <w:spacing w:val="-3"/>
              </w:rPr>
              <w:t xml:space="preserve"> </w:t>
            </w:r>
            <w:r>
              <w:t>and</w:t>
            </w:r>
            <w:r>
              <w:rPr>
                <w:spacing w:val="-5"/>
              </w:rPr>
              <w:t xml:space="preserve"> </w:t>
            </w:r>
            <w:r>
              <w:t>social</w:t>
            </w:r>
            <w:r>
              <w:rPr>
                <w:spacing w:val="-4"/>
              </w:rPr>
              <w:t xml:space="preserve"> </w:t>
            </w:r>
            <w:r>
              <w:t>care</w:t>
            </w:r>
            <w:r>
              <w:rPr>
                <w:spacing w:val="-3"/>
              </w:rPr>
              <w:t xml:space="preserve"> </w:t>
            </w:r>
            <w:r>
              <w:t>services</w:t>
            </w:r>
            <w:r>
              <w:rPr>
                <w:spacing w:val="-3"/>
              </w:rPr>
              <w:t xml:space="preserve"> </w:t>
            </w:r>
            <w:r>
              <w:t>are important, action on deprivation is essential for the benefi</w:t>
            </w:r>
            <w:r>
              <w:t>ts to reach the entire population.</w:t>
            </w:r>
          </w:p>
          <w:p w14:paraId="2260FCCF" w14:textId="77777777" w:rsidR="00461488" w:rsidRDefault="00461488">
            <w:pPr>
              <w:pStyle w:val="TableParagraph"/>
              <w:spacing w:before="10"/>
              <w:rPr>
                <w:b/>
                <w:sz w:val="21"/>
              </w:rPr>
            </w:pPr>
          </w:p>
          <w:p w14:paraId="7DCF57DA" w14:textId="77777777" w:rsidR="00461488" w:rsidRDefault="00187B1C">
            <w:pPr>
              <w:pStyle w:val="TableParagraph"/>
              <w:spacing w:before="1"/>
              <w:ind w:left="468" w:right="189"/>
            </w:pPr>
            <w:r>
              <w:t>In conclusion, to improve population health and prevent a further widening of health inequalities, urgent action is required to address childhood poverty and deprivation. The Health and Social Care Committee should ident</w:t>
            </w:r>
            <w:r>
              <w:t>ify which policy levers the Government could</w:t>
            </w:r>
            <w:r>
              <w:rPr>
                <w:spacing w:val="-2"/>
              </w:rPr>
              <w:t xml:space="preserve"> </w:t>
            </w:r>
            <w:r>
              <w:t>best</w:t>
            </w:r>
            <w:r>
              <w:rPr>
                <w:spacing w:val="-3"/>
              </w:rPr>
              <w:t xml:space="preserve"> </w:t>
            </w:r>
            <w:proofErr w:type="spellStart"/>
            <w:r>
              <w:t>utilise</w:t>
            </w:r>
            <w:proofErr w:type="spellEnd"/>
            <w:r>
              <w:rPr>
                <w:spacing w:val="-2"/>
              </w:rPr>
              <w:t xml:space="preserve"> </w:t>
            </w:r>
            <w:r>
              <w:t>to</w:t>
            </w:r>
            <w:r>
              <w:rPr>
                <w:spacing w:val="-4"/>
              </w:rPr>
              <w:t xml:space="preserve"> </w:t>
            </w:r>
            <w:r>
              <w:t>address</w:t>
            </w:r>
            <w:r>
              <w:rPr>
                <w:spacing w:val="-2"/>
              </w:rPr>
              <w:t xml:space="preserve"> </w:t>
            </w:r>
            <w:r>
              <w:t>these</w:t>
            </w:r>
            <w:r>
              <w:rPr>
                <w:spacing w:val="-2"/>
              </w:rPr>
              <w:t xml:space="preserve"> </w:t>
            </w:r>
            <w:r>
              <w:t>issues,</w:t>
            </w:r>
            <w:r>
              <w:rPr>
                <w:spacing w:val="-1"/>
              </w:rPr>
              <w:t xml:space="preserve"> </w:t>
            </w:r>
            <w:r>
              <w:t>with</w:t>
            </w:r>
            <w:r>
              <w:rPr>
                <w:spacing w:val="-4"/>
              </w:rPr>
              <w:t xml:space="preserve"> </w:t>
            </w:r>
            <w:r>
              <w:t>reflection</w:t>
            </w:r>
            <w:r>
              <w:rPr>
                <w:spacing w:val="-2"/>
              </w:rPr>
              <w:t xml:space="preserve"> </w:t>
            </w:r>
            <w:r>
              <w:t>on</w:t>
            </w:r>
            <w:r>
              <w:rPr>
                <w:spacing w:val="-4"/>
              </w:rPr>
              <w:t xml:space="preserve"> </w:t>
            </w:r>
            <w:r>
              <w:t>what</w:t>
            </w:r>
            <w:r>
              <w:rPr>
                <w:spacing w:val="-3"/>
              </w:rPr>
              <w:t xml:space="preserve"> </w:t>
            </w:r>
            <w:r>
              <w:t>caused</w:t>
            </w:r>
            <w:r>
              <w:rPr>
                <w:spacing w:val="-4"/>
              </w:rPr>
              <w:t xml:space="preserve"> </w:t>
            </w:r>
            <w:r>
              <w:t>the</w:t>
            </w:r>
            <w:r>
              <w:rPr>
                <w:spacing w:val="-2"/>
              </w:rPr>
              <w:t xml:space="preserve"> </w:t>
            </w:r>
            <w:r>
              <w:t>narrowing</w:t>
            </w:r>
            <w:r>
              <w:rPr>
                <w:spacing w:val="-2"/>
              </w:rPr>
              <w:t xml:space="preserve"> </w:t>
            </w:r>
            <w:r>
              <w:t>of inequalities in mortality between 2000 and 2012 and what has driven the widening of inequalities since then.</w:t>
            </w:r>
          </w:p>
          <w:p w14:paraId="166A516A" w14:textId="77777777" w:rsidR="00461488" w:rsidRDefault="00461488">
            <w:pPr>
              <w:pStyle w:val="TableParagraph"/>
              <w:rPr>
                <w:b/>
                <w:sz w:val="20"/>
              </w:rPr>
            </w:pPr>
          </w:p>
          <w:p w14:paraId="07C215DF" w14:textId="77777777" w:rsidR="00461488" w:rsidRDefault="00461488">
            <w:pPr>
              <w:pStyle w:val="TableParagraph"/>
              <w:rPr>
                <w:b/>
                <w:sz w:val="20"/>
              </w:rPr>
            </w:pPr>
          </w:p>
          <w:p w14:paraId="3BCDAEA1" w14:textId="77777777" w:rsidR="00461488" w:rsidRDefault="00461488">
            <w:pPr>
              <w:pStyle w:val="TableParagraph"/>
              <w:spacing w:before="3"/>
              <w:rPr>
                <w:b/>
                <w:sz w:val="27"/>
              </w:rPr>
            </w:pPr>
          </w:p>
          <w:p w14:paraId="5CB12D2E" w14:textId="77777777" w:rsidR="00461488" w:rsidRDefault="00187B1C">
            <w:pPr>
              <w:pStyle w:val="TableParagraph"/>
              <w:ind w:left="1972"/>
              <w:rPr>
                <w:sz w:val="20"/>
              </w:rPr>
            </w:pPr>
            <w:r>
              <w:rPr>
                <w:noProof/>
                <w:sz w:val="20"/>
              </w:rPr>
              <w:drawing>
                <wp:inline distT="0" distB="0" distL="0" distR="0" wp14:anchorId="48903F91" wp14:editId="020593B4">
                  <wp:extent cx="3368598" cy="2590990"/>
                  <wp:effectExtent l="0" t="0" r="0" b="0"/>
                  <wp:docPr id="5" name="Image 5" descr="Line graph showing proportion of babies born low birthweig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Line graph showing proportion of babies born low birthweight."/>
                          <pic:cNvPicPr/>
                        </pic:nvPicPr>
                        <pic:blipFill>
                          <a:blip r:embed="rId10" cstate="print"/>
                          <a:stretch>
                            <a:fillRect/>
                          </a:stretch>
                        </pic:blipFill>
                        <pic:spPr>
                          <a:xfrm>
                            <a:off x="0" y="0"/>
                            <a:ext cx="3368598" cy="2590990"/>
                          </a:xfrm>
                          <a:prstGeom prst="rect">
                            <a:avLst/>
                          </a:prstGeom>
                        </pic:spPr>
                      </pic:pic>
                    </a:graphicData>
                  </a:graphic>
                </wp:inline>
              </w:drawing>
            </w:r>
          </w:p>
          <w:p w14:paraId="141F1D9F" w14:textId="77777777" w:rsidR="00461488" w:rsidRDefault="00461488">
            <w:pPr>
              <w:pStyle w:val="TableParagraph"/>
              <w:rPr>
                <w:b/>
                <w:sz w:val="20"/>
              </w:rPr>
            </w:pPr>
          </w:p>
          <w:p w14:paraId="08C0236C" w14:textId="77777777" w:rsidR="00461488" w:rsidRDefault="00461488">
            <w:pPr>
              <w:pStyle w:val="TableParagraph"/>
              <w:rPr>
                <w:b/>
                <w:sz w:val="20"/>
              </w:rPr>
            </w:pPr>
          </w:p>
          <w:p w14:paraId="4E1BA4B9" w14:textId="77777777" w:rsidR="00461488" w:rsidRDefault="00461488">
            <w:pPr>
              <w:pStyle w:val="TableParagraph"/>
              <w:rPr>
                <w:b/>
                <w:sz w:val="20"/>
              </w:rPr>
            </w:pPr>
          </w:p>
          <w:p w14:paraId="158B39C8" w14:textId="77777777" w:rsidR="00461488" w:rsidRDefault="00461488">
            <w:pPr>
              <w:pStyle w:val="TableParagraph"/>
              <w:spacing w:before="9"/>
              <w:rPr>
                <w:b/>
                <w:sz w:val="23"/>
              </w:rPr>
            </w:pPr>
          </w:p>
        </w:tc>
      </w:tr>
    </w:tbl>
    <w:p w14:paraId="0AA179F7" w14:textId="77777777" w:rsidR="00461488" w:rsidRDefault="00461488">
      <w:pPr>
        <w:rPr>
          <w:sz w:val="23"/>
        </w:rPr>
        <w:sectPr w:rsidR="00461488">
          <w:pgSz w:w="11910" w:h="16840"/>
          <w:pgMar w:top="700" w:right="1080" w:bottom="1940" w:left="1080" w:header="0" w:footer="1648" w:gutter="0"/>
          <w:cols w:space="720"/>
        </w:sectPr>
      </w:pPr>
    </w:p>
    <w:p w14:paraId="3CFC5E0F" w14:textId="77777777" w:rsidR="00461488" w:rsidRDefault="00461488">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61488" w14:paraId="2D24FC48" w14:textId="77777777">
        <w:trPr>
          <w:trHeight w:val="12904"/>
        </w:trPr>
        <w:tc>
          <w:tcPr>
            <w:tcW w:w="9516" w:type="dxa"/>
          </w:tcPr>
          <w:p w14:paraId="38B12CA2" w14:textId="77777777" w:rsidR="00461488" w:rsidRDefault="00461488">
            <w:pPr>
              <w:pStyle w:val="TableParagraph"/>
              <w:rPr>
                <w:b/>
                <w:sz w:val="20"/>
              </w:rPr>
            </w:pPr>
          </w:p>
          <w:p w14:paraId="000A0BC3" w14:textId="77777777" w:rsidR="00461488" w:rsidRDefault="00461488">
            <w:pPr>
              <w:pStyle w:val="TableParagraph"/>
              <w:rPr>
                <w:b/>
                <w:sz w:val="20"/>
              </w:rPr>
            </w:pPr>
          </w:p>
          <w:p w14:paraId="1C71E134" w14:textId="77777777" w:rsidR="00461488" w:rsidRDefault="00461488">
            <w:pPr>
              <w:pStyle w:val="TableParagraph"/>
              <w:rPr>
                <w:b/>
                <w:sz w:val="20"/>
              </w:rPr>
            </w:pPr>
          </w:p>
          <w:p w14:paraId="57D9458F" w14:textId="77777777" w:rsidR="00461488" w:rsidRDefault="00461488">
            <w:pPr>
              <w:pStyle w:val="TableParagraph"/>
              <w:rPr>
                <w:b/>
                <w:sz w:val="20"/>
              </w:rPr>
            </w:pPr>
          </w:p>
          <w:p w14:paraId="454E52DE" w14:textId="77777777" w:rsidR="00461488" w:rsidRDefault="00461488">
            <w:pPr>
              <w:pStyle w:val="TableParagraph"/>
              <w:spacing w:before="5"/>
              <w:rPr>
                <w:b/>
                <w:sz w:val="24"/>
              </w:rPr>
            </w:pPr>
          </w:p>
          <w:p w14:paraId="68CDF945" w14:textId="77777777" w:rsidR="00461488" w:rsidRDefault="00187B1C">
            <w:pPr>
              <w:pStyle w:val="TableParagraph"/>
              <w:ind w:left="1684"/>
              <w:rPr>
                <w:sz w:val="20"/>
              </w:rPr>
            </w:pPr>
            <w:r>
              <w:rPr>
                <w:noProof/>
                <w:sz w:val="20"/>
              </w:rPr>
              <w:drawing>
                <wp:inline distT="0" distB="0" distL="0" distR="0" wp14:anchorId="5BBBAC59" wp14:editId="4F0DFA06">
                  <wp:extent cx="3634702" cy="2682240"/>
                  <wp:effectExtent l="0" t="0" r="0" b="0"/>
                  <wp:docPr id="7" name="Image 7" descr="Line graph showing proportion of 24 month olds who had not received the first dose of the MMR vacc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Line graph showing proportion of 24 month olds who had not received the first dose of the MMR vaccine."/>
                          <pic:cNvPicPr/>
                        </pic:nvPicPr>
                        <pic:blipFill>
                          <a:blip r:embed="rId11" cstate="print"/>
                          <a:stretch>
                            <a:fillRect/>
                          </a:stretch>
                        </pic:blipFill>
                        <pic:spPr>
                          <a:xfrm>
                            <a:off x="0" y="0"/>
                            <a:ext cx="3634702" cy="2682240"/>
                          </a:xfrm>
                          <a:prstGeom prst="rect">
                            <a:avLst/>
                          </a:prstGeom>
                        </pic:spPr>
                      </pic:pic>
                    </a:graphicData>
                  </a:graphic>
                </wp:inline>
              </w:drawing>
            </w:r>
          </w:p>
          <w:p w14:paraId="40E0B81D" w14:textId="77777777" w:rsidR="00461488" w:rsidRDefault="00461488">
            <w:pPr>
              <w:pStyle w:val="TableParagraph"/>
              <w:rPr>
                <w:b/>
                <w:sz w:val="20"/>
              </w:rPr>
            </w:pPr>
          </w:p>
          <w:p w14:paraId="08040788" w14:textId="77777777" w:rsidR="00461488" w:rsidRDefault="00461488">
            <w:pPr>
              <w:pStyle w:val="TableParagraph"/>
              <w:rPr>
                <w:b/>
                <w:sz w:val="20"/>
              </w:rPr>
            </w:pPr>
          </w:p>
          <w:p w14:paraId="1DA19B77" w14:textId="77777777" w:rsidR="00461488" w:rsidRDefault="00461488">
            <w:pPr>
              <w:pStyle w:val="TableParagraph"/>
              <w:rPr>
                <w:b/>
                <w:sz w:val="20"/>
              </w:rPr>
            </w:pPr>
          </w:p>
          <w:p w14:paraId="5BD5DA67" w14:textId="77777777" w:rsidR="00461488" w:rsidRDefault="00461488">
            <w:pPr>
              <w:pStyle w:val="TableParagraph"/>
              <w:rPr>
                <w:b/>
                <w:sz w:val="20"/>
              </w:rPr>
            </w:pPr>
          </w:p>
          <w:p w14:paraId="362887C5" w14:textId="77777777" w:rsidR="00461488" w:rsidRDefault="00461488">
            <w:pPr>
              <w:pStyle w:val="TableParagraph"/>
              <w:rPr>
                <w:b/>
                <w:sz w:val="20"/>
              </w:rPr>
            </w:pPr>
          </w:p>
          <w:p w14:paraId="4BED6F0D" w14:textId="77777777" w:rsidR="00461488" w:rsidRDefault="00461488">
            <w:pPr>
              <w:pStyle w:val="TableParagraph"/>
              <w:rPr>
                <w:b/>
                <w:sz w:val="20"/>
              </w:rPr>
            </w:pPr>
          </w:p>
          <w:p w14:paraId="6ECA216F" w14:textId="77777777" w:rsidR="00461488" w:rsidRDefault="00461488">
            <w:pPr>
              <w:pStyle w:val="TableParagraph"/>
              <w:spacing w:before="5"/>
              <w:rPr>
                <w:b/>
                <w:sz w:val="14"/>
              </w:rPr>
            </w:pPr>
          </w:p>
          <w:p w14:paraId="5B7185C0" w14:textId="77777777" w:rsidR="00461488" w:rsidRDefault="00187B1C">
            <w:pPr>
              <w:pStyle w:val="TableParagraph"/>
              <w:ind w:left="1775"/>
              <w:rPr>
                <w:sz w:val="20"/>
              </w:rPr>
            </w:pPr>
            <w:r>
              <w:rPr>
                <w:noProof/>
                <w:sz w:val="20"/>
              </w:rPr>
              <w:drawing>
                <wp:inline distT="0" distB="0" distL="0" distR="0" wp14:anchorId="40F58FAC" wp14:editId="717A57F3">
                  <wp:extent cx="3535767" cy="2784348"/>
                  <wp:effectExtent l="0" t="0" r="0" b="0"/>
                  <wp:docPr id="8" name="Image 8" descr="Line graph showing proportion of children in Primary 1 at risk of obe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Line graph showing proportion of children in Primary 1 at risk of obesity."/>
                          <pic:cNvPicPr/>
                        </pic:nvPicPr>
                        <pic:blipFill>
                          <a:blip r:embed="rId12" cstate="print"/>
                          <a:stretch>
                            <a:fillRect/>
                          </a:stretch>
                        </pic:blipFill>
                        <pic:spPr>
                          <a:xfrm>
                            <a:off x="0" y="0"/>
                            <a:ext cx="3535767" cy="2784348"/>
                          </a:xfrm>
                          <a:prstGeom prst="rect">
                            <a:avLst/>
                          </a:prstGeom>
                        </pic:spPr>
                      </pic:pic>
                    </a:graphicData>
                  </a:graphic>
                </wp:inline>
              </w:drawing>
            </w:r>
          </w:p>
        </w:tc>
      </w:tr>
    </w:tbl>
    <w:p w14:paraId="7EEF0E59" w14:textId="77777777" w:rsidR="00461488" w:rsidRDefault="00461488">
      <w:pPr>
        <w:rPr>
          <w:sz w:val="20"/>
        </w:rPr>
        <w:sectPr w:rsidR="00461488">
          <w:pgSz w:w="11910" w:h="16840"/>
          <w:pgMar w:top="700" w:right="1080" w:bottom="1840" w:left="1080" w:header="0" w:footer="1648" w:gutter="0"/>
          <w:cols w:space="720"/>
        </w:sectPr>
      </w:pPr>
    </w:p>
    <w:p w14:paraId="6E4D9F4A" w14:textId="77777777" w:rsidR="00461488" w:rsidRDefault="00461488">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61488" w14:paraId="5496BECC" w14:textId="77777777">
        <w:trPr>
          <w:trHeight w:val="12944"/>
        </w:trPr>
        <w:tc>
          <w:tcPr>
            <w:tcW w:w="9516" w:type="dxa"/>
          </w:tcPr>
          <w:p w14:paraId="32E4BA2B" w14:textId="77777777" w:rsidR="00461488" w:rsidRDefault="00461488">
            <w:pPr>
              <w:pStyle w:val="TableParagraph"/>
              <w:rPr>
                <w:b/>
                <w:sz w:val="20"/>
              </w:rPr>
            </w:pPr>
          </w:p>
          <w:p w14:paraId="0BC6C6D6" w14:textId="77777777" w:rsidR="00461488" w:rsidRDefault="00461488">
            <w:pPr>
              <w:pStyle w:val="TableParagraph"/>
              <w:spacing w:before="9" w:after="1"/>
              <w:rPr>
                <w:b/>
                <w:sz w:val="28"/>
              </w:rPr>
            </w:pPr>
          </w:p>
          <w:p w14:paraId="63C6B098" w14:textId="77777777" w:rsidR="00461488" w:rsidRDefault="00187B1C">
            <w:pPr>
              <w:pStyle w:val="TableParagraph"/>
              <w:ind w:left="1663"/>
              <w:rPr>
                <w:sz w:val="20"/>
              </w:rPr>
            </w:pPr>
            <w:r>
              <w:rPr>
                <w:noProof/>
                <w:sz w:val="20"/>
              </w:rPr>
              <w:drawing>
                <wp:inline distT="0" distB="0" distL="0" distR="0" wp14:anchorId="7ADF17D5" wp14:editId="1DEEF1C9">
                  <wp:extent cx="3619598" cy="2579751"/>
                  <wp:effectExtent l="0" t="0" r="0" b="0"/>
                  <wp:docPr id="10" name="Image 10" descr="Line graph showing proportion of 13 and 15 year olds with poor mental wellbe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Line graph showing proportion of 13 and 15 year olds with poor mental wellbeing."/>
                          <pic:cNvPicPr/>
                        </pic:nvPicPr>
                        <pic:blipFill>
                          <a:blip r:embed="rId13" cstate="print"/>
                          <a:stretch>
                            <a:fillRect/>
                          </a:stretch>
                        </pic:blipFill>
                        <pic:spPr>
                          <a:xfrm>
                            <a:off x="0" y="0"/>
                            <a:ext cx="3619598" cy="2579751"/>
                          </a:xfrm>
                          <a:prstGeom prst="rect">
                            <a:avLst/>
                          </a:prstGeom>
                        </pic:spPr>
                      </pic:pic>
                    </a:graphicData>
                  </a:graphic>
                </wp:inline>
              </w:drawing>
            </w:r>
          </w:p>
          <w:p w14:paraId="5871A18A" w14:textId="77777777" w:rsidR="00461488" w:rsidRDefault="00461488">
            <w:pPr>
              <w:pStyle w:val="TableParagraph"/>
              <w:rPr>
                <w:b/>
                <w:sz w:val="24"/>
              </w:rPr>
            </w:pPr>
          </w:p>
          <w:p w14:paraId="1A4F21AC" w14:textId="77777777" w:rsidR="00461488" w:rsidRDefault="00461488">
            <w:pPr>
              <w:pStyle w:val="TableParagraph"/>
              <w:spacing w:before="11"/>
              <w:rPr>
                <w:b/>
                <w:sz w:val="35"/>
              </w:rPr>
            </w:pPr>
          </w:p>
          <w:p w14:paraId="68CB8498" w14:textId="77777777" w:rsidR="00461488" w:rsidRDefault="00187B1C">
            <w:pPr>
              <w:pStyle w:val="TableParagraph"/>
              <w:ind w:left="107" w:right="98"/>
            </w:pPr>
            <w:r>
              <w:t>Figure</w:t>
            </w:r>
            <w:r>
              <w:rPr>
                <w:spacing w:val="-3"/>
              </w:rPr>
              <w:t xml:space="preserve"> </w:t>
            </w:r>
            <w:r>
              <w:t>1:</w:t>
            </w:r>
            <w:r>
              <w:rPr>
                <w:spacing w:val="-3"/>
              </w:rPr>
              <w:t xml:space="preserve"> </w:t>
            </w:r>
            <w:r>
              <w:t>The</w:t>
            </w:r>
            <w:r>
              <w:rPr>
                <w:spacing w:val="-3"/>
              </w:rPr>
              <w:t xml:space="preserve"> </w:t>
            </w:r>
            <w:r>
              <w:t>prevalence</w:t>
            </w:r>
            <w:r>
              <w:rPr>
                <w:spacing w:val="-5"/>
              </w:rPr>
              <w:t xml:space="preserve"> </w:t>
            </w:r>
            <w:r>
              <w:t>of</w:t>
            </w:r>
            <w:r>
              <w:rPr>
                <w:spacing w:val="-4"/>
              </w:rPr>
              <w:t xml:space="preserve"> </w:t>
            </w:r>
            <w:r>
              <w:t>babies</w:t>
            </w:r>
            <w:r>
              <w:rPr>
                <w:spacing w:val="-3"/>
              </w:rPr>
              <w:t xml:space="preserve"> </w:t>
            </w:r>
            <w:r>
              <w:t>being</w:t>
            </w:r>
            <w:r>
              <w:rPr>
                <w:spacing w:val="-3"/>
              </w:rPr>
              <w:t xml:space="preserve"> </w:t>
            </w:r>
            <w:r>
              <w:t>born</w:t>
            </w:r>
            <w:r>
              <w:rPr>
                <w:spacing w:val="-3"/>
              </w:rPr>
              <w:t xml:space="preserve"> </w:t>
            </w:r>
            <w:r>
              <w:t>‘low</w:t>
            </w:r>
            <w:r>
              <w:rPr>
                <w:spacing w:val="-3"/>
              </w:rPr>
              <w:t xml:space="preserve"> </w:t>
            </w:r>
            <w:r>
              <w:t>birthweight’,</w:t>
            </w:r>
            <w:r>
              <w:rPr>
                <w:spacing w:val="-4"/>
              </w:rPr>
              <w:t xml:space="preserve"> </w:t>
            </w:r>
            <w:r>
              <w:t>delayed</w:t>
            </w:r>
            <w:r>
              <w:rPr>
                <w:spacing w:val="-3"/>
              </w:rPr>
              <w:t xml:space="preserve"> </w:t>
            </w:r>
            <w:r>
              <w:t>childhood vaccination, childhood obesity, and poor adolescent mental health are all increasing among the most deprived areas of Scotland.</w:t>
            </w:r>
          </w:p>
          <w:p w14:paraId="62AAB580" w14:textId="77777777" w:rsidR="00461488" w:rsidRDefault="00461488">
            <w:pPr>
              <w:pStyle w:val="TableParagraph"/>
              <w:rPr>
                <w:b/>
                <w:sz w:val="24"/>
              </w:rPr>
            </w:pPr>
          </w:p>
          <w:p w14:paraId="4A01DA1F" w14:textId="77777777" w:rsidR="00461488" w:rsidRDefault="00461488">
            <w:pPr>
              <w:pStyle w:val="TableParagraph"/>
              <w:rPr>
                <w:b/>
                <w:sz w:val="24"/>
              </w:rPr>
            </w:pPr>
          </w:p>
          <w:p w14:paraId="4419C34F" w14:textId="77777777" w:rsidR="00461488" w:rsidRDefault="00187B1C">
            <w:pPr>
              <w:pStyle w:val="TableParagraph"/>
              <w:spacing w:before="208" w:line="259" w:lineRule="auto"/>
              <w:ind w:left="828" w:hanging="360"/>
              <w:rPr>
                <w:b/>
              </w:rPr>
            </w:pPr>
            <w:r>
              <w:rPr>
                <w:b/>
              </w:rPr>
              <w:t>2)</w:t>
            </w:r>
            <w:r>
              <w:rPr>
                <w:b/>
                <w:spacing w:val="80"/>
              </w:rPr>
              <w:t xml:space="preserve"> </w:t>
            </w:r>
            <w:r>
              <w:rPr>
                <w:b/>
              </w:rPr>
              <w:t>What governance</w:t>
            </w:r>
            <w:r>
              <w:rPr>
                <w:b/>
                <w:spacing w:val="-6"/>
              </w:rPr>
              <w:t xml:space="preserve"> </w:t>
            </w:r>
            <w:r>
              <w:rPr>
                <w:b/>
              </w:rPr>
              <w:t>and</w:t>
            </w:r>
            <w:r>
              <w:rPr>
                <w:b/>
                <w:spacing w:val="-5"/>
              </w:rPr>
              <w:t xml:space="preserve"> </w:t>
            </w:r>
            <w:r>
              <w:rPr>
                <w:b/>
              </w:rPr>
              <w:t>decision-making</w:t>
            </w:r>
            <w:r>
              <w:rPr>
                <w:b/>
                <w:spacing w:val="-1"/>
              </w:rPr>
              <w:t xml:space="preserve"> </w:t>
            </w:r>
            <w:r>
              <w:rPr>
                <w:b/>
              </w:rPr>
              <w:t>arrangements</w:t>
            </w:r>
            <w:r>
              <w:rPr>
                <w:b/>
                <w:spacing w:val="-3"/>
              </w:rPr>
              <w:t xml:space="preserve"> </w:t>
            </w:r>
            <w:r>
              <w:rPr>
                <w:b/>
              </w:rPr>
              <w:t>are</w:t>
            </w:r>
            <w:r>
              <w:rPr>
                <w:b/>
                <w:spacing w:val="-6"/>
              </w:rPr>
              <w:t xml:space="preserve"> </w:t>
            </w:r>
            <w:r>
              <w:rPr>
                <w:b/>
              </w:rPr>
              <w:t>needed</w:t>
            </w:r>
            <w:r>
              <w:rPr>
                <w:b/>
                <w:spacing w:val="-4"/>
              </w:rPr>
              <w:t xml:space="preserve"> </w:t>
            </w:r>
            <w:r>
              <w:rPr>
                <w:b/>
              </w:rPr>
              <w:t>to</w:t>
            </w:r>
            <w:r>
              <w:rPr>
                <w:b/>
                <w:spacing w:val="-3"/>
              </w:rPr>
              <w:t xml:space="preserve"> </w:t>
            </w:r>
            <w:r>
              <w:rPr>
                <w:b/>
              </w:rPr>
              <w:t>ensure</w:t>
            </w:r>
            <w:r>
              <w:rPr>
                <w:b/>
                <w:spacing w:val="-8"/>
              </w:rPr>
              <w:t xml:space="preserve"> </w:t>
            </w:r>
            <w:r>
              <w:rPr>
                <w:b/>
              </w:rPr>
              <w:t>that prevention is wh</w:t>
            </w:r>
            <w:r>
              <w:rPr>
                <w:b/>
              </w:rPr>
              <w:t>ere it should be by 2030</w:t>
            </w:r>
          </w:p>
          <w:p w14:paraId="2B6684B1" w14:textId="77777777" w:rsidR="00461488" w:rsidRDefault="00461488">
            <w:pPr>
              <w:pStyle w:val="TableParagraph"/>
              <w:spacing w:before="9"/>
              <w:rPr>
                <w:b/>
                <w:sz w:val="21"/>
              </w:rPr>
            </w:pPr>
          </w:p>
          <w:p w14:paraId="16FD4FB9" w14:textId="77777777" w:rsidR="00461488" w:rsidRDefault="00187B1C">
            <w:pPr>
              <w:pStyle w:val="TableParagraph"/>
              <w:spacing w:before="1"/>
              <w:ind w:left="107" w:right="98"/>
            </w:pPr>
            <w:r>
              <w:t>As well as identifying specific actions to address health inequalities, we recommend that the Committee consider how prevention policies should be developed and implemented, and at what</w:t>
            </w:r>
            <w:r>
              <w:rPr>
                <w:spacing w:val="-1"/>
              </w:rPr>
              <w:t xml:space="preserve"> </w:t>
            </w:r>
            <w:r>
              <w:t>level</w:t>
            </w:r>
            <w:r>
              <w:rPr>
                <w:spacing w:val="-3"/>
              </w:rPr>
              <w:t xml:space="preserve"> </w:t>
            </w:r>
            <w:r>
              <w:t>of</w:t>
            </w:r>
            <w:r>
              <w:rPr>
                <w:spacing w:val="-5"/>
              </w:rPr>
              <w:t xml:space="preserve"> </w:t>
            </w:r>
            <w:r>
              <w:t>Government</w:t>
            </w:r>
            <w:r>
              <w:rPr>
                <w:spacing w:val="-4"/>
              </w:rPr>
              <w:t xml:space="preserve"> </w:t>
            </w:r>
            <w:r>
              <w:t>responsibility</w:t>
            </w:r>
            <w:r>
              <w:rPr>
                <w:spacing w:val="-2"/>
              </w:rPr>
              <w:t xml:space="preserve"> </w:t>
            </w:r>
            <w:r>
              <w:t>should</w:t>
            </w:r>
            <w:r>
              <w:rPr>
                <w:spacing w:val="-3"/>
              </w:rPr>
              <w:t xml:space="preserve"> </w:t>
            </w:r>
            <w:r>
              <w:t>li</w:t>
            </w:r>
            <w:r>
              <w:t>e.</w:t>
            </w:r>
            <w:r>
              <w:rPr>
                <w:spacing w:val="-4"/>
              </w:rPr>
              <w:t xml:space="preserve"> </w:t>
            </w:r>
            <w:r>
              <w:t>Prevention</w:t>
            </w:r>
            <w:r>
              <w:rPr>
                <w:spacing w:val="-3"/>
              </w:rPr>
              <w:t xml:space="preserve"> </w:t>
            </w:r>
            <w:r>
              <w:t>is</w:t>
            </w:r>
            <w:r>
              <w:rPr>
                <w:spacing w:val="-2"/>
              </w:rPr>
              <w:t xml:space="preserve"> </w:t>
            </w:r>
            <w:r>
              <w:t>often</w:t>
            </w:r>
            <w:r>
              <w:rPr>
                <w:spacing w:val="-4"/>
              </w:rPr>
              <w:t xml:space="preserve"> </w:t>
            </w:r>
            <w:r>
              <w:t>considered</w:t>
            </w:r>
            <w:r>
              <w:rPr>
                <w:spacing w:val="-3"/>
              </w:rPr>
              <w:t xml:space="preserve"> </w:t>
            </w:r>
            <w:r>
              <w:t>as</w:t>
            </w:r>
            <w:r>
              <w:rPr>
                <w:spacing w:val="-3"/>
              </w:rPr>
              <w:t xml:space="preserve"> </w:t>
            </w:r>
            <w:r>
              <w:t>a</w:t>
            </w:r>
            <w:r>
              <w:rPr>
                <w:spacing w:val="-4"/>
              </w:rPr>
              <w:t xml:space="preserve"> </w:t>
            </w:r>
            <w:r>
              <w:t>way</w:t>
            </w:r>
            <w:r>
              <w:rPr>
                <w:spacing w:val="-3"/>
              </w:rPr>
              <w:t xml:space="preserve"> </w:t>
            </w:r>
            <w:r>
              <w:t>of reducing healthcare costs or easing pressure on services. This is too narrow a perspective.</w:t>
            </w:r>
          </w:p>
          <w:p w14:paraId="0EE82262" w14:textId="77777777" w:rsidR="00461488" w:rsidRDefault="00187B1C">
            <w:pPr>
              <w:pStyle w:val="TableParagraph"/>
              <w:ind w:left="107" w:right="210"/>
            </w:pPr>
            <w:r>
              <w:t>Preventive</w:t>
            </w:r>
            <w:r>
              <w:rPr>
                <w:spacing w:val="-3"/>
              </w:rPr>
              <w:t xml:space="preserve"> </w:t>
            </w:r>
            <w:r>
              <w:t>interventions</w:t>
            </w:r>
            <w:r>
              <w:rPr>
                <w:spacing w:val="-5"/>
              </w:rPr>
              <w:t xml:space="preserve"> </w:t>
            </w:r>
            <w:r>
              <w:t>may</w:t>
            </w:r>
            <w:r>
              <w:rPr>
                <w:spacing w:val="-3"/>
              </w:rPr>
              <w:t xml:space="preserve"> </w:t>
            </w:r>
            <w:r>
              <w:t>be</w:t>
            </w:r>
            <w:r>
              <w:rPr>
                <w:spacing w:val="-5"/>
              </w:rPr>
              <w:t xml:space="preserve"> </w:t>
            </w:r>
            <w:r>
              <w:t>worthwhile</w:t>
            </w:r>
            <w:r>
              <w:rPr>
                <w:spacing w:val="-3"/>
              </w:rPr>
              <w:t xml:space="preserve"> </w:t>
            </w:r>
            <w:r>
              <w:t>even</w:t>
            </w:r>
            <w:r>
              <w:rPr>
                <w:spacing w:val="-5"/>
              </w:rPr>
              <w:t xml:space="preserve"> </w:t>
            </w:r>
            <w:r>
              <w:t>if</w:t>
            </w:r>
            <w:r>
              <w:rPr>
                <w:spacing w:val="-1"/>
              </w:rPr>
              <w:t xml:space="preserve"> </w:t>
            </w:r>
            <w:r>
              <w:t>they</w:t>
            </w:r>
            <w:r>
              <w:rPr>
                <w:spacing w:val="-5"/>
              </w:rPr>
              <w:t xml:space="preserve"> </w:t>
            </w:r>
            <w:r>
              <w:t>are</w:t>
            </w:r>
            <w:r>
              <w:rPr>
                <w:spacing w:val="-5"/>
              </w:rPr>
              <w:t xml:space="preserve"> </w:t>
            </w:r>
            <w:r>
              <w:t>not</w:t>
            </w:r>
            <w:r>
              <w:rPr>
                <w:spacing w:val="-1"/>
              </w:rPr>
              <w:t xml:space="preserve"> </w:t>
            </w:r>
            <w:r>
              <w:t>cost</w:t>
            </w:r>
            <w:r>
              <w:rPr>
                <w:spacing w:val="-4"/>
              </w:rPr>
              <w:t xml:space="preserve"> </w:t>
            </w:r>
            <w:r>
              <w:t>saving</w:t>
            </w:r>
            <w:r>
              <w:rPr>
                <w:spacing w:val="-3"/>
              </w:rPr>
              <w:t xml:space="preserve"> </w:t>
            </w:r>
            <w:r>
              <w:t>[8],</w:t>
            </w:r>
            <w:r>
              <w:rPr>
                <w:spacing w:val="-4"/>
              </w:rPr>
              <w:t xml:space="preserve"> </w:t>
            </w:r>
            <w:r>
              <w:t>especially</w:t>
            </w:r>
            <w:r>
              <w:rPr>
                <w:spacing w:val="-2"/>
              </w:rPr>
              <w:t xml:space="preserve"> </w:t>
            </w:r>
            <w:r>
              <w:t>in the short term.</w:t>
            </w:r>
          </w:p>
          <w:p w14:paraId="7A7BC996" w14:textId="77777777" w:rsidR="00461488" w:rsidRDefault="00461488">
            <w:pPr>
              <w:pStyle w:val="TableParagraph"/>
              <w:rPr>
                <w:b/>
              </w:rPr>
            </w:pPr>
          </w:p>
          <w:p w14:paraId="79F18456" w14:textId="77777777" w:rsidR="00461488" w:rsidRDefault="00187B1C">
            <w:pPr>
              <w:pStyle w:val="TableParagraph"/>
              <w:ind w:left="107" w:right="125"/>
            </w:pPr>
            <w:r>
              <w:t xml:space="preserve">We welcome the Committee’s recognition that prevention policies should be developed and implemented from a </w:t>
            </w:r>
            <w:proofErr w:type="gramStart"/>
            <w:r>
              <w:t>long term</w:t>
            </w:r>
            <w:proofErr w:type="gramEnd"/>
            <w:r>
              <w:t xml:space="preserve"> perspective. We also urge the Committee to consider whether local or regional </w:t>
            </w:r>
            <w:proofErr w:type="gramStart"/>
            <w:r>
              <w:t>policy-makers</w:t>
            </w:r>
            <w:proofErr w:type="gramEnd"/>
            <w:r>
              <w:t xml:space="preserve"> are best placed to decide how to address the so</w:t>
            </w:r>
            <w:r>
              <w:t>cial and economic determinants of health in their populations. Recent research has shown that devolution of powers to Greater Manchester led to improvements in life expectancy relative to the rest of England, and that the benefit was greater in more depriv</w:t>
            </w:r>
            <w:r>
              <w:t xml:space="preserve">ed parts of the region [9]. There has been some devolution of powers to regional governments in England over the past decade, but local governments are tightly constrained by their lack of fiscal autonomy – raising a tiny fraction of their revenue locally </w:t>
            </w:r>
            <w:r>
              <w:t>by comparison with other European countries [10] yet fiscal</w:t>
            </w:r>
            <w:r>
              <w:rPr>
                <w:spacing w:val="-4"/>
              </w:rPr>
              <w:t xml:space="preserve"> </w:t>
            </w:r>
            <w:proofErr w:type="spellStart"/>
            <w:r>
              <w:t>decentralisation</w:t>
            </w:r>
            <w:proofErr w:type="spellEnd"/>
            <w:r>
              <w:rPr>
                <w:spacing w:val="-3"/>
              </w:rPr>
              <w:t xml:space="preserve"> </w:t>
            </w:r>
            <w:r>
              <w:t>is</w:t>
            </w:r>
            <w:r>
              <w:rPr>
                <w:spacing w:val="-3"/>
              </w:rPr>
              <w:t xml:space="preserve"> </w:t>
            </w:r>
            <w:r>
              <w:t>linked</w:t>
            </w:r>
            <w:r>
              <w:rPr>
                <w:spacing w:val="-3"/>
              </w:rPr>
              <w:t xml:space="preserve"> </w:t>
            </w:r>
            <w:r>
              <w:t>with</w:t>
            </w:r>
            <w:r>
              <w:rPr>
                <w:spacing w:val="-3"/>
              </w:rPr>
              <w:t xml:space="preserve"> </w:t>
            </w:r>
            <w:r>
              <w:t>better</w:t>
            </w:r>
            <w:r>
              <w:rPr>
                <w:spacing w:val="-4"/>
              </w:rPr>
              <w:t xml:space="preserve"> </w:t>
            </w:r>
            <w:r>
              <w:t>economic</w:t>
            </w:r>
            <w:r>
              <w:rPr>
                <w:spacing w:val="-2"/>
              </w:rPr>
              <w:t xml:space="preserve"> </w:t>
            </w:r>
            <w:r>
              <w:t>growth</w:t>
            </w:r>
            <w:r>
              <w:rPr>
                <w:spacing w:val="-5"/>
              </w:rPr>
              <w:t xml:space="preserve"> </w:t>
            </w:r>
            <w:r>
              <w:t>across</w:t>
            </w:r>
            <w:r>
              <w:rPr>
                <w:spacing w:val="-5"/>
              </w:rPr>
              <w:t xml:space="preserve"> </w:t>
            </w:r>
            <w:r>
              <w:t>OECD</w:t>
            </w:r>
            <w:r>
              <w:rPr>
                <w:spacing w:val="-6"/>
              </w:rPr>
              <w:t xml:space="preserve"> </w:t>
            </w:r>
            <w:r>
              <w:t>countries</w:t>
            </w:r>
            <w:r>
              <w:rPr>
                <w:spacing w:val="-5"/>
              </w:rPr>
              <w:t xml:space="preserve"> </w:t>
            </w:r>
            <w:r>
              <w:t>[11].</w:t>
            </w:r>
            <w:r>
              <w:rPr>
                <w:spacing w:val="-4"/>
              </w:rPr>
              <w:t xml:space="preserve"> </w:t>
            </w:r>
            <w:r>
              <w:t>Under the current UK system, local governments must raise funds by bidding repeatedly for relatively small amount</w:t>
            </w:r>
            <w:r>
              <w:t xml:space="preserve">s of resource, on terms decided by central government. Some policies that </w:t>
            </w:r>
            <w:proofErr w:type="gramStart"/>
            <w:r>
              <w:t>affect</w:t>
            </w:r>
            <w:proofErr w:type="gramEnd"/>
          </w:p>
          <w:p w14:paraId="416ED965" w14:textId="77777777" w:rsidR="00461488" w:rsidRDefault="00187B1C">
            <w:pPr>
              <w:pStyle w:val="TableParagraph"/>
              <w:spacing w:line="252" w:lineRule="exact"/>
              <w:ind w:left="107"/>
            </w:pPr>
            <w:r>
              <w:t>health</w:t>
            </w:r>
            <w:r>
              <w:rPr>
                <w:spacing w:val="-3"/>
              </w:rPr>
              <w:t xml:space="preserve"> </w:t>
            </w:r>
            <w:r>
              <w:t>(such</w:t>
            </w:r>
            <w:r>
              <w:rPr>
                <w:spacing w:val="-3"/>
              </w:rPr>
              <w:t xml:space="preserve"> </w:t>
            </w:r>
            <w:r>
              <w:t>as</w:t>
            </w:r>
            <w:r>
              <w:rPr>
                <w:spacing w:val="-5"/>
              </w:rPr>
              <w:t xml:space="preserve"> </w:t>
            </w:r>
            <w:r>
              <w:t>social</w:t>
            </w:r>
            <w:r>
              <w:rPr>
                <w:spacing w:val="-4"/>
              </w:rPr>
              <w:t xml:space="preserve"> </w:t>
            </w:r>
            <w:r>
              <w:t>security</w:t>
            </w:r>
            <w:r>
              <w:rPr>
                <w:spacing w:val="-4"/>
              </w:rPr>
              <w:t xml:space="preserve"> </w:t>
            </w:r>
            <w:r>
              <w:t>policies)</w:t>
            </w:r>
            <w:r>
              <w:rPr>
                <w:spacing w:val="-2"/>
              </w:rPr>
              <w:t xml:space="preserve"> </w:t>
            </w:r>
            <w:r>
              <w:t>must</w:t>
            </w:r>
            <w:r>
              <w:rPr>
                <w:spacing w:val="-4"/>
              </w:rPr>
              <w:t xml:space="preserve"> </w:t>
            </w:r>
            <w:r>
              <w:t>be</w:t>
            </w:r>
            <w:r>
              <w:rPr>
                <w:spacing w:val="-3"/>
              </w:rPr>
              <w:t xml:space="preserve"> </w:t>
            </w:r>
            <w:r>
              <w:t>implemented</w:t>
            </w:r>
            <w:r>
              <w:rPr>
                <w:spacing w:val="-3"/>
              </w:rPr>
              <w:t xml:space="preserve"> </w:t>
            </w:r>
            <w:r>
              <w:t>nationally,</w:t>
            </w:r>
            <w:r>
              <w:rPr>
                <w:spacing w:val="-4"/>
              </w:rPr>
              <w:t xml:space="preserve"> </w:t>
            </w:r>
            <w:r>
              <w:t>with</w:t>
            </w:r>
            <w:r>
              <w:rPr>
                <w:spacing w:val="-3"/>
              </w:rPr>
              <w:t xml:space="preserve"> </w:t>
            </w:r>
            <w:r>
              <w:t>limited</w:t>
            </w:r>
            <w:r>
              <w:rPr>
                <w:spacing w:val="-3"/>
              </w:rPr>
              <w:t xml:space="preserve"> </w:t>
            </w:r>
            <w:r>
              <w:t>scope</w:t>
            </w:r>
            <w:r>
              <w:rPr>
                <w:spacing w:val="-5"/>
              </w:rPr>
              <w:t xml:space="preserve"> </w:t>
            </w:r>
            <w:r>
              <w:t>for local variation. However, the Committee should consider whether greater powers</w:t>
            </w:r>
            <w:r>
              <w:t xml:space="preserve"> to raise</w:t>
            </w:r>
          </w:p>
        </w:tc>
      </w:tr>
    </w:tbl>
    <w:p w14:paraId="36228069" w14:textId="77777777" w:rsidR="00461488" w:rsidRDefault="00461488">
      <w:pPr>
        <w:spacing w:line="252" w:lineRule="exact"/>
        <w:sectPr w:rsidR="00461488">
          <w:pgSz w:w="11910" w:h="16840"/>
          <w:pgMar w:top="700" w:right="1080" w:bottom="1940" w:left="1080" w:header="0" w:footer="1648" w:gutter="0"/>
          <w:cols w:space="720"/>
        </w:sectPr>
      </w:pPr>
    </w:p>
    <w:p w14:paraId="023057EB" w14:textId="77777777" w:rsidR="00461488" w:rsidRDefault="00461488">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61488" w14:paraId="123C7C0E" w14:textId="77777777">
        <w:trPr>
          <w:trHeight w:val="8948"/>
        </w:trPr>
        <w:tc>
          <w:tcPr>
            <w:tcW w:w="9516" w:type="dxa"/>
          </w:tcPr>
          <w:p w14:paraId="13A976CA" w14:textId="77777777" w:rsidR="00461488" w:rsidRDefault="00187B1C">
            <w:pPr>
              <w:pStyle w:val="TableParagraph"/>
              <w:ind w:left="107" w:right="98"/>
            </w:pPr>
            <w:r>
              <w:t>money and decide priorities could help local or regional governments address housing, transport,</w:t>
            </w:r>
            <w:r>
              <w:rPr>
                <w:spacing w:val="-2"/>
              </w:rPr>
              <w:t xml:space="preserve"> </w:t>
            </w:r>
            <w:r>
              <w:t>employment,</w:t>
            </w:r>
            <w:r>
              <w:rPr>
                <w:spacing w:val="-5"/>
              </w:rPr>
              <w:t xml:space="preserve"> </w:t>
            </w:r>
            <w:r>
              <w:t>and</w:t>
            </w:r>
            <w:r>
              <w:rPr>
                <w:spacing w:val="-4"/>
              </w:rPr>
              <w:t xml:space="preserve"> </w:t>
            </w:r>
            <w:r>
              <w:t>other</w:t>
            </w:r>
            <w:r>
              <w:rPr>
                <w:spacing w:val="-3"/>
              </w:rPr>
              <w:t xml:space="preserve"> </w:t>
            </w:r>
            <w:r>
              <w:t>social</w:t>
            </w:r>
            <w:r>
              <w:rPr>
                <w:spacing w:val="-5"/>
              </w:rPr>
              <w:t xml:space="preserve"> </w:t>
            </w:r>
            <w:r>
              <w:t>and</w:t>
            </w:r>
            <w:r>
              <w:rPr>
                <w:spacing w:val="-6"/>
              </w:rPr>
              <w:t xml:space="preserve"> </w:t>
            </w:r>
            <w:r>
              <w:t>economic</w:t>
            </w:r>
            <w:r>
              <w:rPr>
                <w:spacing w:val="-4"/>
              </w:rPr>
              <w:t xml:space="preserve"> </w:t>
            </w:r>
            <w:r>
              <w:t>determinants</w:t>
            </w:r>
            <w:r>
              <w:rPr>
                <w:spacing w:val="-5"/>
              </w:rPr>
              <w:t xml:space="preserve"> </w:t>
            </w:r>
            <w:r>
              <w:t>of</w:t>
            </w:r>
            <w:r>
              <w:rPr>
                <w:spacing w:val="-5"/>
              </w:rPr>
              <w:t xml:space="preserve"> </w:t>
            </w:r>
            <w:r>
              <w:t>health</w:t>
            </w:r>
            <w:r>
              <w:rPr>
                <w:spacing w:val="-4"/>
              </w:rPr>
              <w:t xml:space="preserve"> </w:t>
            </w:r>
            <w:r>
              <w:t>more</w:t>
            </w:r>
            <w:r>
              <w:rPr>
                <w:spacing w:val="-4"/>
              </w:rPr>
              <w:t xml:space="preserve"> </w:t>
            </w:r>
            <w:r>
              <w:t>effectively, and with greater attention to their populations needs and priorities, than they can at present.</w:t>
            </w:r>
          </w:p>
          <w:p w14:paraId="673EE180" w14:textId="77777777" w:rsidR="00461488" w:rsidRDefault="00461488">
            <w:pPr>
              <w:pStyle w:val="TableParagraph"/>
              <w:rPr>
                <w:b/>
                <w:sz w:val="24"/>
              </w:rPr>
            </w:pPr>
          </w:p>
          <w:p w14:paraId="725DCC3B" w14:textId="77777777" w:rsidR="00461488" w:rsidRDefault="00461488">
            <w:pPr>
              <w:pStyle w:val="TableParagraph"/>
              <w:rPr>
                <w:b/>
                <w:sz w:val="20"/>
              </w:rPr>
            </w:pPr>
          </w:p>
          <w:p w14:paraId="1370E062" w14:textId="77777777" w:rsidR="00461488" w:rsidRDefault="00187B1C">
            <w:pPr>
              <w:pStyle w:val="TableParagraph"/>
              <w:ind w:left="107"/>
              <w:rPr>
                <w:b/>
              </w:rPr>
            </w:pPr>
            <w:r>
              <w:rPr>
                <w:b/>
                <w:spacing w:val="-2"/>
              </w:rPr>
              <w:t>References</w:t>
            </w:r>
          </w:p>
          <w:p w14:paraId="6C5CC745" w14:textId="77777777" w:rsidR="00461488" w:rsidRDefault="00461488">
            <w:pPr>
              <w:pStyle w:val="TableParagraph"/>
              <w:rPr>
                <w:b/>
                <w:sz w:val="24"/>
              </w:rPr>
            </w:pPr>
          </w:p>
          <w:p w14:paraId="3E55A0B2" w14:textId="77777777" w:rsidR="00461488" w:rsidRDefault="00187B1C">
            <w:pPr>
              <w:pStyle w:val="TableParagraph"/>
              <w:numPr>
                <w:ilvl w:val="0"/>
                <w:numId w:val="1"/>
              </w:numPr>
              <w:tabs>
                <w:tab w:val="left" w:pos="826"/>
                <w:tab w:val="left" w:pos="828"/>
              </w:tabs>
              <w:spacing w:before="207"/>
              <w:ind w:right="356"/>
              <w:rPr>
                <w:i/>
                <w:sz w:val="20"/>
              </w:rPr>
            </w:pPr>
            <w:r>
              <w:rPr>
                <w:sz w:val="20"/>
              </w:rPr>
              <w:t>Tinson,</w:t>
            </w:r>
            <w:r>
              <w:rPr>
                <w:spacing w:val="-3"/>
                <w:sz w:val="20"/>
              </w:rPr>
              <w:t xml:space="preserve"> </w:t>
            </w:r>
            <w:r>
              <w:rPr>
                <w:sz w:val="20"/>
              </w:rPr>
              <w:t>A.</w:t>
            </w:r>
            <w:r>
              <w:rPr>
                <w:spacing w:val="-3"/>
                <w:sz w:val="20"/>
              </w:rPr>
              <w:t xml:space="preserve"> </w:t>
            </w:r>
            <w:r>
              <w:rPr>
                <w:sz w:val="20"/>
              </w:rPr>
              <w:t>and</w:t>
            </w:r>
            <w:r>
              <w:rPr>
                <w:spacing w:val="-3"/>
                <w:sz w:val="20"/>
              </w:rPr>
              <w:t xml:space="preserve"> </w:t>
            </w:r>
            <w:proofErr w:type="spellStart"/>
            <w:r>
              <w:rPr>
                <w:sz w:val="20"/>
              </w:rPr>
              <w:t>Tallack</w:t>
            </w:r>
            <w:proofErr w:type="spellEnd"/>
            <w:r>
              <w:rPr>
                <w:sz w:val="20"/>
              </w:rPr>
              <w:t>,</w:t>
            </w:r>
            <w:r>
              <w:rPr>
                <w:spacing w:val="-5"/>
                <w:sz w:val="20"/>
              </w:rPr>
              <w:t xml:space="preserve"> </w:t>
            </w:r>
            <w:r>
              <w:rPr>
                <w:sz w:val="20"/>
              </w:rPr>
              <w:t xml:space="preserve">C. </w:t>
            </w:r>
            <w:r>
              <w:rPr>
                <w:i/>
                <w:sz w:val="20"/>
              </w:rPr>
              <w:t>Deprivation</w:t>
            </w:r>
            <w:r>
              <w:rPr>
                <w:i/>
                <w:spacing w:val="-5"/>
                <w:sz w:val="20"/>
              </w:rPr>
              <w:t xml:space="preserve"> </w:t>
            </w:r>
            <w:r>
              <w:rPr>
                <w:i/>
                <w:sz w:val="20"/>
              </w:rPr>
              <w:t>and</w:t>
            </w:r>
            <w:r>
              <w:rPr>
                <w:i/>
                <w:spacing w:val="-5"/>
                <w:sz w:val="20"/>
              </w:rPr>
              <w:t xml:space="preserve"> </w:t>
            </w:r>
            <w:r>
              <w:rPr>
                <w:i/>
                <w:sz w:val="20"/>
              </w:rPr>
              <w:t>excess</w:t>
            </w:r>
            <w:r>
              <w:rPr>
                <w:i/>
                <w:spacing w:val="-4"/>
                <w:sz w:val="20"/>
              </w:rPr>
              <w:t xml:space="preserve"> </w:t>
            </w:r>
            <w:r>
              <w:rPr>
                <w:i/>
                <w:sz w:val="20"/>
              </w:rPr>
              <w:t>deaths:</w:t>
            </w:r>
            <w:r>
              <w:rPr>
                <w:i/>
                <w:spacing w:val="-5"/>
                <w:sz w:val="20"/>
              </w:rPr>
              <w:t xml:space="preserve"> </w:t>
            </w:r>
            <w:r>
              <w:rPr>
                <w:i/>
                <w:sz w:val="20"/>
              </w:rPr>
              <w:t>Reducing</w:t>
            </w:r>
            <w:r>
              <w:rPr>
                <w:i/>
                <w:spacing w:val="-4"/>
                <w:sz w:val="20"/>
              </w:rPr>
              <w:t xml:space="preserve"> </w:t>
            </w:r>
            <w:r>
              <w:rPr>
                <w:i/>
                <w:sz w:val="20"/>
              </w:rPr>
              <w:t>inequalities</w:t>
            </w:r>
            <w:r>
              <w:rPr>
                <w:i/>
                <w:spacing w:val="-2"/>
                <w:sz w:val="20"/>
              </w:rPr>
              <w:t xml:space="preserve"> </w:t>
            </w:r>
            <w:r>
              <w:rPr>
                <w:i/>
                <w:sz w:val="20"/>
              </w:rPr>
              <w:t>in</w:t>
            </w:r>
            <w:r>
              <w:rPr>
                <w:i/>
                <w:spacing w:val="-5"/>
                <w:sz w:val="20"/>
              </w:rPr>
              <w:t xml:space="preserve"> </w:t>
            </w:r>
            <w:r>
              <w:rPr>
                <w:i/>
                <w:sz w:val="20"/>
              </w:rPr>
              <w:t>mortality</w:t>
            </w:r>
            <w:r>
              <w:rPr>
                <w:i/>
                <w:spacing w:val="-2"/>
                <w:sz w:val="20"/>
              </w:rPr>
              <w:t xml:space="preserve"> </w:t>
            </w:r>
            <w:r>
              <w:rPr>
                <w:i/>
                <w:sz w:val="20"/>
              </w:rPr>
              <w:t>in</w:t>
            </w:r>
            <w:r>
              <w:rPr>
                <w:i/>
                <w:sz w:val="20"/>
              </w:rPr>
              <w:t xml:space="preserve"> England. The Health Foundation. Available at: </w:t>
            </w:r>
            <w:hyperlink r:id="rId14">
              <w:r>
                <w:rPr>
                  <w:i/>
                  <w:color w:val="0000FF"/>
                  <w:sz w:val="20"/>
                  <w:u w:val="single" w:color="0000FF"/>
                </w:rPr>
                <w:t>https://www.health.org.uk/news-and-</w:t>
              </w:r>
            </w:hyperlink>
            <w:r>
              <w:rPr>
                <w:i/>
                <w:color w:val="0000FF"/>
                <w:sz w:val="20"/>
              </w:rPr>
              <w:t xml:space="preserve"> </w:t>
            </w:r>
            <w:hyperlink r:id="rId15">
              <w:r>
                <w:rPr>
                  <w:i/>
                  <w:color w:val="0000FF"/>
                  <w:sz w:val="20"/>
                  <w:u w:val="single" w:color="0000FF"/>
                </w:rPr>
                <w:t>comment/charts-and-infographics/deprivation-and-excess-deaths</w:t>
              </w:r>
              <w:r>
                <w:rPr>
                  <w:i/>
                  <w:sz w:val="20"/>
                </w:rPr>
                <w:t>.</w:t>
              </w:r>
            </w:hyperlink>
            <w:r>
              <w:rPr>
                <w:i/>
                <w:sz w:val="20"/>
              </w:rPr>
              <w:t xml:space="preserve"> [Accessed 31/01/2023].</w:t>
            </w:r>
          </w:p>
          <w:p w14:paraId="7602A59A" w14:textId="77777777" w:rsidR="00461488" w:rsidRDefault="00187B1C">
            <w:pPr>
              <w:pStyle w:val="TableParagraph"/>
              <w:numPr>
                <w:ilvl w:val="0"/>
                <w:numId w:val="1"/>
              </w:numPr>
              <w:tabs>
                <w:tab w:val="left" w:pos="826"/>
                <w:tab w:val="left" w:pos="828"/>
              </w:tabs>
              <w:ind w:right="204"/>
              <w:rPr>
                <w:sz w:val="20"/>
              </w:rPr>
            </w:pPr>
            <w:r>
              <w:rPr>
                <w:sz w:val="20"/>
              </w:rPr>
              <w:t>Miall, N., Fergie, G., and Pearce, A., (2022.</w:t>
            </w:r>
            <w:r>
              <w:rPr>
                <w:sz w:val="20"/>
              </w:rPr>
              <w:t xml:space="preserve">) </w:t>
            </w:r>
            <w:r>
              <w:rPr>
                <w:i/>
                <w:sz w:val="20"/>
              </w:rPr>
              <w:t>Health Inequalities in Scotland: trends in deaths, health</w:t>
            </w:r>
            <w:r>
              <w:rPr>
                <w:i/>
                <w:spacing w:val="-3"/>
                <w:sz w:val="20"/>
              </w:rPr>
              <w:t xml:space="preserve"> </w:t>
            </w:r>
            <w:r>
              <w:rPr>
                <w:i/>
                <w:sz w:val="20"/>
              </w:rPr>
              <w:t>and</w:t>
            </w:r>
            <w:r>
              <w:rPr>
                <w:i/>
                <w:spacing w:val="-3"/>
                <w:sz w:val="20"/>
              </w:rPr>
              <w:t xml:space="preserve"> </w:t>
            </w:r>
            <w:r>
              <w:rPr>
                <w:i/>
                <w:sz w:val="20"/>
              </w:rPr>
              <w:t>wellbeing,</w:t>
            </w:r>
            <w:r>
              <w:rPr>
                <w:i/>
                <w:spacing w:val="-3"/>
                <w:sz w:val="20"/>
              </w:rPr>
              <w:t xml:space="preserve"> </w:t>
            </w:r>
            <w:r>
              <w:rPr>
                <w:i/>
                <w:sz w:val="20"/>
              </w:rPr>
              <w:t>health</w:t>
            </w:r>
            <w:r>
              <w:rPr>
                <w:i/>
                <w:spacing w:val="-5"/>
                <w:sz w:val="20"/>
              </w:rPr>
              <w:t xml:space="preserve"> </w:t>
            </w:r>
            <w:proofErr w:type="spellStart"/>
            <w:r>
              <w:rPr>
                <w:i/>
                <w:sz w:val="20"/>
              </w:rPr>
              <w:t>behaviours</w:t>
            </w:r>
            <w:proofErr w:type="spellEnd"/>
            <w:r>
              <w:rPr>
                <w:i/>
                <w:sz w:val="20"/>
              </w:rPr>
              <w:t>,</w:t>
            </w:r>
            <w:r>
              <w:rPr>
                <w:i/>
                <w:spacing w:val="-5"/>
                <w:sz w:val="20"/>
              </w:rPr>
              <w:t xml:space="preserve"> </w:t>
            </w:r>
            <w:r>
              <w:rPr>
                <w:i/>
                <w:sz w:val="20"/>
              </w:rPr>
              <w:t>and</w:t>
            </w:r>
            <w:r>
              <w:rPr>
                <w:i/>
                <w:spacing w:val="-5"/>
                <w:sz w:val="20"/>
              </w:rPr>
              <w:t xml:space="preserve"> </w:t>
            </w:r>
            <w:r>
              <w:rPr>
                <w:i/>
                <w:sz w:val="20"/>
              </w:rPr>
              <w:t>health</w:t>
            </w:r>
            <w:r>
              <w:rPr>
                <w:i/>
                <w:spacing w:val="-5"/>
                <w:sz w:val="20"/>
              </w:rPr>
              <w:t xml:space="preserve"> </w:t>
            </w:r>
            <w:r>
              <w:rPr>
                <w:i/>
                <w:sz w:val="20"/>
              </w:rPr>
              <w:t>services</w:t>
            </w:r>
            <w:r>
              <w:rPr>
                <w:i/>
                <w:spacing w:val="-4"/>
                <w:sz w:val="20"/>
              </w:rPr>
              <w:t xml:space="preserve"> </w:t>
            </w:r>
            <w:r>
              <w:rPr>
                <w:i/>
                <w:sz w:val="20"/>
              </w:rPr>
              <w:t>since</w:t>
            </w:r>
            <w:r>
              <w:rPr>
                <w:i/>
                <w:spacing w:val="-5"/>
                <w:sz w:val="20"/>
              </w:rPr>
              <w:t xml:space="preserve"> </w:t>
            </w:r>
            <w:r>
              <w:rPr>
                <w:i/>
                <w:sz w:val="20"/>
              </w:rPr>
              <w:t xml:space="preserve">2000. </w:t>
            </w:r>
            <w:r>
              <w:rPr>
                <w:sz w:val="20"/>
              </w:rPr>
              <w:t>University</w:t>
            </w:r>
            <w:r>
              <w:rPr>
                <w:spacing w:val="-4"/>
                <w:sz w:val="20"/>
              </w:rPr>
              <w:t xml:space="preserve"> </w:t>
            </w:r>
            <w:r>
              <w:rPr>
                <w:sz w:val="20"/>
              </w:rPr>
              <w:t>of</w:t>
            </w:r>
            <w:r>
              <w:rPr>
                <w:spacing w:val="-5"/>
                <w:sz w:val="20"/>
              </w:rPr>
              <w:t xml:space="preserve"> </w:t>
            </w:r>
            <w:r>
              <w:rPr>
                <w:sz w:val="20"/>
              </w:rPr>
              <w:t xml:space="preserve">Glasgow. </w:t>
            </w:r>
            <w:proofErr w:type="spellStart"/>
            <w:r>
              <w:rPr>
                <w:sz w:val="20"/>
              </w:rPr>
              <w:t>doi</w:t>
            </w:r>
            <w:proofErr w:type="spellEnd"/>
            <w:r>
              <w:rPr>
                <w:sz w:val="20"/>
              </w:rPr>
              <w:t>: 10.36399/gla.pubs.282637.</w:t>
            </w:r>
          </w:p>
          <w:p w14:paraId="5E97F616" w14:textId="77777777" w:rsidR="00461488" w:rsidRDefault="00187B1C">
            <w:pPr>
              <w:pStyle w:val="TableParagraph"/>
              <w:numPr>
                <w:ilvl w:val="0"/>
                <w:numId w:val="1"/>
              </w:numPr>
              <w:tabs>
                <w:tab w:val="left" w:pos="826"/>
                <w:tab w:val="left" w:pos="828"/>
              </w:tabs>
              <w:ind w:right="438"/>
              <w:rPr>
                <w:sz w:val="20"/>
              </w:rPr>
            </w:pPr>
            <w:r w:rsidRPr="00187B1C">
              <w:rPr>
                <w:sz w:val="20"/>
                <w:lang w:val="fr-FR"/>
              </w:rPr>
              <w:t xml:space="preserve">Taylor-Robinson, D., et al., (2019.) </w:t>
            </w:r>
            <w:r>
              <w:rPr>
                <w:sz w:val="20"/>
              </w:rPr>
              <w:t>Assessing the impact of rising child po</w:t>
            </w:r>
            <w:r>
              <w:rPr>
                <w:sz w:val="20"/>
              </w:rPr>
              <w:t>verty on the unprecedented</w:t>
            </w:r>
            <w:r>
              <w:rPr>
                <w:spacing w:val="-6"/>
                <w:sz w:val="20"/>
              </w:rPr>
              <w:t xml:space="preserve"> </w:t>
            </w:r>
            <w:r>
              <w:rPr>
                <w:sz w:val="20"/>
              </w:rPr>
              <w:t>rise</w:t>
            </w:r>
            <w:r>
              <w:rPr>
                <w:spacing w:val="-5"/>
                <w:sz w:val="20"/>
              </w:rPr>
              <w:t xml:space="preserve"> </w:t>
            </w:r>
            <w:r>
              <w:rPr>
                <w:sz w:val="20"/>
              </w:rPr>
              <w:t>in</w:t>
            </w:r>
            <w:r>
              <w:rPr>
                <w:spacing w:val="-5"/>
                <w:sz w:val="20"/>
              </w:rPr>
              <w:t xml:space="preserve"> </w:t>
            </w:r>
            <w:r>
              <w:rPr>
                <w:sz w:val="20"/>
              </w:rPr>
              <w:t>infant</w:t>
            </w:r>
            <w:r>
              <w:rPr>
                <w:spacing w:val="-5"/>
                <w:sz w:val="20"/>
              </w:rPr>
              <w:t xml:space="preserve"> </w:t>
            </w:r>
            <w:r>
              <w:rPr>
                <w:sz w:val="20"/>
              </w:rPr>
              <w:t>mortality</w:t>
            </w:r>
            <w:r>
              <w:rPr>
                <w:spacing w:val="-4"/>
                <w:sz w:val="20"/>
              </w:rPr>
              <w:t xml:space="preserve"> </w:t>
            </w:r>
            <w:r>
              <w:rPr>
                <w:sz w:val="20"/>
              </w:rPr>
              <w:t>in</w:t>
            </w:r>
            <w:r>
              <w:rPr>
                <w:spacing w:val="-3"/>
                <w:sz w:val="20"/>
              </w:rPr>
              <w:t xml:space="preserve"> </w:t>
            </w:r>
            <w:r>
              <w:rPr>
                <w:sz w:val="20"/>
              </w:rPr>
              <w:t>England,</w:t>
            </w:r>
            <w:r>
              <w:rPr>
                <w:spacing w:val="-3"/>
                <w:sz w:val="20"/>
              </w:rPr>
              <w:t xml:space="preserve"> </w:t>
            </w:r>
            <w:r>
              <w:rPr>
                <w:sz w:val="20"/>
              </w:rPr>
              <w:t>2000-2017:</w:t>
            </w:r>
            <w:r>
              <w:rPr>
                <w:spacing w:val="-3"/>
                <w:sz w:val="20"/>
              </w:rPr>
              <w:t xml:space="preserve"> </w:t>
            </w:r>
            <w:r>
              <w:rPr>
                <w:sz w:val="20"/>
              </w:rPr>
              <w:t>time</w:t>
            </w:r>
            <w:r>
              <w:rPr>
                <w:spacing w:val="-5"/>
                <w:sz w:val="20"/>
              </w:rPr>
              <w:t xml:space="preserve"> </w:t>
            </w:r>
            <w:r>
              <w:rPr>
                <w:sz w:val="20"/>
              </w:rPr>
              <w:t>trend</w:t>
            </w:r>
            <w:r>
              <w:rPr>
                <w:spacing w:val="-4"/>
                <w:sz w:val="20"/>
              </w:rPr>
              <w:t xml:space="preserve"> </w:t>
            </w:r>
            <w:r>
              <w:rPr>
                <w:sz w:val="20"/>
              </w:rPr>
              <w:t>analysis.</w:t>
            </w:r>
            <w:r>
              <w:rPr>
                <w:spacing w:val="-1"/>
                <w:sz w:val="20"/>
              </w:rPr>
              <w:t xml:space="preserve"> </w:t>
            </w:r>
            <w:r>
              <w:rPr>
                <w:i/>
                <w:sz w:val="20"/>
              </w:rPr>
              <w:t>BMJ</w:t>
            </w:r>
            <w:r>
              <w:rPr>
                <w:i/>
                <w:spacing w:val="-4"/>
                <w:sz w:val="20"/>
              </w:rPr>
              <w:t xml:space="preserve"> </w:t>
            </w:r>
            <w:r>
              <w:rPr>
                <w:i/>
                <w:sz w:val="20"/>
              </w:rPr>
              <w:t xml:space="preserve">Open, </w:t>
            </w:r>
            <w:r>
              <w:rPr>
                <w:b/>
                <w:sz w:val="20"/>
              </w:rPr>
              <w:t>9</w:t>
            </w:r>
            <w:r>
              <w:rPr>
                <w:sz w:val="20"/>
              </w:rPr>
              <w:t>(10): p. e029424.</w:t>
            </w:r>
          </w:p>
          <w:p w14:paraId="06C88EA0" w14:textId="77777777" w:rsidR="00461488" w:rsidRDefault="00187B1C">
            <w:pPr>
              <w:pStyle w:val="TableParagraph"/>
              <w:numPr>
                <w:ilvl w:val="0"/>
                <w:numId w:val="1"/>
              </w:numPr>
              <w:tabs>
                <w:tab w:val="left" w:pos="826"/>
                <w:tab w:val="left" w:pos="828"/>
              </w:tabs>
              <w:ind w:right="1094"/>
              <w:rPr>
                <w:sz w:val="20"/>
              </w:rPr>
            </w:pPr>
            <w:r>
              <w:rPr>
                <w:sz w:val="20"/>
              </w:rPr>
              <w:t>Walsh,</w:t>
            </w:r>
            <w:r>
              <w:rPr>
                <w:spacing w:val="-4"/>
                <w:sz w:val="20"/>
              </w:rPr>
              <w:t xml:space="preserve"> </w:t>
            </w:r>
            <w:r>
              <w:rPr>
                <w:sz w:val="20"/>
              </w:rPr>
              <w:t>D.,</w:t>
            </w:r>
            <w:r>
              <w:rPr>
                <w:spacing w:val="-3"/>
                <w:sz w:val="20"/>
              </w:rPr>
              <w:t xml:space="preserve"> </w:t>
            </w:r>
            <w:r>
              <w:rPr>
                <w:sz w:val="20"/>
              </w:rPr>
              <w:t>et</w:t>
            </w:r>
            <w:r>
              <w:rPr>
                <w:spacing w:val="-3"/>
                <w:sz w:val="20"/>
              </w:rPr>
              <w:t xml:space="preserve"> </w:t>
            </w:r>
            <w:r>
              <w:rPr>
                <w:sz w:val="20"/>
              </w:rPr>
              <w:t>al.,</w:t>
            </w:r>
            <w:r>
              <w:rPr>
                <w:spacing w:val="-4"/>
                <w:sz w:val="20"/>
              </w:rPr>
              <w:t xml:space="preserve"> </w:t>
            </w:r>
            <w:r>
              <w:rPr>
                <w:sz w:val="20"/>
              </w:rPr>
              <w:t>(2020.)</w:t>
            </w:r>
            <w:r>
              <w:rPr>
                <w:spacing w:val="-4"/>
                <w:sz w:val="20"/>
              </w:rPr>
              <w:t xml:space="preserve"> </w:t>
            </w:r>
            <w:r>
              <w:rPr>
                <w:sz w:val="20"/>
              </w:rPr>
              <w:t>Changing</w:t>
            </w:r>
            <w:r>
              <w:rPr>
                <w:spacing w:val="-4"/>
                <w:sz w:val="20"/>
              </w:rPr>
              <w:t xml:space="preserve"> </w:t>
            </w:r>
            <w:r>
              <w:rPr>
                <w:sz w:val="20"/>
              </w:rPr>
              <w:t>mortality</w:t>
            </w:r>
            <w:r>
              <w:rPr>
                <w:spacing w:val="-3"/>
                <w:sz w:val="20"/>
              </w:rPr>
              <w:t xml:space="preserve"> </w:t>
            </w:r>
            <w:r>
              <w:rPr>
                <w:sz w:val="20"/>
              </w:rPr>
              <w:t>trends</w:t>
            </w:r>
            <w:r>
              <w:rPr>
                <w:spacing w:val="-3"/>
                <w:sz w:val="20"/>
              </w:rPr>
              <w:t xml:space="preserve"> </w:t>
            </w:r>
            <w:r>
              <w:rPr>
                <w:sz w:val="20"/>
              </w:rPr>
              <w:t>in</w:t>
            </w:r>
            <w:r>
              <w:rPr>
                <w:spacing w:val="-1"/>
                <w:sz w:val="20"/>
              </w:rPr>
              <w:t xml:space="preserve"> </w:t>
            </w:r>
            <w:r>
              <w:rPr>
                <w:sz w:val="20"/>
              </w:rPr>
              <w:t>countries</w:t>
            </w:r>
            <w:r>
              <w:rPr>
                <w:spacing w:val="-2"/>
                <w:sz w:val="20"/>
              </w:rPr>
              <w:t xml:space="preserve"> </w:t>
            </w:r>
            <w:r>
              <w:rPr>
                <w:sz w:val="20"/>
              </w:rPr>
              <w:t>and</w:t>
            </w:r>
            <w:r>
              <w:rPr>
                <w:spacing w:val="-3"/>
                <w:sz w:val="20"/>
              </w:rPr>
              <w:t xml:space="preserve"> </w:t>
            </w:r>
            <w:r>
              <w:rPr>
                <w:sz w:val="20"/>
              </w:rPr>
              <w:t>cities</w:t>
            </w:r>
            <w:r>
              <w:rPr>
                <w:spacing w:val="-3"/>
                <w:sz w:val="20"/>
              </w:rPr>
              <w:t xml:space="preserve"> </w:t>
            </w:r>
            <w:r>
              <w:rPr>
                <w:sz w:val="20"/>
              </w:rPr>
              <w:t>of</w:t>
            </w:r>
            <w:r>
              <w:rPr>
                <w:spacing w:val="-4"/>
                <w:sz w:val="20"/>
              </w:rPr>
              <w:t xml:space="preserve"> </w:t>
            </w:r>
            <w:r>
              <w:rPr>
                <w:sz w:val="20"/>
              </w:rPr>
              <w:t>the UK:</w:t>
            </w:r>
            <w:r>
              <w:rPr>
                <w:spacing w:val="-4"/>
                <w:sz w:val="20"/>
              </w:rPr>
              <w:t xml:space="preserve"> </w:t>
            </w:r>
            <w:r>
              <w:rPr>
                <w:sz w:val="20"/>
              </w:rPr>
              <w:t xml:space="preserve">a population-based trend analysis. </w:t>
            </w:r>
            <w:r>
              <w:rPr>
                <w:i/>
                <w:sz w:val="20"/>
              </w:rPr>
              <w:t>BMJ Open,</w:t>
            </w:r>
            <w:r>
              <w:rPr>
                <w:i/>
                <w:spacing w:val="40"/>
                <w:sz w:val="20"/>
              </w:rPr>
              <w:t xml:space="preserve"> </w:t>
            </w:r>
            <w:r>
              <w:rPr>
                <w:b/>
                <w:sz w:val="20"/>
              </w:rPr>
              <w:t>10</w:t>
            </w:r>
            <w:r>
              <w:rPr>
                <w:sz w:val="20"/>
              </w:rPr>
              <w:t>(11): p. e038135.</w:t>
            </w:r>
          </w:p>
          <w:p w14:paraId="5714416D" w14:textId="77777777" w:rsidR="00461488" w:rsidRDefault="00187B1C">
            <w:pPr>
              <w:pStyle w:val="TableParagraph"/>
              <w:numPr>
                <w:ilvl w:val="0"/>
                <w:numId w:val="1"/>
              </w:numPr>
              <w:tabs>
                <w:tab w:val="left" w:pos="826"/>
                <w:tab w:val="left" w:pos="828"/>
              </w:tabs>
              <w:spacing w:before="1"/>
              <w:ind w:right="125"/>
              <w:rPr>
                <w:sz w:val="20"/>
              </w:rPr>
            </w:pPr>
            <w:r>
              <w:rPr>
                <w:sz w:val="20"/>
              </w:rPr>
              <w:t>Graham,</w:t>
            </w:r>
            <w:r>
              <w:rPr>
                <w:spacing w:val="-3"/>
                <w:sz w:val="20"/>
              </w:rPr>
              <w:t xml:space="preserve"> </w:t>
            </w:r>
            <w:r>
              <w:rPr>
                <w:sz w:val="20"/>
              </w:rPr>
              <w:t>H.</w:t>
            </w:r>
            <w:r>
              <w:rPr>
                <w:spacing w:val="-5"/>
                <w:sz w:val="20"/>
              </w:rPr>
              <w:t xml:space="preserve"> </w:t>
            </w:r>
            <w:r>
              <w:rPr>
                <w:sz w:val="20"/>
              </w:rPr>
              <w:t>and</w:t>
            </w:r>
            <w:r>
              <w:rPr>
                <w:spacing w:val="-4"/>
                <w:sz w:val="20"/>
              </w:rPr>
              <w:t xml:space="preserve"> </w:t>
            </w:r>
            <w:r>
              <w:rPr>
                <w:sz w:val="20"/>
              </w:rPr>
              <w:t>Power,</w:t>
            </w:r>
            <w:r>
              <w:rPr>
                <w:spacing w:val="-5"/>
                <w:sz w:val="20"/>
              </w:rPr>
              <w:t xml:space="preserve"> </w:t>
            </w:r>
            <w:r>
              <w:rPr>
                <w:sz w:val="20"/>
              </w:rPr>
              <w:t>C.,</w:t>
            </w:r>
            <w:r>
              <w:rPr>
                <w:spacing w:val="-2"/>
                <w:sz w:val="20"/>
              </w:rPr>
              <w:t xml:space="preserve"> </w:t>
            </w:r>
            <w:r>
              <w:rPr>
                <w:sz w:val="20"/>
              </w:rPr>
              <w:t>(2004.)</w:t>
            </w:r>
            <w:r>
              <w:rPr>
                <w:spacing w:val="-2"/>
                <w:sz w:val="20"/>
              </w:rPr>
              <w:t xml:space="preserve"> </w:t>
            </w:r>
            <w:r>
              <w:rPr>
                <w:sz w:val="20"/>
              </w:rPr>
              <w:t>Childhood</w:t>
            </w:r>
            <w:r>
              <w:rPr>
                <w:spacing w:val="-5"/>
                <w:sz w:val="20"/>
              </w:rPr>
              <w:t xml:space="preserve"> </w:t>
            </w:r>
            <w:r>
              <w:rPr>
                <w:sz w:val="20"/>
              </w:rPr>
              <w:t>disadvantage</w:t>
            </w:r>
            <w:r>
              <w:rPr>
                <w:spacing w:val="-5"/>
                <w:sz w:val="20"/>
              </w:rPr>
              <w:t xml:space="preserve"> </w:t>
            </w:r>
            <w:r>
              <w:rPr>
                <w:sz w:val="20"/>
              </w:rPr>
              <w:t>and</w:t>
            </w:r>
            <w:r>
              <w:rPr>
                <w:spacing w:val="-5"/>
                <w:sz w:val="20"/>
              </w:rPr>
              <w:t xml:space="preserve"> </w:t>
            </w:r>
            <w:r>
              <w:rPr>
                <w:sz w:val="20"/>
              </w:rPr>
              <w:t>health</w:t>
            </w:r>
            <w:r>
              <w:rPr>
                <w:spacing w:val="-3"/>
                <w:sz w:val="20"/>
              </w:rPr>
              <w:t xml:space="preserve"> </w:t>
            </w:r>
            <w:r>
              <w:rPr>
                <w:sz w:val="20"/>
              </w:rPr>
              <w:t>inequalities:</w:t>
            </w:r>
            <w:r>
              <w:rPr>
                <w:spacing w:val="-5"/>
                <w:sz w:val="20"/>
              </w:rPr>
              <w:t xml:space="preserve"> </w:t>
            </w:r>
            <w:r>
              <w:rPr>
                <w:sz w:val="20"/>
              </w:rPr>
              <w:t>a</w:t>
            </w:r>
            <w:r>
              <w:rPr>
                <w:spacing w:val="-6"/>
                <w:sz w:val="20"/>
              </w:rPr>
              <w:t xml:space="preserve"> </w:t>
            </w:r>
            <w:r>
              <w:rPr>
                <w:sz w:val="20"/>
              </w:rPr>
              <w:t xml:space="preserve">framework for policy based on </w:t>
            </w:r>
            <w:proofErr w:type="spellStart"/>
            <w:r>
              <w:rPr>
                <w:sz w:val="20"/>
              </w:rPr>
              <w:t>lifecourse</w:t>
            </w:r>
            <w:proofErr w:type="spellEnd"/>
            <w:r>
              <w:rPr>
                <w:sz w:val="20"/>
              </w:rPr>
              <w:t xml:space="preserve"> research. </w:t>
            </w:r>
            <w:r>
              <w:rPr>
                <w:i/>
                <w:sz w:val="20"/>
              </w:rPr>
              <w:t>Child Care Health Dev,</w:t>
            </w:r>
            <w:r>
              <w:rPr>
                <w:i/>
                <w:spacing w:val="40"/>
                <w:sz w:val="20"/>
              </w:rPr>
              <w:t xml:space="preserve"> </w:t>
            </w:r>
            <w:r>
              <w:rPr>
                <w:b/>
                <w:sz w:val="20"/>
              </w:rPr>
              <w:t>30</w:t>
            </w:r>
            <w:r>
              <w:rPr>
                <w:sz w:val="20"/>
              </w:rPr>
              <w:t>(6): p. 671-8.</w:t>
            </w:r>
          </w:p>
          <w:p w14:paraId="3F1EE05E" w14:textId="77777777" w:rsidR="00461488" w:rsidRDefault="00187B1C">
            <w:pPr>
              <w:pStyle w:val="TableParagraph"/>
              <w:numPr>
                <w:ilvl w:val="0"/>
                <w:numId w:val="1"/>
              </w:numPr>
              <w:tabs>
                <w:tab w:val="left" w:pos="826"/>
                <w:tab w:val="left" w:pos="828"/>
              </w:tabs>
              <w:spacing w:before="1"/>
              <w:ind w:right="461"/>
              <w:rPr>
                <w:sz w:val="20"/>
              </w:rPr>
            </w:pPr>
            <w:r>
              <w:rPr>
                <w:sz w:val="20"/>
              </w:rPr>
              <w:t>Pearce,</w:t>
            </w:r>
            <w:r>
              <w:rPr>
                <w:spacing w:val="-2"/>
                <w:sz w:val="20"/>
              </w:rPr>
              <w:t xml:space="preserve"> </w:t>
            </w:r>
            <w:r>
              <w:rPr>
                <w:sz w:val="20"/>
              </w:rPr>
              <w:t>A.,</w:t>
            </w:r>
            <w:r>
              <w:rPr>
                <w:spacing w:val="-2"/>
                <w:sz w:val="20"/>
              </w:rPr>
              <w:t xml:space="preserve"> </w:t>
            </w:r>
            <w:r>
              <w:rPr>
                <w:sz w:val="20"/>
              </w:rPr>
              <w:t>et</w:t>
            </w:r>
            <w:r>
              <w:rPr>
                <w:spacing w:val="-4"/>
                <w:sz w:val="20"/>
              </w:rPr>
              <w:t xml:space="preserve"> </w:t>
            </w:r>
            <w:r>
              <w:rPr>
                <w:sz w:val="20"/>
              </w:rPr>
              <w:t>al.,</w:t>
            </w:r>
            <w:r>
              <w:rPr>
                <w:spacing w:val="-4"/>
                <w:sz w:val="20"/>
              </w:rPr>
              <w:t xml:space="preserve"> </w:t>
            </w:r>
            <w:r>
              <w:rPr>
                <w:sz w:val="20"/>
              </w:rPr>
              <w:t>(2019.)</w:t>
            </w:r>
            <w:r>
              <w:rPr>
                <w:spacing w:val="-4"/>
                <w:sz w:val="20"/>
              </w:rPr>
              <w:t xml:space="preserve"> </w:t>
            </w:r>
            <w:r>
              <w:rPr>
                <w:sz w:val="20"/>
              </w:rPr>
              <w:t>Pathways</w:t>
            </w:r>
            <w:r>
              <w:rPr>
                <w:spacing w:val="-3"/>
                <w:sz w:val="20"/>
              </w:rPr>
              <w:t xml:space="preserve"> </w:t>
            </w:r>
            <w:r>
              <w:rPr>
                <w:sz w:val="20"/>
              </w:rPr>
              <w:t>to</w:t>
            </w:r>
            <w:r>
              <w:rPr>
                <w:spacing w:val="-2"/>
                <w:sz w:val="20"/>
              </w:rPr>
              <w:t xml:space="preserve"> </w:t>
            </w:r>
            <w:r>
              <w:rPr>
                <w:sz w:val="20"/>
              </w:rPr>
              <w:t>inequalities</w:t>
            </w:r>
            <w:r>
              <w:rPr>
                <w:spacing w:val="-3"/>
                <w:sz w:val="20"/>
              </w:rPr>
              <w:t xml:space="preserve"> </w:t>
            </w:r>
            <w:r>
              <w:rPr>
                <w:sz w:val="20"/>
              </w:rPr>
              <w:t>in</w:t>
            </w:r>
            <w:r>
              <w:rPr>
                <w:spacing w:val="-4"/>
                <w:sz w:val="20"/>
              </w:rPr>
              <w:t xml:space="preserve"> </w:t>
            </w:r>
            <w:r>
              <w:rPr>
                <w:sz w:val="20"/>
              </w:rPr>
              <w:t>child</w:t>
            </w:r>
            <w:r>
              <w:rPr>
                <w:spacing w:val="-4"/>
                <w:sz w:val="20"/>
              </w:rPr>
              <w:t xml:space="preserve"> </w:t>
            </w:r>
            <w:r>
              <w:rPr>
                <w:sz w:val="20"/>
              </w:rPr>
              <w:t xml:space="preserve">health. </w:t>
            </w:r>
            <w:r>
              <w:rPr>
                <w:i/>
                <w:sz w:val="20"/>
              </w:rPr>
              <w:t>Arch</w:t>
            </w:r>
            <w:r>
              <w:rPr>
                <w:i/>
                <w:spacing w:val="-4"/>
                <w:sz w:val="20"/>
              </w:rPr>
              <w:t xml:space="preserve"> </w:t>
            </w:r>
            <w:r>
              <w:rPr>
                <w:i/>
                <w:sz w:val="20"/>
              </w:rPr>
              <w:t>Dis</w:t>
            </w:r>
            <w:r>
              <w:rPr>
                <w:i/>
                <w:spacing w:val="-3"/>
                <w:sz w:val="20"/>
              </w:rPr>
              <w:t xml:space="preserve"> </w:t>
            </w:r>
            <w:r>
              <w:rPr>
                <w:i/>
                <w:sz w:val="20"/>
              </w:rPr>
              <w:t>Child,</w:t>
            </w:r>
            <w:r>
              <w:rPr>
                <w:i/>
                <w:spacing w:val="40"/>
                <w:sz w:val="20"/>
              </w:rPr>
              <w:t xml:space="preserve"> </w:t>
            </w:r>
            <w:r>
              <w:rPr>
                <w:b/>
                <w:sz w:val="20"/>
              </w:rPr>
              <w:t>104</w:t>
            </w:r>
            <w:r>
              <w:rPr>
                <w:sz w:val="20"/>
              </w:rPr>
              <w:t>(10):</w:t>
            </w:r>
            <w:r>
              <w:rPr>
                <w:spacing w:val="-4"/>
                <w:sz w:val="20"/>
              </w:rPr>
              <w:t xml:space="preserve"> </w:t>
            </w:r>
            <w:r>
              <w:rPr>
                <w:sz w:val="20"/>
              </w:rPr>
              <w:t xml:space="preserve">p. </w:t>
            </w:r>
            <w:r>
              <w:rPr>
                <w:spacing w:val="-2"/>
                <w:sz w:val="20"/>
              </w:rPr>
              <w:t>998-1003.</w:t>
            </w:r>
          </w:p>
          <w:p w14:paraId="1E9253F6" w14:textId="77777777" w:rsidR="00461488" w:rsidRDefault="00187B1C">
            <w:pPr>
              <w:pStyle w:val="TableParagraph"/>
              <w:numPr>
                <w:ilvl w:val="0"/>
                <w:numId w:val="1"/>
              </w:numPr>
              <w:tabs>
                <w:tab w:val="left" w:pos="826"/>
                <w:tab w:val="left" w:pos="828"/>
              </w:tabs>
              <w:ind w:right="458"/>
              <w:rPr>
                <w:sz w:val="20"/>
              </w:rPr>
            </w:pPr>
            <w:r>
              <w:rPr>
                <w:sz w:val="20"/>
              </w:rPr>
              <w:t>Pickett,</w:t>
            </w:r>
            <w:r>
              <w:rPr>
                <w:spacing w:val="-2"/>
                <w:sz w:val="20"/>
              </w:rPr>
              <w:t xml:space="preserve"> </w:t>
            </w:r>
            <w:r>
              <w:rPr>
                <w:sz w:val="20"/>
              </w:rPr>
              <w:t>K.,</w:t>
            </w:r>
            <w:r>
              <w:rPr>
                <w:spacing w:val="40"/>
                <w:sz w:val="20"/>
              </w:rPr>
              <w:t xml:space="preserve"> </w:t>
            </w:r>
            <w:r>
              <w:rPr>
                <w:sz w:val="20"/>
              </w:rPr>
              <w:t>et</w:t>
            </w:r>
            <w:r>
              <w:rPr>
                <w:spacing w:val="-2"/>
                <w:sz w:val="20"/>
              </w:rPr>
              <w:t xml:space="preserve"> </w:t>
            </w:r>
            <w:r>
              <w:rPr>
                <w:sz w:val="20"/>
              </w:rPr>
              <w:t>al,</w:t>
            </w:r>
            <w:r>
              <w:rPr>
                <w:spacing w:val="-4"/>
                <w:sz w:val="20"/>
              </w:rPr>
              <w:t xml:space="preserve"> </w:t>
            </w:r>
            <w:r>
              <w:rPr>
                <w:sz w:val="20"/>
              </w:rPr>
              <w:t>(2021.)</w:t>
            </w:r>
            <w:r>
              <w:rPr>
                <w:spacing w:val="-1"/>
                <w:sz w:val="20"/>
              </w:rPr>
              <w:t xml:space="preserve"> </w:t>
            </w:r>
            <w:r>
              <w:rPr>
                <w:i/>
                <w:sz w:val="20"/>
              </w:rPr>
              <w:t>The</w:t>
            </w:r>
            <w:r>
              <w:rPr>
                <w:i/>
                <w:spacing w:val="-4"/>
                <w:sz w:val="20"/>
              </w:rPr>
              <w:t xml:space="preserve"> </w:t>
            </w:r>
            <w:r>
              <w:rPr>
                <w:i/>
                <w:sz w:val="20"/>
              </w:rPr>
              <w:t>Child</w:t>
            </w:r>
            <w:r>
              <w:rPr>
                <w:i/>
                <w:spacing w:val="-4"/>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North:</w:t>
            </w:r>
            <w:r>
              <w:rPr>
                <w:i/>
                <w:spacing w:val="-4"/>
                <w:sz w:val="20"/>
              </w:rPr>
              <w:t xml:space="preserve"> </w:t>
            </w:r>
            <w:r>
              <w:rPr>
                <w:i/>
                <w:sz w:val="20"/>
              </w:rPr>
              <w:t>Building</w:t>
            </w:r>
            <w:r>
              <w:rPr>
                <w:i/>
                <w:spacing w:val="-4"/>
                <w:sz w:val="20"/>
              </w:rPr>
              <w:t xml:space="preserve"> </w:t>
            </w:r>
            <w:r>
              <w:rPr>
                <w:i/>
                <w:sz w:val="20"/>
              </w:rPr>
              <w:t>a</w:t>
            </w:r>
            <w:r>
              <w:rPr>
                <w:i/>
                <w:spacing w:val="-2"/>
                <w:sz w:val="20"/>
              </w:rPr>
              <w:t xml:space="preserve"> </w:t>
            </w:r>
            <w:r>
              <w:rPr>
                <w:i/>
                <w:sz w:val="20"/>
              </w:rPr>
              <w:t>fairer</w:t>
            </w:r>
            <w:r>
              <w:rPr>
                <w:i/>
                <w:spacing w:val="-1"/>
                <w:sz w:val="20"/>
              </w:rPr>
              <w:t xml:space="preserve"> </w:t>
            </w:r>
            <w:r>
              <w:rPr>
                <w:i/>
                <w:sz w:val="20"/>
              </w:rPr>
              <w:t>future</w:t>
            </w:r>
            <w:r>
              <w:rPr>
                <w:i/>
                <w:spacing w:val="-1"/>
                <w:sz w:val="20"/>
              </w:rPr>
              <w:t xml:space="preserve"> </w:t>
            </w:r>
            <w:r>
              <w:rPr>
                <w:i/>
                <w:sz w:val="20"/>
              </w:rPr>
              <w:t>after</w:t>
            </w:r>
            <w:r>
              <w:rPr>
                <w:i/>
                <w:spacing w:val="-4"/>
                <w:sz w:val="20"/>
              </w:rPr>
              <w:t xml:space="preserve"> </w:t>
            </w:r>
            <w:r>
              <w:rPr>
                <w:i/>
                <w:sz w:val="20"/>
              </w:rPr>
              <w:t>COVID-</w:t>
            </w:r>
            <w:proofErr w:type="gramStart"/>
            <w:r>
              <w:rPr>
                <w:i/>
                <w:sz w:val="20"/>
              </w:rPr>
              <w:t>19,.</w:t>
            </w:r>
            <w:proofErr w:type="gramEnd"/>
            <w:r>
              <w:rPr>
                <w:i/>
                <w:spacing w:val="-4"/>
                <w:sz w:val="20"/>
              </w:rPr>
              <w:t xml:space="preserve"> </w:t>
            </w:r>
            <w:r>
              <w:rPr>
                <w:sz w:val="20"/>
              </w:rPr>
              <w:t xml:space="preserve">The Northern Health Science Alliance and N8 Research Partnership. https://arc- </w:t>
            </w:r>
            <w:r>
              <w:rPr>
                <w:spacing w:val="-2"/>
                <w:sz w:val="20"/>
              </w:rPr>
              <w:t>nenc.nihr.ac.uk/news/the-child-of-the-north-building-a-fairer-future-after-covid-19/.</w:t>
            </w:r>
          </w:p>
          <w:p w14:paraId="6EABC7BA" w14:textId="77777777" w:rsidR="00461488" w:rsidRDefault="00187B1C">
            <w:pPr>
              <w:pStyle w:val="TableParagraph"/>
              <w:numPr>
                <w:ilvl w:val="0"/>
                <w:numId w:val="1"/>
              </w:numPr>
              <w:tabs>
                <w:tab w:val="left" w:pos="826"/>
                <w:tab w:val="left" w:pos="828"/>
              </w:tabs>
              <w:ind w:right="792"/>
              <w:rPr>
                <w:sz w:val="20"/>
              </w:rPr>
            </w:pPr>
            <w:r>
              <w:rPr>
                <w:sz w:val="20"/>
              </w:rPr>
              <w:t>Cohen,</w:t>
            </w:r>
            <w:r>
              <w:rPr>
                <w:spacing w:val="-5"/>
                <w:sz w:val="20"/>
              </w:rPr>
              <w:t xml:space="preserve"> </w:t>
            </w:r>
            <w:r>
              <w:rPr>
                <w:sz w:val="20"/>
              </w:rPr>
              <w:t>J.T.,</w:t>
            </w:r>
            <w:r>
              <w:rPr>
                <w:spacing w:val="-5"/>
                <w:sz w:val="20"/>
              </w:rPr>
              <w:t xml:space="preserve"> </w:t>
            </w:r>
            <w:r>
              <w:rPr>
                <w:sz w:val="20"/>
              </w:rPr>
              <w:t>et</w:t>
            </w:r>
            <w:r>
              <w:rPr>
                <w:spacing w:val="-5"/>
                <w:sz w:val="20"/>
              </w:rPr>
              <w:t xml:space="preserve"> </w:t>
            </w:r>
            <w:r>
              <w:rPr>
                <w:sz w:val="20"/>
              </w:rPr>
              <w:t>al.</w:t>
            </w:r>
            <w:r>
              <w:rPr>
                <w:spacing w:val="-5"/>
                <w:sz w:val="20"/>
              </w:rPr>
              <w:t xml:space="preserve"> </w:t>
            </w:r>
            <w:r>
              <w:rPr>
                <w:sz w:val="20"/>
              </w:rPr>
              <w:t>(2008)</w:t>
            </w:r>
            <w:r>
              <w:rPr>
                <w:spacing w:val="-4"/>
                <w:sz w:val="20"/>
              </w:rPr>
              <w:t xml:space="preserve"> </w:t>
            </w:r>
            <w:r>
              <w:rPr>
                <w:sz w:val="20"/>
              </w:rPr>
              <w:t>Does</w:t>
            </w:r>
            <w:r>
              <w:rPr>
                <w:spacing w:val="-4"/>
                <w:sz w:val="20"/>
              </w:rPr>
              <w:t xml:space="preserve"> </w:t>
            </w:r>
            <w:r>
              <w:rPr>
                <w:sz w:val="20"/>
              </w:rPr>
              <w:t>Preventive</w:t>
            </w:r>
            <w:r>
              <w:rPr>
                <w:spacing w:val="-3"/>
                <w:sz w:val="20"/>
              </w:rPr>
              <w:t xml:space="preserve"> </w:t>
            </w:r>
            <w:r>
              <w:rPr>
                <w:sz w:val="20"/>
              </w:rPr>
              <w:t>Care</w:t>
            </w:r>
            <w:r>
              <w:rPr>
                <w:spacing w:val="-3"/>
                <w:sz w:val="20"/>
              </w:rPr>
              <w:t xml:space="preserve"> </w:t>
            </w:r>
            <w:r>
              <w:rPr>
                <w:sz w:val="20"/>
              </w:rPr>
              <w:t>Save</w:t>
            </w:r>
            <w:r>
              <w:rPr>
                <w:spacing w:val="-3"/>
                <w:sz w:val="20"/>
              </w:rPr>
              <w:t xml:space="preserve"> </w:t>
            </w:r>
            <w:r>
              <w:rPr>
                <w:sz w:val="20"/>
              </w:rPr>
              <w:t>Money?</w:t>
            </w:r>
            <w:r>
              <w:rPr>
                <w:spacing w:val="-3"/>
                <w:sz w:val="20"/>
              </w:rPr>
              <w:t xml:space="preserve"> </w:t>
            </w:r>
            <w:r>
              <w:rPr>
                <w:sz w:val="20"/>
              </w:rPr>
              <w:t>Health</w:t>
            </w:r>
            <w:r>
              <w:rPr>
                <w:spacing w:val="-5"/>
                <w:sz w:val="20"/>
              </w:rPr>
              <w:t xml:space="preserve"> </w:t>
            </w:r>
            <w:r>
              <w:rPr>
                <w:sz w:val="20"/>
              </w:rPr>
              <w:t>Economics</w:t>
            </w:r>
            <w:r>
              <w:rPr>
                <w:spacing w:val="-4"/>
                <w:sz w:val="20"/>
              </w:rPr>
              <w:t xml:space="preserve"> </w:t>
            </w:r>
            <w:r>
              <w:rPr>
                <w:sz w:val="20"/>
              </w:rPr>
              <w:t>and</w:t>
            </w:r>
            <w:r>
              <w:rPr>
                <w:spacing w:val="-5"/>
                <w:sz w:val="20"/>
              </w:rPr>
              <w:t xml:space="preserve"> </w:t>
            </w:r>
            <w:r>
              <w:rPr>
                <w:sz w:val="20"/>
              </w:rPr>
              <w:t xml:space="preserve">the Presidential Candidates. </w:t>
            </w:r>
            <w:r>
              <w:rPr>
                <w:i/>
                <w:sz w:val="20"/>
              </w:rPr>
              <w:t>N Engl J Med,</w:t>
            </w:r>
            <w:r>
              <w:rPr>
                <w:i/>
                <w:spacing w:val="40"/>
                <w:sz w:val="20"/>
              </w:rPr>
              <w:t xml:space="preserve"> </w:t>
            </w:r>
            <w:r>
              <w:rPr>
                <w:b/>
                <w:sz w:val="20"/>
              </w:rPr>
              <w:t>358</w:t>
            </w:r>
            <w:r>
              <w:rPr>
                <w:sz w:val="20"/>
              </w:rPr>
              <w:t>(7): p.661-3.</w:t>
            </w:r>
          </w:p>
          <w:p w14:paraId="4F1A0FB9" w14:textId="77777777" w:rsidR="00461488" w:rsidRDefault="00187B1C">
            <w:pPr>
              <w:pStyle w:val="TableParagraph"/>
              <w:numPr>
                <w:ilvl w:val="0"/>
                <w:numId w:val="1"/>
              </w:numPr>
              <w:tabs>
                <w:tab w:val="left" w:pos="826"/>
                <w:tab w:val="left" w:pos="828"/>
              </w:tabs>
              <w:ind w:right="736"/>
              <w:rPr>
                <w:i/>
                <w:sz w:val="20"/>
              </w:rPr>
            </w:pPr>
            <w:r>
              <w:rPr>
                <w:color w:val="333333"/>
                <w:sz w:val="20"/>
              </w:rPr>
              <w:t>Britteon</w:t>
            </w:r>
            <w:r>
              <w:rPr>
                <w:color w:val="333333"/>
                <w:spacing w:val="-1"/>
                <w:sz w:val="20"/>
              </w:rPr>
              <w:t xml:space="preserve"> </w:t>
            </w:r>
            <w:r>
              <w:rPr>
                <w:color w:val="333333"/>
                <w:sz w:val="20"/>
              </w:rPr>
              <w:t>P.,</w:t>
            </w:r>
            <w:r>
              <w:rPr>
                <w:color w:val="333333"/>
                <w:spacing w:val="-2"/>
                <w:sz w:val="20"/>
              </w:rPr>
              <w:t xml:space="preserve"> </w:t>
            </w:r>
            <w:r>
              <w:rPr>
                <w:i/>
                <w:color w:val="333333"/>
                <w:sz w:val="20"/>
              </w:rPr>
              <w:t>et</w:t>
            </w:r>
            <w:r>
              <w:rPr>
                <w:i/>
                <w:color w:val="333333"/>
                <w:spacing w:val="-4"/>
                <w:sz w:val="20"/>
              </w:rPr>
              <w:t xml:space="preserve"> </w:t>
            </w:r>
            <w:r>
              <w:rPr>
                <w:i/>
                <w:color w:val="333333"/>
                <w:sz w:val="20"/>
              </w:rPr>
              <w:t>al.</w:t>
            </w:r>
            <w:r>
              <w:rPr>
                <w:i/>
                <w:color w:val="333333"/>
                <w:spacing w:val="-4"/>
                <w:sz w:val="20"/>
              </w:rPr>
              <w:t xml:space="preserve"> </w:t>
            </w:r>
            <w:r>
              <w:rPr>
                <w:i/>
                <w:color w:val="333333"/>
                <w:sz w:val="20"/>
              </w:rPr>
              <w:t>(2022)</w:t>
            </w:r>
            <w:r>
              <w:rPr>
                <w:i/>
                <w:color w:val="333333"/>
                <w:spacing w:val="-2"/>
                <w:sz w:val="20"/>
              </w:rPr>
              <w:t xml:space="preserve"> </w:t>
            </w:r>
            <w:r>
              <w:rPr>
                <w:color w:val="333333"/>
                <w:sz w:val="20"/>
              </w:rPr>
              <w:t>The</w:t>
            </w:r>
            <w:r>
              <w:rPr>
                <w:color w:val="333333"/>
                <w:spacing w:val="-4"/>
                <w:sz w:val="20"/>
              </w:rPr>
              <w:t xml:space="preserve"> </w:t>
            </w:r>
            <w:r>
              <w:rPr>
                <w:color w:val="333333"/>
                <w:sz w:val="20"/>
              </w:rPr>
              <w:t>effect</w:t>
            </w:r>
            <w:r>
              <w:rPr>
                <w:color w:val="333333"/>
                <w:spacing w:val="-4"/>
                <w:sz w:val="20"/>
              </w:rPr>
              <w:t xml:space="preserve"> </w:t>
            </w:r>
            <w:r>
              <w:rPr>
                <w:color w:val="333333"/>
                <w:sz w:val="20"/>
              </w:rPr>
              <w:t>of</w:t>
            </w:r>
            <w:r>
              <w:rPr>
                <w:color w:val="333333"/>
                <w:spacing w:val="-4"/>
                <w:sz w:val="20"/>
              </w:rPr>
              <w:t xml:space="preserve"> </w:t>
            </w:r>
            <w:r>
              <w:rPr>
                <w:color w:val="333333"/>
                <w:sz w:val="20"/>
              </w:rPr>
              <w:t>devolution</w:t>
            </w:r>
            <w:r>
              <w:rPr>
                <w:color w:val="333333"/>
                <w:spacing w:val="-1"/>
                <w:sz w:val="20"/>
              </w:rPr>
              <w:t xml:space="preserve"> </w:t>
            </w:r>
            <w:r>
              <w:rPr>
                <w:color w:val="333333"/>
                <w:sz w:val="20"/>
              </w:rPr>
              <w:t>on</w:t>
            </w:r>
            <w:r>
              <w:rPr>
                <w:color w:val="333333"/>
                <w:spacing w:val="-4"/>
                <w:sz w:val="20"/>
              </w:rPr>
              <w:t xml:space="preserve"> </w:t>
            </w:r>
            <w:r>
              <w:rPr>
                <w:color w:val="333333"/>
                <w:sz w:val="20"/>
              </w:rPr>
              <w:t>health:</w:t>
            </w:r>
            <w:r>
              <w:rPr>
                <w:color w:val="333333"/>
                <w:spacing w:val="-3"/>
                <w:sz w:val="20"/>
              </w:rPr>
              <w:t xml:space="preserve"> </w:t>
            </w:r>
            <w:r>
              <w:rPr>
                <w:color w:val="333333"/>
                <w:sz w:val="20"/>
              </w:rPr>
              <w:t>a</w:t>
            </w:r>
            <w:r>
              <w:rPr>
                <w:color w:val="333333"/>
                <w:spacing w:val="-2"/>
                <w:sz w:val="20"/>
              </w:rPr>
              <w:t xml:space="preserve"> </w:t>
            </w:r>
            <w:proofErr w:type="spellStart"/>
            <w:r>
              <w:rPr>
                <w:color w:val="333333"/>
                <w:sz w:val="20"/>
              </w:rPr>
              <w:t>generalised</w:t>
            </w:r>
            <w:proofErr w:type="spellEnd"/>
            <w:r>
              <w:rPr>
                <w:color w:val="333333"/>
                <w:spacing w:val="-4"/>
                <w:sz w:val="20"/>
              </w:rPr>
              <w:t xml:space="preserve"> </w:t>
            </w:r>
            <w:r>
              <w:rPr>
                <w:color w:val="333333"/>
                <w:sz w:val="20"/>
              </w:rPr>
              <w:t>synthetic</w:t>
            </w:r>
            <w:r>
              <w:rPr>
                <w:color w:val="333333"/>
                <w:spacing w:val="-1"/>
                <w:sz w:val="20"/>
              </w:rPr>
              <w:t xml:space="preserve"> </w:t>
            </w:r>
            <w:r>
              <w:rPr>
                <w:color w:val="333333"/>
                <w:sz w:val="20"/>
              </w:rPr>
              <w:t>control analysis of Greater Manchester, England</w:t>
            </w:r>
            <w:r>
              <w:rPr>
                <w:i/>
                <w:color w:val="333333"/>
                <w:sz w:val="20"/>
              </w:rPr>
              <w:t xml:space="preserve">. Lancet Public Health, </w:t>
            </w:r>
            <w:r>
              <w:rPr>
                <w:b/>
                <w:color w:val="333333"/>
                <w:sz w:val="20"/>
              </w:rPr>
              <w:t>7</w:t>
            </w:r>
            <w:r>
              <w:rPr>
                <w:i/>
                <w:color w:val="333333"/>
                <w:sz w:val="20"/>
              </w:rPr>
              <w:t>: p.</w:t>
            </w:r>
            <w:r>
              <w:rPr>
                <w:color w:val="333333"/>
                <w:sz w:val="20"/>
              </w:rPr>
              <w:t>e844</w:t>
            </w:r>
            <w:r>
              <w:rPr>
                <w:i/>
                <w:color w:val="333333"/>
                <w:sz w:val="20"/>
              </w:rPr>
              <w:t>-</w:t>
            </w:r>
            <w:r>
              <w:rPr>
                <w:color w:val="333333"/>
                <w:sz w:val="20"/>
              </w:rPr>
              <w:t>52</w:t>
            </w:r>
            <w:r>
              <w:rPr>
                <w:i/>
                <w:color w:val="333333"/>
                <w:sz w:val="20"/>
              </w:rPr>
              <w:t>.</w:t>
            </w:r>
          </w:p>
          <w:p w14:paraId="35DA0E70" w14:textId="77777777" w:rsidR="00461488" w:rsidRDefault="00187B1C">
            <w:pPr>
              <w:pStyle w:val="TableParagraph"/>
              <w:numPr>
                <w:ilvl w:val="0"/>
                <w:numId w:val="1"/>
              </w:numPr>
              <w:tabs>
                <w:tab w:val="left" w:pos="826"/>
                <w:tab w:val="left" w:pos="828"/>
              </w:tabs>
              <w:ind w:right="563"/>
              <w:rPr>
                <w:sz w:val="20"/>
              </w:rPr>
            </w:pPr>
            <w:r>
              <w:rPr>
                <w:sz w:val="20"/>
              </w:rPr>
              <w:t xml:space="preserve">The Economist. </w:t>
            </w:r>
            <w:r>
              <w:rPr>
                <w:color w:val="0D0D0D"/>
                <w:sz w:val="20"/>
              </w:rPr>
              <w:t xml:space="preserve">British cities have far too little power, and it’s holding them back. </w:t>
            </w:r>
            <w:hyperlink r:id="rId16">
              <w:r>
                <w:rPr>
                  <w:color w:val="0000FF"/>
                  <w:spacing w:val="-2"/>
                  <w:sz w:val="20"/>
                  <w:u w:val="single" w:color="0000FF"/>
                </w:rPr>
                <w:t>https://www.economist.com/britain/2022/10/</w:t>
              </w:r>
              <w:r>
                <w:rPr>
                  <w:color w:val="0000FF"/>
                  <w:spacing w:val="-2"/>
                  <w:sz w:val="20"/>
                  <w:u w:val="single" w:color="0000FF"/>
                </w:rPr>
                <w:t>06/british-cities-have-far-too-little-power-and-its-</w:t>
              </w:r>
            </w:hyperlink>
            <w:r>
              <w:rPr>
                <w:color w:val="0000FF"/>
                <w:spacing w:val="-2"/>
                <w:sz w:val="20"/>
              </w:rPr>
              <w:t xml:space="preserve"> </w:t>
            </w:r>
            <w:hyperlink r:id="rId17">
              <w:r>
                <w:rPr>
                  <w:color w:val="0000FF"/>
                  <w:spacing w:val="-2"/>
                  <w:sz w:val="20"/>
                  <w:u w:val="single" w:color="0000FF"/>
                </w:rPr>
                <w:t>holding-them-back.</w:t>
              </w:r>
            </w:hyperlink>
          </w:p>
          <w:p w14:paraId="0968BD8D" w14:textId="77777777" w:rsidR="00461488" w:rsidRDefault="00187B1C">
            <w:pPr>
              <w:pStyle w:val="TableParagraph"/>
              <w:numPr>
                <w:ilvl w:val="0"/>
                <w:numId w:val="1"/>
              </w:numPr>
              <w:tabs>
                <w:tab w:val="left" w:pos="826"/>
                <w:tab w:val="left" w:pos="828"/>
              </w:tabs>
              <w:ind w:right="272"/>
              <w:rPr>
                <w:sz w:val="20"/>
              </w:rPr>
            </w:pPr>
            <w:proofErr w:type="spellStart"/>
            <w:r>
              <w:rPr>
                <w:color w:val="0D0D0D"/>
                <w:sz w:val="20"/>
              </w:rPr>
              <w:t>Blöchliger</w:t>
            </w:r>
            <w:proofErr w:type="spellEnd"/>
            <w:r>
              <w:rPr>
                <w:color w:val="0D0D0D"/>
                <w:sz w:val="20"/>
              </w:rPr>
              <w:t>, H. (2013), "</w:t>
            </w:r>
            <w:proofErr w:type="spellStart"/>
            <w:r>
              <w:rPr>
                <w:color w:val="0D0D0D"/>
                <w:sz w:val="20"/>
              </w:rPr>
              <w:t>Decentralisation</w:t>
            </w:r>
            <w:proofErr w:type="spellEnd"/>
            <w:r>
              <w:rPr>
                <w:color w:val="0D0D0D"/>
                <w:sz w:val="20"/>
              </w:rPr>
              <w:t xml:space="preserve"> and Economic Growth - Part 1: How Fiscal Federalism Affects</w:t>
            </w:r>
            <w:r>
              <w:rPr>
                <w:color w:val="0D0D0D"/>
                <w:spacing w:val="-4"/>
                <w:sz w:val="20"/>
              </w:rPr>
              <w:t xml:space="preserve"> </w:t>
            </w:r>
            <w:r>
              <w:rPr>
                <w:color w:val="0D0D0D"/>
                <w:sz w:val="20"/>
              </w:rPr>
              <w:t>Long-Term</w:t>
            </w:r>
            <w:r>
              <w:rPr>
                <w:color w:val="0D0D0D"/>
                <w:spacing w:val="-3"/>
                <w:sz w:val="20"/>
              </w:rPr>
              <w:t xml:space="preserve"> </w:t>
            </w:r>
            <w:r>
              <w:rPr>
                <w:color w:val="0D0D0D"/>
                <w:sz w:val="20"/>
              </w:rPr>
              <w:t>Development",</w:t>
            </w:r>
            <w:r>
              <w:rPr>
                <w:color w:val="0D0D0D"/>
                <w:spacing w:val="-5"/>
                <w:sz w:val="20"/>
              </w:rPr>
              <w:t xml:space="preserve"> </w:t>
            </w:r>
            <w:r>
              <w:rPr>
                <w:color w:val="0D0D0D"/>
                <w:sz w:val="20"/>
              </w:rPr>
              <w:t>OECD</w:t>
            </w:r>
            <w:r>
              <w:rPr>
                <w:color w:val="0D0D0D"/>
                <w:spacing w:val="-3"/>
                <w:sz w:val="20"/>
              </w:rPr>
              <w:t xml:space="preserve"> </w:t>
            </w:r>
            <w:r>
              <w:rPr>
                <w:color w:val="0D0D0D"/>
                <w:sz w:val="20"/>
              </w:rPr>
              <w:t>Working</w:t>
            </w:r>
            <w:r>
              <w:rPr>
                <w:color w:val="0D0D0D"/>
                <w:spacing w:val="-6"/>
                <w:sz w:val="20"/>
              </w:rPr>
              <w:t xml:space="preserve"> </w:t>
            </w:r>
            <w:r>
              <w:rPr>
                <w:color w:val="0D0D0D"/>
                <w:sz w:val="20"/>
              </w:rPr>
              <w:t>Papers</w:t>
            </w:r>
            <w:r>
              <w:rPr>
                <w:color w:val="0D0D0D"/>
                <w:spacing w:val="-3"/>
                <w:sz w:val="20"/>
              </w:rPr>
              <w:t xml:space="preserve"> </w:t>
            </w:r>
            <w:r>
              <w:rPr>
                <w:color w:val="0D0D0D"/>
                <w:sz w:val="20"/>
              </w:rPr>
              <w:t>on</w:t>
            </w:r>
            <w:r>
              <w:rPr>
                <w:color w:val="0D0D0D"/>
                <w:spacing w:val="-6"/>
                <w:sz w:val="20"/>
              </w:rPr>
              <w:t xml:space="preserve"> </w:t>
            </w:r>
            <w:r>
              <w:rPr>
                <w:color w:val="0D0D0D"/>
                <w:sz w:val="20"/>
              </w:rPr>
              <w:t>Fiscal</w:t>
            </w:r>
            <w:r>
              <w:rPr>
                <w:color w:val="0D0D0D"/>
                <w:spacing w:val="-4"/>
                <w:sz w:val="20"/>
              </w:rPr>
              <w:t xml:space="preserve"> </w:t>
            </w:r>
            <w:r>
              <w:rPr>
                <w:color w:val="0D0D0D"/>
                <w:sz w:val="20"/>
              </w:rPr>
              <w:t>Federalism,</w:t>
            </w:r>
            <w:r>
              <w:rPr>
                <w:color w:val="0D0D0D"/>
                <w:spacing w:val="-5"/>
                <w:sz w:val="20"/>
              </w:rPr>
              <w:t xml:space="preserve"> </w:t>
            </w:r>
            <w:r>
              <w:rPr>
                <w:color w:val="0D0D0D"/>
                <w:sz w:val="20"/>
              </w:rPr>
              <w:t>No.</w:t>
            </w:r>
            <w:r>
              <w:rPr>
                <w:color w:val="0D0D0D"/>
                <w:spacing w:val="-6"/>
                <w:sz w:val="20"/>
              </w:rPr>
              <w:t xml:space="preserve"> </w:t>
            </w:r>
            <w:r>
              <w:rPr>
                <w:color w:val="0D0D0D"/>
                <w:sz w:val="20"/>
              </w:rPr>
              <w:t>14,</w:t>
            </w:r>
            <w:r>
              <w:rPr>
                <w:color w:val="0D0D0D"/>
                <w:spacing w:val="-6"/>
                <w:sz w:val="20"/>
              </w:rPr>
              <w:t xml:space="preserve"> </w:t>
            </w:r>
            <w:r>
              <w:rPr>
                <w:color w:val="0D0D0D"/>
                <w:sz w:val="20"/>
              </w:rPr>
              <w:t xml:space="preserve">OECD Publishing, Paris, </w:t>
            </w:r>
            <w:hyperlink r:id="rId18">
              <w:r>
                <w:rPr>
                  <w:color w:val="0000FF"/>
                  <w:sz w:val="20"/>
                  <w:u w:val="single" w:color="0000FF"/>
                </w:rPr>
                <w:t>https://doi.org/10.1787/5k4559gx1q8r-en</w:t>
              </w:r>
            </w:hyperlink>
          </w:p>
        </w:tc>
      </w:tr>
      <w:tr w:rsidR="00461488" w14:paraId="1DA04BD3" w14:textId="77777777">
        <w:trPr>
          <w:trHeight w:val="383"/>
        </w:trPr>
        <w:tc>
          <w:tcPr>
            <w:tcW w:w="9516" w:type="dxa"/>
          </w:tcPr>
          <w:p w14:paraId="356FD08C" w14:textId="77777777" w:rsidR="00461488" w:rsidRDefault="00187B1C">
            <w:pPr>
              <w:pStyle w:val="TableParagraph"/>
              <w:spacing w:before="55"/>
              <w:ind w:left="107"/>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461488" w14:paraId="205770B8" w14:textId="77777777">
        <w:trPr>
          <w:trHeight w:val="505"/>
        </w:trPr>
        <w:tc>
          <w:tcPr>
            <w:tcW w:w="9516" w:type="dxa"/>
          </w:tcPr>
          <w:p w14:paraId="2989A3A3" w14:textId="77777777" w:rsidR="00461488" w:rsidRDefault="00187B1C">
            <w:pPr>
              <w:pStyle w:val="TableParagraph"/>
              <w:ind w:left="107"/>
            </w:pPr>
            <w:r>
              <w:t>8</w:t>
            </w:r>
            <w:r>
              <w:rPr>
                <w:vertAlign w:val="superscript"/>
              </w:rPr>
              <w:t>th</w:t>
            </w:r>
            <w:r>
              <w:rPr>
                <w:spacing w:val="-3"/>
              </w:rPr>
              <w:t xml:space="preserve"> </w:t>
            </w:r>
            <w:r>
              <w:t>February</w:t>
            </w:r>
            <w:r>
              <w:rPr>
                <w:spacing w:val="-4"/>
              </w:rPr>
              <w:t xml:space="preserve"> 2023</w:t>
            </w:r>
          </w:p>
        </w:tc>
      </w:tr>
      <w:tr w:rsidR="00461488" w14:paraId="78133B53" w14:textId="77777777">
        <w:trPr>
          <w:trHeight w:val="383"/>
        </w:trPr>
        <w:tc>
          <w:tcPr>
            <w:tcW w:w="9516" w:type="dxa"/>
          </w:tcPr>
          <w:p w14:paraId="558C07C7" w14:textId="77777777" w:rsidR="00461488" w:rsidRDefault="00187B1C">
            <w:pPr>
              <w:pStyle w:val="TableParagraph"/>
              <w:spacing w:before="55"/>
              <w:ind w:left="107"/>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461488" w14:paraId="38641A99" w14:textId="77777777">
        <w:trPr>
          <w:trHeight w:val="506"/>
        </w:trPr>
        <w:tc>
          <w:tcPr>
            <w:tcW w:w="9516" w:type="dxa"/>
          </w:tcPr>
          <w:p w14:paraId="14D7DDC9" w14:textId="77777777" w:rsidR="00461488" w:rsidRDefault="00187B1C">
            <w:pPr>
              <w:pStyle w:val="TableParagraph"/>
              <w:ind w:left="107"/>
            </w:pPr>
            <w:hyperlink r:id="rId19">
              <w:r>
                <w:rPr>
                  <w:color w:val="0000FF"/>
                  <w:spacing w:val="-2"/>
                  <w:u w:val="single" w:color="0000FF"/>
                </w:rPr>
                <w:t>http://www.glasgow.ac.uk/sphsu</w:t>
              </w:r>
            </w:hyperlink>
          </w:p>
        </w:tc>
      </w:tr>
      <w:tr w:rsidR="00461488" w14:paraId="582EEFE6" w14:textId="77777777">
        <w:trPr>
          <w:trHeight w:val="383"/>
        </w:trPr>
        <w:tc>
          <w:tcPr>
            <w:tcW w:w="9516" w:type="dxa"/>
          </w:tcPr>
          <w:p w14:paraId="735D2A5C" w14:textId="77777777" w:rsidR="00461488" w:rsidRDefault="00187B1C">
            <w:pPr>
              <w:pStyle w:val="TableParagraph"/>
              <w:spacing w:before="55"/>
              <w:ind w:left="107"/>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461488" w:rsidRPr="00187B1C" w14:paraId="0F07F498" w14:textId="77777777">
        <w:trPr>
          <w:trHeight w:val="1013"/>
        </w:trPr>
        <w:tc>
          <w:tcPr>
            <w:tcW w:w="9516" w:type="dxa"/>
          </w:tcPr>
          <w:p w14:paraId="1BB63ABA" w14:textId="77777777" w:rsidR="00461488" w:rsidRDefault="00187B1C">
            <w:pPr>
              <w:pStyle w:val="TableParagraph"/>
              <w:spacing w:before="2"/>
              <w:ind w:left="107" w:right="98"/>
            </w:pPr>
            <w:r>
              <w:t>Peter</w:t>
            </w:r>
            <w:r>
              <w:rPr>
                <w:spacing w:val="-2"/>
              </w:rPr>
              <w:t xml:space="preserve"> </w:t>
            </w:r>
            <w:r>
              <w:t>Craig,</w:t>
            </w:r>
            <w:r>
              <w:rPr>
                <w:spacing w:val="-3"/>
              </w:rPr>
              <w:t xml:space="preserve"> </w:t>
            </w:r>
            <w:r>
              <w:t>Professor</w:t>
            </w:r>
            <w:r>
              <w:rPr>
                <w:spacing w:val="-5"/>
              </w:rPr>
              <w:t xml:space="preserve"> </w:t>
            </w:r>
            <w:r>
              <w:t>of</w:t>
            </w:r>
            <w:r>
              <w:rPr>
                <w:spacing w:val="-5"/>
              </w:rPr>
              <w:t xml:space="preserve"> </w:t>
            </w:r>
            <w:r>
              <w:t>Public</w:t>
            </w:r>
            <w:r>
              <w:rPr>
                <w:spacing w:val="-3"/>
              </w:rPr>
              <w:t xml:space="preserve"> </w:t>
            </w:r>
            <w:r>
              <w:t>Health</w:t>
            </w:r>
            <w:r>
              <w:rPr>
                <w:spacing w:val="-4"/>
              </w:rPr>
              <w:t xml:space="preserve"> </w:t>
            </w:r>
            <w:r>
              <w:t>Evaluation,</w:t>
            </w:r>
            <w:r>
              <w:rPr>
                <w:spacing w:val="-5"/>
              </w:rPr>
              <w:t xml:space="preserve"> </w:t>
            </w:r>
            <w:r>
              <w:t>MRC/CSO</w:t>
            </w:r>
            <w:r>
              <w:rPr>
                <w:spacing w:val="-5"/>
              </w:rPr>
              <w:t xml:space="preserve"> </w:t>
            </w:r>
            <w:r>
              <w:t>Social</w:t>
            </w:r>
            <w:r>
              <w:rPr>
                <w:spacing w:val="-5"/>
              </w:rPr>
              <w:t xml:space="preserve"> </w:t>
            </w:r>
            <w:r>
              <w:t>and</w:t>
            </w:r>
            <w:r>
              <w:rPr>
                <w:spacing w:val="-6"/>
              </w:rPr>
              <w:t xml:space="preserve"> </w:t>
            </w:r>
            <w:r>
              <w:t>Public</w:t>
            </w:r>
            <w:r>
              <w:rPr>
                <w:spacing w:val="-3"/>
              </w:rPr>
              <w:t xml:space="preserve"> </w:t>
            </w:r>
            <w:r>
              <w:t>Health Sciences Unit, University of Glasgow</w:t>
            </w:r>
          </w:p>
          <w:p w14:paraId="38F7A1D3" w14:textId="77777777" w:rsidR="00461488" w:rsidRPr="00187B1C" w:rsidRDefault="00187B1C">
            <w:pPr>
              <w:pStyle w:val="TableParagraph"/>
              <w:spacing w:line="252" w:lineRule="exact"/>
              <w:ind w:left="107"/>
              <w:rPr>
                <w:lang w:val="fr-FR"/>
              </w:rPr>
            </w:pPr>
            <w:proofErr w:type="gramStart"/>
            <w:r w:rsidRPr="00187B1C">
              <w:rPr>
                <w:lang w:val="fr-FR"/>
              </w:rPr>
              <w:t>Email:</w:t>
            </w:r>
            <w:proofErr w:type="gramEnd"/>
            <w:r w:rsidRPr="00187B1C">
              <w:rPr>
                <w:spacing w:val="-3"/>
                <w:lang w:val="fr-FR"/>
              </w:rPr>
              <w:t xml:space="preserve"> </w:t>
            </w:r>
            <w:hyperlink r:id="rId20">
              <w:r w:rsidRPr="00187B1C">
                <w:rPr>
                  <w:color w:val="0000FF"/>
                  <w:spacing w:val="-2"/>
                  <w:u w:val="single" w:color="0000FF"/>
                  <w:lang w:val="fr-FR"/>
                </w:rPr>
                <w:t>peter.craig@glasgow.ac.uk</w:t>
              </w:r>
            </w:hyperlink>
          </w:p>
        </w:tc>
      </w:tr>
    </w:tbl>
    <w:p w14:paraId="3F3F35FF" w14:textId="77777777" w:rsidR="00187B1C" w:rsidRPr="00187B1C" w:rsidRDefault="00187B1C">
      <w:pPr>
        <w:rPr>
          <w:lang w:val="fr-FR"/>
        </w:rPr>
      </w:pPr>
    </w:p>
    <w:sectPr w:rsidR="00000000" w:rsidRPr="00187B1C">
      <w:pgSz w:w="11910" w:h="16840"/>
      <w:pgMar w:top="700" w:right="1080" w:bottom="1940" w:left="1080" w:header="0"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1DC4" w14:textId="77777777" w:rsidR="00187B1C" w:rsidRDefault="00187B1C">
      <w:r>
        <w:separator/>
      </w:r>
    </w:p>
  </w:endnote>
  <w:endnote w:type="continuationSeparator" w:id="0">
    <w:p w14:paraId="4E44AF57" w14:textId="77777777" w:rsidR="00187B1C" w:rsidRDefault="0018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4178" w14:textId="3D34F657" w:rsidR="00461488" w:rsidRDefault="004614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B906" w14:textId="77777777" w:rsidR="00187B1C" w:rsidRDefault="00187B1C">
      <w:r>
        <w:separator/>
      </w:r>
    </w:p>
  </w:footnote>
  <w:footnote w:type="continuationSeparator" w:id="0">
    <w:p w14:paraId="666E44AA" w14:textId="77777777" w:rsidR="00187B1C" w:rsidRDefault="0018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595"/>
    <w:multiLevelType w:val="hybridMultilevel"/>
    <w:tmpl w:val="56567750"/>
    <w:lvl w:ilvl="0" w:tplc="A8C4120A">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8662DCB2">
      <w:numFmt w:val="bullet"/>
      <w:lvlText w:val="•"/>
      <w:lvlJc w:val="left"/>
      <w:pPr>
        <w:ind w:left="1688" w:hanging="360"/>
      </w:pPr>
      <w:rPr>
        <w:rFonts w:hint="default"/>
        <w:lang w:val="en-US" w:eastAsia="en-US" w:bidi="ar-SA"/>
      </w:rPr>
    </w:lvl>
    <w:lvl w:ilvl="2" w:tplc="2888755E">
      <w:numFmt w:val="bullet"/>
      <w:lvlText w:val="•"/>
      <w:lvlJc w:val="left"/>
      <w:pPr>
        <w:ind w:left="2557" w:hanging="360"/>
      </w:pPr>
      <w:rPr>
        <w:rFonts w:hint="default"/>
        <w:lang w:val="en-US" w:eastAsia="en-US" w:bidi="ar-SA"/>
      </w:rPr>
    </w:lvl>
    <w:lvl w:ilvl="3" w:tplc="233AEA22">
      <w:numFmt w:val="bullet"/>
      <w:lvlText w:val="•"/>
      <w:lvlJc w:val="left"/>
      <w:pPr>
        <w:ind w:left="3425" w:hanging="360"/>
      </w:pPr>
      <w:rPr>
        <w:rFonts w:hint="default"/>
        <w:lang w:val="en-US" w:eastAsia="en-US" w:bidi="ar-SA"/>
      </w:rPr>
    </w:lvl>
    <w:lvl w:ilvl="4" w:tplc="996070B6">
      <w:numFmt w:val="bullet"/>
      <w:lvlText w:val="•"/>
      <w:lvlJc w:val="left"/>
      <w:pPr>
        <w:ind w:left="4294" w:hanging="360"/>
      </w:pPr>
      <w:rPr>
        <w:rFonts w:hint="default"/>
        <w:lang w:val="en-US" w:eastAsia="en-US" w:bidi="ar-SA"/>
      </w:rPr>
    </w:lvl>
    <w:lvl w:ilvl="5" w:tplc="7C7C18C2">
      <w:numFmt w:val="bullet"/>
      <w:lvlText w:val="•"/>
      <w:lvlJc w:val="left"/>
      <w:pPr>
        <w:ind w:left="5163" w:hanging="360"/>
      </w:pPr>
      <w:rPr>
        <w:rFonts w:hint="default"/>
        <w:lang w:val="en-US" w:eastAsia="en-US" w:bidi="ar-SA"/>
      </w:rPr>
    </w:lvl>
    <w:lvl w:ilvl="6" w:tplc="1E32B05A">
      <w:numFmt w:val="bullet"/>
      <w:lvlText w:val="•"/>
      <w:lvlJc w:val="left"/>
      <w:pPr>
        <w:ind w:left="6031" w:hanging="360"/>
      </w:pPr>
      <w:rPr>
        <w:rFonts w:hint="default"/>
        <w:lang w:val="en-US" w:eastAsia="en-US" w:bidi="ar-SA"/>
      </w:rPr>
    </w:lvl>
    <w:lvl w:ilvl="7" w:tplc="DBC6B952">
      <w:numFmt w:val="bullet"/>
      <w:lvlText w:val="•"/>
      <w:lvlJc w:val="left"/>
      <w:pPr>
        <w:ind w:left="6900" w:hanging="360"/>
      </w:pPr>
      <w:rPr>
        <w:rFonts w:hint="default"/>
        <w:lang w:val="en-US" w:eastAsia="en-US" w:bidi="ar-SA"/>
      </w:rPr>
    </w:lvl>
    <w:lvl w:ilvl="8" w:tplc="FC107E66">
      <w:numFmt w:val="bullet"/>
      <w:lvlText w:val="•"/>
      <w:lvlJc w:val="left"/>
      <w:pPr>
        <w:ind w:left="7768" w:hanging="360"/>
      </w:pPr>
      <w:rPr>
        <w:rFonts w:hint="default"/>
        <w:lang w:val="en-US" w:eastAsia="en-US" w:bidi="ar-SA"/>
      </w:rPr>
    </w:lvl>
  </w:abstractNum>
  <w:num w:numId="1" w16cid:durableId="185028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88"/>
    <w:rsid w:val="00187B1C"/>
    <w:rsid w:val="004614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AA85"/>
  <w15:docId w15:val="{93AEC4A6-1D87-400C-8304-E9FBC5D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110" w:right="142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7B1C"/>
    <w:pPr>
      <w:tabs>
        <w:tab w:val="center" w:pos="4513"/>
        <w:tab w:val="right" w:pos="9026"/>
      </w:tabs>
    </w:pPr>
  </w:style>
  <w:style w:type="character" w:customStyle="1" w:styleId="HeaderChar">
    <w:name w:val="Header Char"/>
    <w:basedOn w:val="DefaultParagraphFont"/>
    <w:link w:val="Header"/>
    <w:uiPriority w:val="99"/>
    <w:rsid w:val="00187B1C"/>
    <w:rPr>
      <w:rFonts w:ascii="Arial" w:eastAsia="Arial" w:hAnsi="Arial" w:cs="Arial"/>
    </w:rPr>
  </w:style>
  <w:style w:type="paragraph" w:styleId="Footer">
    <w:name w:val="footer"/>
    <w:basedOn w:val="Normal"/>
    <w:link w:val="FooterChar"/>
    <w:uiPriority w:val="99"/>
    <w:unhideWhenUsed/>
    <w:rsid w:val="00187B1C"/>
    <w:pPr>
      <w:tabs>
        <w:tab w:val="center" w:pos="4513"/>
        <w:tab w:val="right" w:pos="9026"/>
      </w:tabs>
    </w:pPr>
  </w:style>
  <w:style w:type="character" w:customStyle="1" w:styleId="FooterChar">
    <w:name w:val="Footer Char"/>
    <w:basedOn w:val="DefaultParagraphFont"/>
    <w:link w:val="Footer"/>
    <w:uiPriority w:val="99"/>
    <w:rsid w:val="00187B1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ittees.parliament.uk/work/7205/prevention-in-health-and-social-care/" TargetMode="External"/><Relationship Id="rId13" Type="http://schemas.openxmlformats.org/officeDocument/2006/relationships/image" Target="media/image5.jpeg"/><Relationship Id="rId18" Type="http://schemas.openxmlformats.org/officeDocument/2006/relationships/hyperlink" Target="https://doi.org/10.1787/5k4559gx1q8r-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economist.com/britain/2022/10/06/british-cities-have-far-too-little-power-and-its-holding-them-back" TargetMode="External"/><Relationship Id="rId2" Type="http://schemas.openxmlformats.org/officeDocument/2006/relationships/styles" Target="styles.xml"/><Relationship Id="rId16" Type="http://schemas.openxmlformats.org/officeDocument/2006/relationships/hyperlink" Target="https://www.economist.com/britain/2022/10/06/british-cities-have-far-too-little-power-and-its-holding-them-back" TargetMode="External"/><Relationship Id="rId20" Type="http://schemas.openxmlformats.org/officeDocument/2006/relationships/hyperlink" Target="mailto:peter.craig@glasgow.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health.org.uk/news-and-comment/charts-and-infographics/deprivation-and-excess-deaths" TargetMode="External"/><Relationship Id="rId10" Type="http://schemas.openxmlformats.org/officeDocument/2006/relationships/image" Target="media/image2.jpeg"/><Relationship Id="rId19" Type="http://schemas.openxmlformats.org/officeDocument/2006/relationships/hyperlink" Target="http://www.glasgow.ac.uk/sphs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org.uk/news-and-comment/charts-and-infographics/deprivation-and-excess-death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1520</Words>
  <Characters>8666</Characters>
  <Application>Microsoft Office Word</Application>
  <DocSecurity>12</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2023-08-04T14:21:00Z</dcterms:created>
  <dcterms:modified xsi:type="dcterms:W3CDTF">2023-08-04T14:21:00Z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