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C144" w14:textId="77777777" w:rsidR="00FA13A6" w:rsidRDefault="00FA13A6">
      <w:pPr>
        <w:pStyle w:val="BodyText"/>
        <w:ind w:left="0"/>
        <w:rPr>
          <w:rFonts w:ascii="Times New Roman"/>
          <w:sz w:val="20"/>
        </w:rPr>
      </w:pPr>
    </w:p>
    <w:p w14:paraId="759F0931" w14:textId="7E11DD8E" w:rsidR="00FA13A6" w:rsidRDefault="00F55475">
      <w:pPr>
        <w:pStyle w:val="BodyText"/>
        <w:ind w:left="0"/>
        <w:rPr>
          <w:rFonts w:ascii="Times New Roman"/>
          <w:sz w:val="20"/>
        </w:rPr>
      </w:pPr>
      <w:r>
        <w:rPr>
          <w:rFonts w:ascii="Times New Roman"/>
          <w:noProof/>
          <w:sz w:val="20"/>
        </w:rPr>
        <w:drawing>
          <wp:inline distT="0" distB="0" distL="0" distR="0" wp14:anchorId="0E6D9836" wp14:editId="4F3A9E7F">
            <wp:extent cx="3824939" cy="659130"/>
            <wp:effectExtent l="0" t="0" r="4445" b="7620"/>
            <wp:docPr id="1406397246" name="Picture 1" descr="MRC/CSO Social and Public Health Sciences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97246" name="Picture 1" descr="MRC/CSO Social and Public Health Sciences Unit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1951" cy="668955"/>
                    </a:xfrm>
                    <a:prstGeom prst="rect">
                      <a:avLst/>
                    </a:prstGeom>
                  </pic:spPr>
                </pic:pic>
              </a:graphicData>
            </a:graphic>
          </wp:inline>
        </w:drawing>
      </w:r>
    </w:p>
    <w:p w14:paraId="7130A58B" w14:textId="77777777" w:rsidR="00FA13A6" w:rsidRDefault="00FA13A6">
      <w:pPr>
        <w:pStyle w:val="BodyText"/>
        <w:spacing w:before="10"/>
        <w:ind w:left="0"/>
        <w:rPr>
          <w:rFonts w:ascii="Times New Roman"/>
          <w:sz w:val="16"/>
        </w:rPr>
      </w:pPr>
    </w:p>
    <w:p w14:paraId="724BB25D" w14:textId="77777777" w:rsidR="00FA13A6" w:rsidRDefault="00F55475">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w:t>
      </w:r>
      <w:r>
        <w:rPr>
          <w:spacing w:val="-4"/>
        </w:rPr>
        <w:t xml:space="preserve"> </w:t>
      </w:r>
      <w:r>
        <w:rPr>
          <w:spacing w:val="-2"/>
        </w:rPr>
        <w:t>Response</w:t>
      </w:r>
    </w:p>
    <w:p w14:paraId="5D069724" w14:textId="77777777" w:rsidR="00FA13A6" w:rsidRDefault="00FA13A6">
      <w:pPr>
        <w:pStyle w:val="BodyText"/>
        <w:ind w:left="0"/>
        <w:rPr>
          <w:b/>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FA13A6" w14:paraId="3605658B" w14:textId="77777777">
        <w:trPr>
          <w:trHeight w:val="275"/>
        </w:trPr>
        <w:tc>
          <w:tcPr>
            <w:tcW w:w="9018" w:type="dxa"/>
          </w:tcPr>
          <w:p w14:paraId="60E11592" w14:textId="77777777" w:rsidR="00FA13A6" w:rsidRDefault="00F55475">
            <w:pPr>
              <w:pStyle w:val="TableParagraph"/>
              <w:spacing w:line="255"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Inquiry</w:t>
            </w:r>
          </w:p>
        </w:tc>
      </w:tr>
      <w:tr w:rsidR="00FA13A6" w14:paraId="3839296E" w14:textId="77777777">
        <w:trPr>
          <w:trHeight w:val="254"/>
        </w:trPr>
        <w:tc>
          <w:tcPr>
            <w:tcW w:w="9018" w:type="dxa"/>
          </w:tcPr>
          <w:p w14:paraId="081567BB" w14:textId="77777777" w:rsidR="00FA13A6" w:rsidRDefault="00F55475">
            <w:pPr>
              <w:pStyle w:val="TableParagraph"/>
              <w:spacing w:line="234" w:lineRule="exact"/>
            </w:pPr>
            <w:r>
              <w:t>Inquiry</w:t>
            </w:r>
            <w:r>
              <w:rPr>
                <w:spacing w:val="-5"/>
              </w:rPr>
              <w:t xml:space="preserve"> </w:t>
            </w:r>
            <w:r>
              <w:t>into</w:t>
            </w:r>
            <w:r>
              <w:rPr>
                <w:spacing w:val="-5"/>
              </w:rPr>
              <w:t xml:space="preserve"> </w:t>
            </w:r>
            <w:r>
              <w:t>health</w:t>
            </w:r>
            <w:r>
              <w:rPr>
                <w:spacing w:val="-6"/>
              </w:rPr>
              <w:t xml:space="preserve"> </w:t>
            </w:r>
            <w:r>
              <w:rPr>
                <w:spacing w:val="-2"/>
              </w:rPr>
              <w:t>inequalities</w:t>
            </w:r>
          </w:p>
        </w:tc>
      </w:tr>
      <w:tr w:rsidR="00FA13A6" w14:paraId="3E585EFD" w14:textId="77777777">
        <w:trPr>
          <w:trHeight w:val="275"/>
        </w:trPr>
        <w:tc>
          <w:tcPr>
            <w:tcW w:w="9018" w:type="dxa"/>
          </w:tcPr>
          <w:p w14:paraId="03F73928" w14:textId="77777777" w:rsidR="00FA13A6" w:rsidRDefault="00F55475">
            <w:pPr>
              <w:pStyle w:val="TableParagraph"/>
              <w:spacing w:line="255" w:lineRule="exact"/>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FA13A6" w14:paraId="5A59A524" w14:textId="77777777">
        <w:trPr>
          <w:trHeight w:val="254"/>
        </w:trPr>
        <w:tc>
          <w:tcPr>
            <w:tcW w:w="9018" w:type="dxa"/>
          </w:tcPr>
          <w:p w14:paraId="5F40F73C" w14:textId="77777777" w:rsidR="00FA13A6" w:rsidRDefault="00F55475">
            <w:pPr>
              <w:pStyle w:val="TableParagraph"/>
              <w:spacing w:line="234" w:lineRule="exact"/>
            </w:pPr>
            <w:r>
              <w:t>Health,</w:t>
            </w:r>
            <w:r>
              <w:rPr>
                <w:spacing w:val="-6"/>
              </w:rPr>
              <w:t xml:space="preserve"> </w:t>
            </w:r>
            <w:r>
              <w:t>Social</w:t>
            </w:r>
            <w:r>
              <w:rPr>
                <w:spacing w:val="-6"/>
              </w:rPr>
              <w:t xml:space="preserve"> </w:t>
            </w:r>
            <w:r>
              <w:t>Care</w:t>
            </w:r>
            <w:r>
              <w:rPr>
                <w:spacing w:val="-8"/>
              </w:rPr>
              <w:t xml:space="preserve"> </w:t>
            </w:r>
            <w:r>
              <w:t>and</w:t>
            </w:r>
            <w:r>
              <w:rPr>
                <w:spacing w:val="-8"/>
              </w:rPr>
              <w:t xml:space="preserve"> </w:t>
            </w:r>
            <w:r>
              <w:t>Sport</w:t>
            </w:r>
            <w:r>
              <w:rPr>
                <w:spacing w:val="-4"/>
              </w:rPr>
              <w:t xml:space="preserve"> </w:t>
            </w:r>
            <w:r>
              <w:t>Committee,</w:t>
            </w:r>
            <w:r>
              <w:rPr>
                <w:spacing w:val="-4"/>
              </w:rPr>
              <w:t xml:space="preserve"> </w:t>
            </w:r>
            <w:r>
              <w:t>Scottish</w:t>
            </w:r>
            <w:r>
              <w:rPr>
                <w:spacing w:val="-6"/>
              </w:rPr>
              <w:t xml:space="preserve"> </w:t>
            </w:r>
            <w:r>
              <w:rPr>
                <w:spacing w:val="-2"/>
              </w:rPr>
              <w:t>Parliament</w:t>
            </w:r>
          </w:p>
        </w:tc>
      </w:tr>
      <w:tr w:rsidR="00FA13A6" w14:paraId="63F830D9" w14:textId="77777777">
        <w:trPr>
          <w:trHeight w:val="275"/>
        </w:trPr>
        <w:tc>
          <w:tcPr>
            <w:tcW w:w="9018" w:type="dxa"/>
          </w:tcPr>
          <w:p w14:paraId="3C2148F2" w14:textId="77777777" w:rsidR="00FA13A6" w:rsidRDefault="00F55475">
            <w:pPr>
              <w:pStyle w:val="TableParagraph"/>
              <w:spacing w:line="255" w:lineRule="exact"/>
              <w:rPr>
                <w:b/>
                <w:sz w:val="24"/>
              </w:rPr>
            </w:pPr>
            <w:r>
              <w:rPr>
                <w:b/>
                <w:spacing w:val="-4"/>
                <w:sz w:val="24"/>
              </w:rPr>
              <w:t>Link</w:t>
            </w:r>
          </w:p>
        </w:tc>
      </w:tr>
      <w:tr w:rsidR="00FA13A6" w14:paraId="408466EA" w14:textId="77777777">
        <w:trPr>
          <w:trHeight w:val="251"/>
        </w:trPr>
        <w:tc>
          <w:tcPr>
            <w:tcW w:w="9018" w:type="dxa"/>
          </w:tcPr>
          <w:p w14:paraId="4376D2DE" w14:textId="77777777" w:rsidR="00FA13A6" w:rsidRDefault="00F55475">
            <w:pPr>
              <w:pStyle w:val="TableParagraph"/>
              <w:spacing w:line="232" w:lineRule="exact"/>
            </w:pPr>
            <w:hyperlink r:id="rId8">
              <w:r>
                <w:rPr>
                  <w:color w:val="0462C1"/>
                  <w:spacing w:val="-2"/>
                  <w:u w:val="single" w:color="0462C1"/>
                </w:rPr>
                <w:t>https://yourviews.parliament.scot/health/health_inequalities/</w:t>
              </w:r>
            </w:hyperlink>
          </w:p>
        </w:tc>
      </w:tr>
      <w:tr w:rsidR="00FA13A6" w14:paraId="196B3051" w14:textId="77777777">
        <w:trPr>
          <w:trHeight w:val="551"/>
        </w:trPr>
        <w:tc>
          <w:tcPr>
            <w:tcW w:w="9018" w:type="dxa"/>
          </w:tcPr>
          <w:p w14:paraId="326CF7CD" w14:textId="77777777" w:rsidR="00FA13A6" w:rsidRDefault="00F55475">
            <w:pPr>
              <w:pStyle w:val="TableParagraph"/>
              <w:spacing w:line="276" w:lineRule="exact"/>
              <w:rPr>
                <w:b/>
                <w:sz w:val="24"/>
              </w:rPr>
            </w:pPr>
            <w:r>
              <w:rPr>
                <w:b/>
                <w:sz w:val="24"/>
              </w:rPr>
              <w:t>Why</w:t>
            </w:r>
            <w:r>
              <w:rPr>
                <w:b/>
                <w:spacing w:val="-3"/>
                <w:sz w:val="24"/>
              </w:rPr>
              <w:t xml:space="preserve"> </w:t>
            </w:r>
            <w:r>
              <w:rPr>
                <w:b/>
                <w:sz w:val="24"/>
              </w:rPr>
              <w:t>did</w:t>
            </w:r>
            <w:r>
              <w:rPr>
                <w:b/>
                <w:spacing w:val="-3"/>
                <w:sz w:val="24"/>
              </w:rPr>
              <w:t xml:space="preserve"> </w:t>
            </w:r>
            <w:r>
              <w:rPr>
                <w:b/>
                <w:sz w:val="24"/>
              </w:rPr>
              <w:t>the</w:t>
            </w:r>
            <w:r>
              <w:rPr>
                <w:b/>
                <w:spacing w:val="-7"/>
                <w:sz w:val="24"/>
              </w:rPr>
              <w:t xml:space="preserve"> </w:t>
            </w:r>
            <w:r>
              <w:rPr>
                <w:b/>
                <w:sz w:val="24"/>
              </w:rPr>
              <w:t>MRC/CSO</w:t>
            </w:r>
            <w:r>
              <w:rPr>
                <w:b/>
                <w:spacing w:val="-3"/>
                <w:sz w:val="24"/>
              </w:rPr>
              <w:t xml:space="preserve"> </w:t>
            </w:r>
            <w:r>
              <w:rPr>
                <w:b/>
                <w:sz w:val="24"/>
              </w:rPr>
              <w:t>Social</w:t>
            </w:r>
            <w:r>
              <w:rPr>
                <w:b/>
                <w:spacing w:val="-3"/>
                <w:sz w:val="24"/>
              </w:rPr>
              <w:t xml:space="preserve"> </w:t>
            </w:r>
            <w:r>
              <w:rPr>
                <w:b/>
                <w:sz w:val="24"/>
              </w:rPr>
              <w:t>and</w:t>
            </w:r>
            <w:r>
              <w:rPr>
                <w:b/>
                <w:spacing w:val="-6"/>
                <w:sz w:val="24"/>
              </w:rPr>
              <w:t xml:space="preserve"> </w:t>
            </w:r>
            <w:r>
              <w:rPr>
                <w:b/>
                <w:sz w:val="24"/>
              </w:rPr>
              <w:t>Public</w:t>
            </w:r>
            <w:r>
              <w:rPr>
                <w:b/>
                <w:spacing w:val="-6"/>
                <w:sz w:val="24"/>
              </w:rPr>
              <w:t xml:space="preserve"> </w:t>
            </w:r>
            <w:r>
              <w:rPr>
                <w:b/>
                <w:sz w:val="24"/>
              </w:rPr>
              <w:t>Health</w:t>
            </w:r>
            <w:r>
              <w:rPr>
                <w:b/>
                <w:spacing w:val="-3"/>
                <w:sz w:val="24"/>
              </w:rPr>
              <w:t xml:space="preserve"> </w:t>
            </w:r>
            <w:r>
              <w:rPr>
                <w:b/>
                <w:sz w:val="24"/>
              </w:rPr>
              <w:t>Sciences</w:t>
            </w:r>
            <w:r>
              <w:rPr>
                <w:b/>
                <w:spacing w:val="-3"/>
                <w:sz w:val="24"/>
              </w:rPr>
              <w:t xml:space="preserve"> </w:t>
            </w:r>
            <w:r>
              <w:rPr>
                <w:b/>
                <w:sz w:val="24"/>
              </w:rPr>
              <w:t>Unit contribute</w:t>
            </w:r>
            <w:r>
              <w:rPr>
                <w:b/>
                <w:spacing w:val="-7"/>
                <w:sz w:val="24"/>
              </w:rPr>
              <w:t xml:space="preserve"> </w:t>
            </w:r>
            <w:r>
              <w:rPr>
                <w:b/>
                <w:sz w:val="24"/>
              </w:rPr>
              <w:t xml:space="preserve">to </w:t>
            </w:r>
            <w:r>
              <w:rPr>
                <w:b/>
                <w:spacing w:val="-2"/>
                <w:sz w:val="24"/>
              </w:rPr>
              <w:t>this?</w:t>
            </w:r>
          </w:p>
        </w:tc>
      </w:tr>
      <w:tr w:rsidR="00FA13A6" w14:paraId="59E40935" w14:textId="77777777">
        <w:trPr>
          <w:trHeight w:val="2532"/>
        </w:trPr>
        <w:tc>
          <w:tcPr>
            <w:tcW w:w="9018" w:type="dxa"/>
          </w:tcPr>
          <w:p w14:paraId="402959C9" w14:textId="77777777" w:rsidR="00FA13A6" w:rsidRDefault="00F55475">
            <w:pPr>
              <w:pStyle w:val="TableParagraph"/>
              <w:spacing w:before="2"/>
              <w:ind w:right="128"/>
            </w:pPr>
            <w:r>
              <w:t>At MRC/CSO Social and Public Health Sciences Unit, we conduct high quality research that</w:t>
            </w:r>
            <w:r>
              <w:rPr>
                <w:spacing w:val="-3"/>
              </w:rPr>
              <w:t xml:space="preserve"> </w:t>
            </w:r>
            <w:r>
              <w:t>has</w:t>
            </w:r>
            <w:r>
              <w:rPr>
                <w:spacing w:val="-1"/>
              </w:rPr>
              <w:t xml:space="preserve"> </w:t>
            </w:r>
            <w:r>
              <w:t>a</w:t>
            </w:r>
            <w:r>
              <w:rPr>
                <w:spacing w:val="-4"/>
              </w:rPr>
              <w:t xml:space="preserve"> </w:t>
            </w:r>
            <w:r>
              <w:t>real</w:t>
            </w:r>
            <w:r>
              <w:rPr>
                <w:spacing w:val="-5"/>
              </w:rPr>
              <w:t xml:space="preserve"> </w:t>
            </w:r>
            <w:r>
              <w:t>impact on</w:t>
            </w:r>
            <w:r>
              <w:rPr>
                <w:spacing w:val="-4"/>
              </w:rPr>
              <w:t xml:space="preserve"> </w:t>
            </w:r>
            <w:r>
              <w:t>health</w:t>
            </w:r>
            <w:r>
              <w:rPr>
                <w:spacing w:val="-2"/>
              </w:rPr>
              <w:t xml:space="preserve"> </w:t>
            </w:r>
            <w:r>
              <w:t>and</w:t>
            </w:r>
            <w:r>
              <w:rPr>
                <w:spacing w:val="-4"/>
              </w:rPr>
              <w:t xml:space="preserve"> </w:t>
            </w:r>
            <w:r>
              <w:t>wellbeing, and</w:t>
            </w:r>
            <w:r>
              <w:rPr>
                <w:spacing w:val="-2"/>
              </w:rPr>
              <w:t xml:space="preserve"> </w:t>
            </w:r>
            <w:r>
              <w:t>on</w:t>
            </w:r>
            <w:r>
              <w:rPr>
                <w:spacing w:val="-4"/>
              </w:rPr>
              <w:t xml:space="preserve"> </w:t>
            </w:r>
            <w:r>
              <w:t>reducing</w:t>
            </w:r>
            <w:r>
              <w:rPr>
                <w:spacing w:val="-2"/>
              </w:rPr>
              <w:t xml:space="preserve"> </w:t>
            </w:r>
            <w:r>
              <w:t>health</w:t>
            </w:r>
            <w:r>
              <w:rPr>
                <w:spacing w:val="-4"/>
              </w:rPr>
              <w:t xml:space="preserve"> </w:t>
            </w:r>
            <w:r>
              <w:t>inequalities –</w:t>
            </w:r>
            <w:r>
              <w:rPr>
                <w:spacing w:val="-2"/>
              </w:rPr>
              <w:t xml:space="preserve"> </w:t>
            </w:r>
            <w:r>
              <w:t>both at home and across the globe.</w:t>
            </w:r>
          </w:p>
          <w:p w14:paraId="0D663D01" w14:textId="77777777" w:rsidR="00FA13A6" w:rsidRDefault="00FA13A6">
            <w:pPr>
              <w:pStyle w:val="TableParagraph"/>
              <w:spacing w:before="10"/>
              <w:ind w:left="0"/>
              <w:rPr>
                <w:b/>
                <w:sz w:val="21"/>
              </w:rPr>
            </w:pPr>
          </w:p>
          <w:p w14:paraId="263EFFB2" w14:textId="77777777" w:rsidR="00FA13A6" w:rsidRDefault="00F55475">
            <w:pPr>
              <w:pStyle w:val="TableParagraph"/>
              <w:ind w:right="128"/>
            </w:pPr>
            <w:r>
              <w:t>We</w:t>
            </w:r>
            <w:r>
              <w:rPr>
                <w:spacing w:val="-2"/>
              </w:rPr>
              <w:t xml:space="preserve"> </w:t>
            </w:r>
            <w:r>
              <w:t>have</w:t>
            </w:r>
            <w:r>
              <w:rPr>
                <w:spacing w:val="-5"/>
              </w:rPr>
              <w:t xml:space="preserve"> </w:t>
            </w:r>
            <w:r>
              <w:t>a</w:t>
            </w:r>
            <w:r>
              <w:rPr>
                <w:spacing w:val="-3"/>
              </w:rPr>
              <w:t xml:space="preserve"> </w:t>
            </w:r>
            <w:r>
              <w:t>particular</w:t>
            </w:r>
            <w:r>
              <w:rPr>
                <w:spacing w:val="-4"/>
              </w:rPr>
              <w:t xml:space="preserve"> </w:t>
            </w:r>
            <w:r>
              <w:t>focus</w:t>
            </w:r>
            <w:r>
              <w:rPr>
                <w:spacing w:val="-3"/>
              </w:rPr>
              <w:t xml:space="preserve"> </w:t>
            </w:r>
            <w:r>
              <w:t>on</w:t>
            </w:r>
            <w:r>
              <w:rPr>
                <w:spacing w:val="-3"/>
              </w:rPr>
              <w:t xml:space="preserve"> </w:t>
            </w:r>
            <w:r>
              <w:t>developing</w:t>
            </w:r>
            <w:r>
              <w:rPr>
                <w:spacing w:val="-3"/>
              </w:rPr>
              <w:t xml:space="preserve"> </w:t>
            </w:r>
            <w:r>
              <w:t>and</w:t>
            </w:r>
            <w:r>
              <w:rPr>
                <w:spacing w:val="-5"/>
              </w:rPr>
              <w:t xml:space="preserve"> </w:t>
            </w:r>
            <w:r>
              <w:t>using</w:t>
            </w:r>
            <w:r>
              <w:rPr>
                <w:spacing w:val="-3"/>
              </w:rPr>
              <w:t xml:space="preserve"> </w:t>
            </w:r>
            <w:r>
              <w:t>cutting-edge</w:t>
            </w:r>
            <w:r>
              <w:rPr>
                <w:spacing w:val="-5"/>
              </w:rPr>
              <w:t xml:space="preserve"> </w:t>
            </w:r>
            <w:r>
              <w:t>methods</w:t>
            </w:r>
            <w:r>
              <w:rPr>
                <w:spacing w:val="-5"/>
              </w:rPr>
              <w:t xml:space="preserve"> </w:t>
            </w:r>
            <w:r>
              <w:t>to</w:t>
            </w:r>
            <w:r>
              <w:rPr>
                <w:spacing w:val="-5"/>
              </w:rPr>
              <w:t xml:space="preserve"> </w:t>
            </w:r>
            <w:r>
              <w:t>understand how social, behavioural, economic, political and environmental factors influence health. We work with decision makers, practitioners and the public to identify interventions and po</w:t>
            </w:r>
            <w:r>
              <w:t>licies that can have an effective and sustained impact on health and wellbeing, particularly among those most in need.</w:t>
            </w:r>
          </w:p>
        </w:tc>
      </w:tr>
      <w:tr w:rsidR="00FA13A6" w14:paraId="30501949" w14:textId="77777777">
        <w:trPr>
          <w:trHeight w:val="251"/>
        </w:trPr>
        <w:tc>
          <w:tcPr>
            <w:tcW w:w="9018" w:type="dxa"/>
          </w:tcPr>
          <w:p w14:paraId="1C422347" w14:textId="77777777" w:rsidR="00FA13A6" w:rsidRDefault="00F55475">
            <w:pPr>
              <w:pStyle w:val="TableParagraph"/>
              <w:spacing w:line="232" w:lineRule="exact"/>
              <w:rPr>
                <w:b/>
              </w:rPr>
            </w:pPr>
            <w:r>
              <w:rPr>
                <w:b/>
              </w:rPr>
              <w:t>Who</w:t>
            </w:r>
            <w:r>
              <w:rPr>
                <w:b/>
                <w:spacing w:val="-3"/>
              </w:rPr>
              <w:t xml:space="preserve"> </w:t>
            </w:r>
            <w:r>
              <w:rPr>
                <w:b/>
              </w:rPr>
              <w:t>to</w:t>
            </w:r>
            <w:r>
              <w:rPr>
                <w:b/>
                <w:spacing w:val="-5"/>
              </w:rPr>
              <w:t xml:space="preserve"> </w:t>
            </w:r>
            <w:r>
              <w:rPr>
                <w:b/>
              </w:rPr>
              <w:t>contact</w:t>
            </w:r>
            <w:r>
              <w:rPr>
                <w:b/>
                <w:spacing w:val="-3"/>
              </w:rPr>
              <w:t xml:space="preserve"> </w:t>
            </w:r>
            <w:r>
              <w:rPr>
                <w:b/>
              </w:rPr>
              <w:t>about</w:t>
            </w:r>
            <w:r>
              <w:rPr>
                <w:b/>
                <w:spacing w:val="-4"/>
              </w:rPr>
              <w:t xml:space="preserve"> </w:t>
            </w:r>
            <w:r>
              <w:rPr>
                <w:b/>
              </w:rPr>
              <w:t>this</w:t>
            </w:r>
            <w:r>
              <w:rPr>
                <w:b/>
                <w:spacing w:val="-1"/>
              </w:rPr>
              <w:t xml:space="preserve"> </w:t>
            </w:r>
            <w:r>
              <w:rPr>
                <w:b/>
                <w:spacing w:val="-2"/>
              </w:rPr>
              <w:t>response</w:t>
            </w:r>
          </w:p>
        </w:tc>
      </w:tr>
      <w:tr w:rsidR="00FA13A6" w14:paraId="30227FFA" w14:textId="77777777">
        <w:trPr>
          <w:trHeight w:val="789"/>
        </w:trPr>
        <w:tc>
          <w:tcPr>
            <w:tcW w:w="9018" w:type="dxa"/>
          </w:tcPr>
          <w:p w14:paraId="0BE6CBBB" w14:textId="77777777" w:rsidR="00FA13A6" w:rsidRDefault="00F55475">
            <w:pPr>
              <w:pStyle w:val="TableParagraph"/>
              <w:spacing w:before="2"/>
              <w:ind w:right="1100"/>
            </w:pPr>
            <w:r>
              <w:t xml:space="preserve">Dr Anna Pearce, Senior Research Fellow. Email: </w:t>
            </w:r>
            <w:hyperlink r:id="rId9">
              <w:r>
                <w:rPr>
                  <w:rFonts w:ascii="Verdana"/>
                  <w:color w:val="0462C1"/>
                  <w:u w:val="single" w:color="0462C1"/>
                </w:rPr>
                <w:t>A</w:t>
              </w:r>
            </w:hyperlink>
            <w:hyperlink r:id="rId10">
              <w:r>
                <w:rPr>
                  <w:color w:val="0462C1"/>
                  <w:u w:val="single" w:color="0462C1"/>
                </w:rPr>
                <w:t>nna.Pearce@glasow.ac.uk</w:t>
              </w:r>
            </w:hyperlink>
            <w:r>
              <w:rPr>
                <w:color w:val="0462C1"/>
              </w:rPr>
              <w:t xml:space="preserve"> </w:t>
            </w:r>
            <w:r>
              <w:t>Dr</w:t>
            </w:r>
            <w:r>
              <w:rPr>
                <w:spacing w:val="-6"/>
              </w:rPr>
              <w:t xml:space="preserve"> </w:t>
            </w:r>
            <w:r>
              <w:t>Rosie</w:t>
            </w:r>
            <w:r>
              <w:rPr>
                <w:spacing w:val="-7"/>
              </w:rPr>
              <w:t xml:space="preserve"> </w:t>
            </w:r>
            <w:r>
              <w:t>Seaman,</w:t>
            </w:r>
            <w:r>
              <w:rPr>
                <w:spacing w:val="-7"/>
              </w:rPr>
              <w:t xml:space="preserve"> </w:t>
            </w:r>
            <w:r>
              <w:t>Research</w:t>
            </w:r>
            <w:r>
              <w:rPr>
                <w:spacing w:val="-6"/>
              </w:rPr>
              <w:t xml:space="preserve"> </w:t>
            </w:r>
            <w:r>
              <w:t>Associate.</w:t>
            </w:r>
            <w:r>
              <w:rPr>
                <w:spacing w:val="-7"/>
              </w:rPr>
              <w:t xml:space="preserve"> </w:t>
            </w:r>
            <w:r>
              <w:t>Email:</w:t>
            </w:r>
            <w:r>
              <w:rPr>
                <w:spacing w:val="-7"/>
              </w:rPr>
              <w:t xml:space="preserve"> </w:t>
            </w:r>
            <w:hyperlink r:id="rId11">
              <w:r>
                <w:rPr>
                  <w:rFonts w:ascii="Verdana"/>
                  <w:color w:val="0462C1"/>
                  <w:u w:val="single" w:color="0462C1"/>
                </w:rPr>
                <w:t>R</w:t>
              </w:r>
            </w:hyperlink>
            <w:hyperlink r:id="rId12">
              <w:r>
                <w:rPr>
                  <w:color w:val="0462C1"/>
                  <w:u w:val="single" w:color="0462C1"/>
                </w:rPr>
                <w:t>osie.Seaman@glasgow.ac.uk</w:t>
              </w:r>
            </w:hyperlink>
          </w:p>
        </w:tc>
      </w:tr>
    </w:tbl>
    <w:p w14:paraId="369478C1" w14:textId="77777777" w:rsidR="00FA13A6" w:rsidRDefault="00FA13A6">
      <w:pPr>
        <w:sectPr w:rsidR="00FA13A6" w:rsidSect="00F55475">
          <w:headerReference w:type="default" r:id="rId13"/>
          <w:footerReference w:type="default" r:id="rId14"/>
          <w:type w:val="continuous"/>
          <w:pgSz w:w="11910" w:h="16840"/>
          <w:pgMar w:top="1134" w:right="1320" w:bottom="2320" w:left="1340" w:header="708" w:footer="2132" w:gutter="0"/>
          <w:pgNumType w:start="1"/>
          <w:cols w:space="720"/>
        </w:sectPr>
      </w:pPr>
    </w:p>
    <w:p w14:paraId="01FFD3C5" w14:textId="77777777" w:rsidR="00FA13A6" w:rsidRDefault="00F55475" w:rsidP="00F55475">
      <w:pPr>
        <w:pStyle w:val="Heading1"/>
        <w:ind w:left="0" w:right="164"/>
      </w:pPr>
      <w:bookmarkStart w:id="0" w:name="_bookmark0"/>
      <w:bookmarkEnd w:id="0"/>
      <w:r>
        <w:lastRenderedPageBreak/>
        <w:t>What progress,</w:t>
      </w:r>
      <w:r>
        <w:rPr>
          <w:spacing w:val="-2"/>
        </w:rPr>
        <w:t xml:space="preserve"> </w:t>
      </w:r>
      <w:r>
        <w:t>if</w:t>
      </w:r>
      <w:r>
        <w:rPr>
          <w:spacing w:val="-2"/>
        </w:rPr>
        <w:t xml:space="preserve"> </w:t>
      </w:r>
      <w:r>
        <w:t>any,</w:t>
      </w:r>
      <w:r>
        <w:rPr>
          <w:spacing w:val="-4"/>
        </w:rPr>
        <w:t xml:space="preserve"> </w:t>
      </w:r>
      <w:r>
        <w:t>has</w:t>
      </w:r>
      <w:r>
        <w:rPr>
          <w:spacing w:val="-1"/>
        </w:rPr>
        <w:t xml:space="preserve"> </w:t>
      </w:r>
      <w:r>
        <w:t>been</w:t>
      </w:r>
      <w:r>
        <w:rPr>
          <w:spacing w:val="-3"/>
        </w:rPr>
        <w:t xml:space="preserve"> </w:t>
      </w:r>
      <w:r>
        <w:t>made</w:t>
      </w:r>
      <w:r>
        <w:rPr>
          <w:spacing w:val="-8"/>
        </w:rPr>
        <w:t xml:space="preserve"> </w:t>
      </w:r>
      <w:r>
        <w:t>towards</w:t>
      </w:r>
      <w:r>
        <w:rPr>
          <w:spacing w:val="-1"/>
        </w:rPr>
        <w:t xml:space="preserve"> </w:t>
      </w:r>
      <w:r>
        <w:t>tackling</w:t>
      </w:r>
      <w:r>
        <w:rPr>
          <w:spacing w:val="-4"/>
        </w:rPr>
        <w:t xml:space="preserve"> </w:t>
      </w:r>
      <w:r>
        <w:t>health</w:t>
      </w:r>
      <w:r>
        <w:rPr>
          <w:spacing w:val="-3"/>
        </w:rPr>
        <w:t xml:space="preserve"> </w:t>
      </w:r>
      <w:r>
        <w:t>inequalities</w:t>
      </w:r>
      <w:r>
        <w:rPr>
          <w:spacing w:val="-4"/>
        </w:rPr>
        <w:t xml:space="preserve"> </w:t>
      </w:r>
      <w:r>
        <w:t>in</w:t>
      </w:r>
      <w:r>
        <w:rPr>
          <w:spacing w:val="-3"/>
        </w:rPr>
        <w:t xml:space="preserve"> </w:t>
      </w:r>
      <w:r>
        <w:t>Scotland since 2015? Where have we been successful and which areas require more focus?</w:t>
      </w:r>
    </w:p>
    <w:p w14:paraId="4E6BCFA2" w14:textId="77777777" w:rsidR="00FA13A6" w:rsidRDefault="00FA13A6">
      <w:pPr>
        <w:pStyle w:val="BodyText"/>
        <w:spacing w:before="7"/>
        <w:ind w:left="0"/>
        <w:rPr>
          <w:b/>
          <w:sz w:val="24"/>
        </w:rPr>
      </w:pPr>
    </w:p>
    <w:p w14:paraId="190953FF" w14:textId="77777777" w:rsidR="00FA13A6" w:rsidRDefault="00F55475">
      <w:pPr>
        <w:pStyle w:val="BodyText"/>
        <w:spacing w:before="1" w:line="259" w:lineRule="auto"/>
        <w:ind w:right="176"/>
      </w:pPr>
      <w:r>
        <w:t>The Long-term Monitoring of Health Inequalities reports go a long way to answering this question (The Scottish Government, 2021a). The most recent report shows that hea</w:t>
      </w:r>
      <w:r>
        <w:t>lth inequalities have persisted or</w:t>
      </w:r>
      <w:r>
        <w:rPr>
          <w:spacing w:val="-1"/>
        </w:rPr>
        <w:t xml:space="preserve"> </w:t>
      </w:r>
      <w:r>
        <w:t>even widened across several measures</w:t>
      </w:r>
      <w:r>
        <w:rPr>
          <w:spacing w:val="-2"/>
        </w:rPr>
        <w:t xml:space="preserve"> </w:t>
      </w:r>
      <w:r>
        <w:t>since 2015,</w:t>
      </w:r>
      <w:r>
        <w:rPr>
          <w:spacing w:val="-1"/>
        </w:rPr>
        <w:t xml:space="preserve"> </w:t>
      </w:r>
      <w:r>
        <w:t>including in healthy life expectancy, birthweight, and cardiovascular disease. We would emphasise that</w:t>
      </w:r>
      <w:r>
        <w:rPr>
          <w:spacing w:val="-4"/>
        </w:rPr>
        <w:t xml:space="preserve"> </w:t>
      </w:r>
      <w:r>
        <w:t>this</w:t>
      </w:r>
      <w:r>
        <w:rPr>
          <w:spacing w:val="-2"/>
        </w:rPr>
        <w:t xml:space="preserve"> </w:t>
      </w:r>
      <w:r>
        <w:t>was</w:t>
      </w:r>
      <w:r>
        <w:rPr>
          <w:spacing w:val="-7"/>
        </w:rPr>
        <w:t xml:space="preserve"> </w:t>
      </w:r>
      <w:r>
        <w:t>from</w:t>
      </w:r>
      <w:r>
        <w:rPr>
          <w:spacing w:val="-2"/>
        </w:rPr>
        <w:t xml:space="preserve"> </w:t>
      </w:r>
      <w:r>
        <w:t>a</w:t>
      </w:r>
      <w:r>
        <w:rPr>
          <w:spacing w:val="-5"/>
        </w:rPr>
        <w:t xml:space="preserve"> </w:t>
      </w:r>
      <w:r>
        <w:t>starting</w:t>
      </w:r>
      <w:r>
        <w:rPr>
          <w:spacing w:val="-3"/>
        </w:rPr>
        <w:t xml:space="preserve"> </w:t>
      </w:r>
      <w:r>
        <w:t>point</w:t>
      </w:r>
      <w:r>
        <w:rPr>
          <w:spacing w:val="-2"/>
        </w:rPr>
        <w:t xml:space="preserve"> </w:t>
      </w:r>
      <w:r>
        <w:t>of</w:t>
      </w:r>
      <w:r>
        <w:rPr>
          <w:spacing w:val="-1"/>
        </w:rPr>
        <w:t xml:space="preserve"> </w:t>
      </w:r>
      <w:r>
        <w:t>already</w:t>
      </w:r>
      <w:r>
        <w:rPr>
          <w:spacing w:val="-3"/>
        </w:rPr>
        <w:t xml:space="preserve"> </w:t>
      </w:r>
      <w:r>
        <w:t>high</w:t>
      </w:r>
      <w:r>
        <w:rPr>
          <w:spacing w:val="-3"/>
        </w:rPr>
        <w:t xml:space="preserve"> </w:t>
      </w:r>
      <w:r>
        <w:t>inequalities. Inequali</w:t>
      </w:r>
      <w:r>
        <w:t>ties</w:t>
      </w:r>
      <w:r>
        <w:rPr>
          <w:spacing w:val="-3"/>
        </w:rPr>
        <w:t xml:space="preserve"> </w:t>
      </w:r>
      <w:r>
        <w:t>in</w:t>
      </w:r>
      <w:r>
        <w:rPr>
          <w:spacing w:val="-3"/>
        </w:rPr>
        <w:t xml:space="preserve"> </w:t>
      </w:r>
      <w:r>
        <w:t>hospitalisations due to alcohol and drug misuse and inequalities in mental health remain high (The Scottish Government, 2021a). These inequalities are particularly concerning as they lead to large inequalities in suicides and deaths of despair that</w:t>
      </w:r>
      <w:r>
        <w:t xml:space="preserve"> research in the Unit has a long history of documenting (Allik et al., 2020).</w:t>
      </w:r>
    </w:p>
    <w:p w14:paraId="15E81576" w14:textId="77777777" w:rsidR="00FA13A6" w:rsidRDefault="00F55475">
      <w:pPr>
        <w:pStyle w:val="BodyText"/>
        <w:spacing w:before="157" w:line="259" w:lineRule="auto"/>
        <w:ind w:right="152"/>
      </w:pPr>
      <w:r>
        <w:t>The Long-term Monitoring of Health Inequalities reports focus on a set number of outcomes identified</w:t>
      </w:r>
      <w:r>
        <w:rPr>
          <w:spacing w:val="-2"/>
        </w:rPr>
        <w:t xml:space="preserve"> </w:t>
      </w:r>
      <w:r>
        <w:t>as</w:t>
      </w:r>
      <w:r>
        <w:rPr>
          <w:spacing w:val="-1"/>
        </w:rPr>
        <w:t xml:space="preserve"> </w:t>
      </w:r>
      <w:r>
        <w:t>being</w:t>
      </w:r>
      <w:r>
        <w:rPr>
          <w:spacing w:val="-2"/>
        </w:rPr>
        <w:t xml:space="preserve"> </w:t>
      </w:r>
      <w:r>
        <w:t>important and</w:t>
      </w:r>
      <w:r>
        <w:rPr>
          <w:spacing w:val="-4"/>
        </w:rPr>
        <w:t xml:space="preserve"> </w:t>
      </w:r>
      <w:r>
        <w:t>reliable</w:t>
      </w:r>
      <w:r>
        <w:rPr>
          <w:spacing w:val="-2"/>
        </w:rPr>
        <w:t xml:space="preserve"> </w:t>
      </w:r>
      <w:r>
        <w:t>measures</w:t>
      </w:r>
      <w:r>
        <w:rPr>
          <w:spacing w:val="-1"/>
        </w:rPr>
        <w:t xml:space="preserve"> </w:t>
      </w:r>
      <w:r>
        <w:t>of</w:t>
      </w:r>
      <w:r>
        <w:rPr>
          <w:spacing w:val="-3"/>
        </w:rPr>
        <w:t xml:space="preserve"> </w:t>
      </w:r>
      <w:r>
        <w:t>health</w:t>
      </w:r>
      <w:r>
        <w:rPr>
          <w:spacing w:val="-4"/>
        </w:rPr>
        <w:t xml:space="preserve"> </w:t>
      </w:r>
      <w:r>
        <w:t>which are</w:t>
      </w:r>
      <w:r>
        <w:rPr>
          <w:spacing w:val="-4"/>
        </w:rPr>
        <w:t xml:space="preserve"> </w:t>
      </w:r>
      <w:r>
        <w:t>consistently</w:t>
      </w:r>
      <w:r>
        <w:rPr>
          <w:spacing w:val="-4"/>
        </w:rPr>
        <w:t xml:space="preserve"> </w:t>
      </w:r>
      <w:r>
        <w:t>rep</w:t>
      </w:r>
      <w:r>
        <w:t>orted at the national-level and over time. Our work examining inequalities in the early years through combing administrative records to create a cohort of Scottish children and their mothers provides greater</w:t>
      </w:r>
      <w:r>
        <w:rPr>
          <w:spacing w:val="-1"/>
        </w:rPr>
        <w:t xml:space="preserve"> </w:t>
      </w:r>
      <w:r>
        <w:t>information</w:t>
      </w:r>
      <w:r>
        <w:rPr>
          <w:spacing w:val="-2"/>
        </w:rPr>
        <w:t xml:space="preserve"> </w:t>
      </w:r>
      <w:r>
        <w:t>on inequalities at this</w:t>
      </w:r>
      <w:r>
        <w:rPr>
          <w:spacing w:val="-2"/>
        </w:rPr>
        <w:t xml:space="preserve"> </w:t>
      </w:r>
      <w:r>
        <w:t>important po</w:t>
      </w:r>
      <w:r>
        <w:t>int</w:t>
      </w:r>
      <w:r>
        <w:rPr>
          <w:spacing w:val="-1"/>
        </w:rPr>
        <w:t xml:space="preserve"> </w:t>
      </w:r>
      <w:r>
        <w:t>in the</w:t>
      </w:r>
      <w:r>
        <w:rPr>
          <w:spacing w:val="-2"/>
        </w:rPr>
        <w:t xml:space="preserve"> </w:t>
      </w:r>
      <w:r>
        <w:t>life course. Many diseases in later life can be traced back to pregnancy and the early years, so addressing inequalities at this stage has the potential to reduce inequalities across the lifecourse. We have found large inequalities in breastfeed</w:t>
      </w:r>
      <w:r>
        <w:t>ing; parental smoking in pregnancy; maternal mental health; cognitive, social, and physical development; overweight and</w:t>
      </w:r>
      <w:r>
        <w:rPr>
          <w:spacing w:val="-2"/>
        </w:rPr>
        <w:t xml:space="preserve"> </w:t>
      </w:r>
      <w:r>
        <w:t>obesity</w:t>
      </w:r>
      <w:r>
        <w:rPr>
          <w:spacing w:val="-3"/>
        </w:rPr>
        <w:t xml:space="preserve"> </w:t>
      </w:r>
      <w:r>
        <w:t>(Pearce</w:t>
      </w:r>
      <w:r>
        <w:rPr>
          <w:spacing w:val="-2"/>
        </w:rPr>
        <w:t xml:space="preserve"> </w:t>
      </w:r>
      <w:r>
        <w:t>et al, in</w:t>
      </w:r>
      <w:r>
        <w:rPr>
          <w:spacing w:val="-2"/>
        </w:rPr>
        <w:t xml:space="preserve"> </w:t>
      </w:r>
      <w:r>
        <w:t>draft,</w:t>
      </w:r>
      <w:r>
        <w:rPr>
          <w:spacing w:val="-2"/>
        </w:rPr>
        <w:t xml:space="preserve"> </w:t>
      </w:r>
      <w:r>
        <w:t>available</w:t>
      </w:r>
      <w:r>
        <w:rPr>
          <w:spacing w:val="-2"/>
        </w:rPr>
        <w:t xml:space="preserve"> </w:t>
      </w:r>
      <w:r>
        <w:t>upon</w:t>
      </w:r>
      <w:r>
        <w:rPr>
          <w:spacing w:val="-4"/>
        </w:rPr>
        <w:t xml:space="preserve"> </w:t>
      </w:r>
      <w:r>
        <w:t>request) and</w:t>
      </w:r>
      <w:r>
        <w:rPr>
          <w:spacing w:val="-4"/>
        </w:rPr>
        <w:t xml:space="preserve"> </w:t>
      </w:r>
      <w:r>
        <w:t>unintentional</w:t>
      </w:r>
      <w:r>
        <w:rPr>
          <w:spacing w:val="-3"/>
        </w:rPr>
        <w:t xml:space="preserve"> </w:t>
      </w:r>
      <w:r>
        <w:t>injuries</w:t>
      </w:r>
      <w:r>
        <w:rPr>
          <w:spacing w:val="-2"/>
        </w:rPr>
        <w:t xml:space="preserve"> </w:t>
      </w:r>
      <w:r>
        <w:t>(Henery et al., 2021). Our findings show large inequalities in the persistence of health behaviours or poor health throughout earlier childhood, with a dramatic accumulation of risk for those experiencing multiple aspects of social disadvantage. For exampl</w:t>
      </w:r>
      <w:r>
        <w:t>e, children living in households in the most deprived fifth of neighbourhoods, with a lone parent, who is unemployed are more than 200 times more likely to be exposed to smoke in utero, infancy, and toddlerhood (as opposed to never being exposed to smoke t</w:t>
      </w:r>
      <w:r>
        <w:t>hroughout the early years), when compared to children living with married parents, in the least deprived fifth of neighbourhoods, with</w:t>
      </w:r>
      <w:r>
        <w:rPr>
          <w:spacing w:val="-4"/>
        </w:rPr>
        <w:t xml:space="preserve"> </w:t>
      </w:r>
      <w:r>
        <w:t>a</w:t>
      </w:r>
      <w:r>
        <w:rPr>
          <w:spacing w:val="-6"/>
        </w:rPr>
        <w:t xml:space="preserve"> </w:t>
      </w:r>
      <w:r>
        <w:t>mother</w:t>
      </w:r>
      <w:r>
        <w:rPr>
          <w:spacing w:val="-1"/>
        </w:rPr>
        <w:t xml:space="preserve"> </w:t>
      </w:r>
      <w:r>
        <w:t>in</w:t>
      </w:r>
      <w:r>
        <w:rPr>
          <w:spacing w:val="-2"/>
        </w:rPr>
        <w:t xml:space="preserve"> </w:t>
      </w:r>
      <w:r>
        <w:t>a</w:t>
      </w:r>
      <w:r>
        <w:rPr>
          <w:spacing w:val="-6"/>
        </w:rPr>
        <w:t xml:space="preserve"> </w:t>
      </w:r>
      <w:r>
        <w:t>managerial</w:t>
      </w:r>
      <w:r>
        <w:rPr>
          <w:spacing w:val="-2"/>
        </w:rPr>
        <w:t xml:space="preserve"> </w:t>
      </w:r>
      <w:r>
        <w:t>and</w:t>
      </w:r>
      <w:r>
        <w:rPr>
          <w:spacing w:val="-2"/>
        </w:rPr>
        <w:t xml:space="preserve"> </w:t>
      </w:r>
      <w:r>
        <w:t>professional</w:t>
      </w:r>
      <w:r>
        <w:rPr>
          <w:spacing w:val="-3"/>
        </w:rPr>
        <w:t xml:space="preserve"> </w:t>
      </w:r>
      <w:r>
        <w:t>occupation</w:t>
      </w:r>
      <w:r>
        <w:rPr>
          <w:spacing w:val="-2"/>
        </w:rPr>
        <w:t xml:space="preserve"> </w:t>
      </w:r>
      <w:r>
        <w:t>(Pearce</w:t>
      </w:r>
      <w:r>
        <w:rPr>
          <w:spacing w:val="-2"/>
        </w:rPr>
        <w:t xml:space="preserve"> </w:t>
      </w:r>
      <w:r>
        <w:t>et al,</w:t>
      </w:r>
      <w:r>
        <w:rPr>
          <w:spacing w:val="-3"/>
        </w:rPr>
        <w:t xml:space="preserve"> </w:t>
      </w:r>
      <w:r>
        <w:t>in draft, available upon request).</w:t>
      </w:r>
    </w:p>
    <w:p w14:paraId="2F43634E" w14:textId="16DF4368" w:rsidR="00FA13A6" w:rsidRDefault="00F55475" w:rsidP="00F55475">
      <w:pPr>
        <w:pStyle w:val="BodyText"/>
        <w:spacing w:before="157" w:line="259" w:lineRule="auto"/>
        <w:ind w:right="176"/>
        <w:sectPr w:rsidR="00FA13A6">
          <w:pgSz w:w="11910" w:h="16840"/>
          <w:pgMar w:top="2000" w:right="1320" w:bottom="2320" w:left="1340" w:header="708" w:footer="2132" w:gutter="0"/>
          <w:cols w:space="720"/>
        </w:sectPr>
      </w:pPr>
      <w:r>
        <w:t>Some critical area</w:t>
      </w:r>
      <w:r>
        <w:t>s of health, such as multi-morbidity, and aspects of healthy ageing, such as cognitive skills and independence, are also not routinely monitored due to data availability.</w:t>
      </w:r>
      <w:r>
        <w:rPr>
          <w:spacing w:val="-1"/>
        </w:rPr>
        <w:t xml:space="preserve"> </w:t>
      </w:r>
      <w:r>
        <w:t>For</w:t>
      </w:r>
      <w:r>
        <w:rPr>
          <w:spacing w:val="-2"/>
        </w:rPr>
        <w:t xml:space="preserve"> </w:t>
      </w:r>
      <w:r>
        <w:t>similar</w:t>
      </w:r>
      <w:r>
        <w:rPr>
          <w:spacing w:val="-2"/>
        </w:rPr>
        <w:t xml:space="preserve"> </w:t>
      </w:r>
      <w:r>
        <w:t>reasons,</w:t>
      </w:r>
      <w:r>
        <w:rPr>
          <w:spacing w:val="-4"/>
        </w:rPr>
        <w:t xml:space="preserve"> </w:t>
      </w:r>
      <w:r>
        <w:t>there</w:t>
      </w:r>
      <w:r>
        <w:rPr>
          <w:spacing w:val="-5"/>
        </w:rPr>
        <w:t xml:space="preserve"> </w:t>
      </w:r>
      <w:r>
        <w:t>is</w:t>
      </w:r>
      <w:r>
        <w:rPr>
          <w:spacing w:val="-2"/>
        </w:rPr>
        <w:t xml:space="preserve"> </w:t>
      </w:r>
      <w:r>
        <w:t>less</w:t>
      </w:r>
      <w:r>
        <w:rPr>
          <w:spacing w:val="-5"/>
        </w:rPr>
        <w:t xml:space="preserve"> </w:t>
      </w:r>
      <w:r>
        <w:t>evidence</w:t>
      </w:r>
      <w:r>
        <w:rPr>
          <w:spacing w:val="-3"/>
        </w:rPr>
        <w:t xml:space="preserve"> </w:t>
      </w:r>
      <w:r>
        <w:t>about</w:t>
      </w:r>
      <w:r>
        <w:rPr>
          <w:spacing w:val="-4"/>
        </w:rPr>
        <w:t xml:space="preserve"> </w:t>
      </w:r>
      <w:r>
        <w:t>health</w:t>
      </w:r>
      <w:r>
        <w:rPr>
          <w:spacing w:val="-5"/>
        </w:rPr>
        <w:t xml:space="preserve"> </w:t>
      </w:r>
      <w:r>
        <w:t>inequalities</w:t>
      </w:r>
      <w:r>
        <w:rPr>
          <w:spacing w:val="-3"/>
        </w:rPr>
        <w:t xml:space="preserve"> </w:t>
      </w:r>
      <w:r>
        <w:t>according</w:t>
      </w:r>
      <w:r>
        <w:rPr>
          <w:spacing w:val="-5"/>
        </w:rPr>
        <w:t xml:space="preserve"> </w:t>
      </w:r>
      <w:r>
        <w:t>to et</w:t>
      </w:r>
      <w:r>
        <w:t>hnicity, individual socio-economic circumstances, disability, urban-rural location, and migration status. These are all crucial dimensions and they may intersect to produce worse outcomes (i.e. multiple</w:t>
      </w:r>
      <w:r>
        <w:rPr>
          <w:spacing w:val="40"/>
        </w:rPr>
        <w:t xml:space="preserve"> </w:t>
      </w:r>
      <w:r>
        <w:t xml:space="preserve">dimensions of disadvantage can create health effects </w:t>
      </w:r>
      <w:r>
        <w:t>that are more than the sum of their parts (Poverty and Equality Commission, 2021)). There is also increasing need to monitor how length of life varies between all individuals within Scotland (lifespan variation). Population health is routinely monitored in</w:t>
      </w:r>
      <w:r>
        <w:t xml:space="preserve"> terms of average mortality levels and</w:t>
      </w:r>
      <w:r>
        <w:rPr>
          <w:spacing w:val="-1"/>
        </w:rPr>
        <w:t xml:space="preserve"> </w:t>
      </w:r>
      <w:r>
        <w:t>health</w:t>
      </w:r>
      <w:r>
        <w:rPr>
          <w:spacing w:val="-1"/>
        </w:rPr>
        <w:t xml:space="preserve"> </w:t>
      </w:r>
      <w:r>
        <w:t>inequalities by</w:t>
      </w:r>
      <w:r>
        <w:rPr>
          <w:spacing w:val="-3"/>
        </w:rPr>
        <w:t xml:space="preserve"> </w:t>
      </w:r>
      <w:r>
        <w:t>the</w:t>
      </w:r>
      <w:r>
        <w:rPr>
          <w:spacing w:val="-1"/>
        </w:rPr>
        <w:t xml:space="preserve"> </w:t>
      </w:r>
      <w:r>
        <w:t>gap</w:t>
      </w:r>
      <w:r>
        <w:rPr>
          <w:spacing w:val="-3"/>
        </w:rPr>
        <w:t xml:space="preserve"> </w:t>
      </w:r>
      <w:r>
        <w:t>in</w:t>
      </w:r>
      <w:r>
        <w:rPr>
          <w:spacing w:val="-1"/>
        </w:rPr>
        <w:t xml:space="preserve"> </w:t>
      </w:r>
      <w:r>
        <w:t>average</w:t>
      </w:r>
      <w:r>
        <w:rPr>
          <w:spacing w:val="-1"/>
        </w:rPr>
        <w:t xml:space="preserve"> </w:t>
      </w:r>
      <w:r>
        <w:t>mortality</w:t>
      </w:r>
      <w:r>
        <w:rPr>
          <w:spacing w:val="-3"/>
        </w:rPr>
        <w:t xml:space="preserve"> </w:t>
      </w:r>
      <w:r>
        <w:t>levels between</w:t>
      </w:r>
      <w:r>
        <w:rPr>
          <w:spacing w:val="-1"/>
        </w:rPr>
        <w:t xml:space="preserve"> </w:t>
      </w:r>
      <w:r>
        <w:t>socioeconomic</w:t>
      </w:r>
    </w:p>
    <w:p w14:paraId="77A6416C" w14:textId="77777777" w:rsidR="00FA13A6" w:rsidRDefault="00F55475" w:rsidP="00F55475">
      <w:pPr>
        <w:pStyle w:val="BodyText"/>
        <w:spacing w:line="259" w:lineRule="auto"/>
        <w:ind w:left="0" w:right="147"/>
      </w:pPr>
      <w:r>
        <w:lastRenderedPageBreak/>
        <w:t>g</w:t>
      </w:r>
      <w:r>
        <w:t>roups. Lifespan variation captures variation in age at death within a population as opposed to</w:t>
      </w:r>
      <w:r>
        <w:rPr>
          <w:spacing w:val="-4"/>
        </w:rPr>
        <w:t xml:space="preserve"> </w:t>
      </w:r>
      <w:r>
        <w:t>the</w:t>
      </w:r>
      <w:r>
        <w:rPr>
          <w:spacing w:val="-2"/>
        </w:rPr>
        <w:t xml:space="preserve"> </w:t>
      </w:r>
      <w:r>
        <w:t>inequality</w:t>
      </w:r>
      <w:r>
        <w:rPr>
          <w:spacing w:val="-1"/>
        </w:rPr>
        <w:t xml:space="preserve"> </w:t>
      </w:r>
      <w:r>
        <w:t>in</w:t>
      </w:r>
      <w:r>
        <w:rPr>
          <w:spacing w:val="-4"/>
        </w:rPr>
        <w:t xml:space="preserve"> </w:t>
      </w:r>
      <w:r>
        <w:t>average</w:t>
      </w:r>
      <w:r>
        <w:rPr>
          <w:spacing w:val="-2"/>
        </w:rPr>
        <w:t xml:space="preserve"> </w:t>
      </w:r>
      <w:r>
        <w:t>health</w:t>
      </w:r>
      <w:r>
        <w:rPr>
          <w:spacing w:val="-4"/>
        </w:rPr>
        <w:t xml:space="preserve"> </w:t>
      </w:r>
      <w:r>
        <w:t>that</w:t>
      </w:r>
      <w:r>
        <w:rPr>
          <w:spacing w:val="-3"/>
        </w:rPr>
        <w:t xml:space="preserve"> </w:t>
      </w:r>
      <w:r>
        <w:t>exists</w:t>
      </w:r>
      <w:r>
        <w:rPr>
          <w:spacing w:val="-1"/>
        </w:rPr>
        <w:t xml:space="preserve"> </w:t>
      </w:r>
      <w:r>
        <w:t>between groups.</w:t>
      </w:r>
      <w:r>
        <w:rPr>
          <w:spacing w:val="-3"/>
        </w:rPr>
        <w:t xml:space="preserve"> </w:t>
      </w:r>
      <w:r>
        <w:t>While</w:t>
      </w:r>
      <w:r>
        <w:rPr>
          <w:spacing w:val="-2"/>
        </w:rPr>
        <w:t xml:space="preserve"> </w:t>
      </w:r>
      <w:r>
        <w:t>life</w:t>
      </w:r>
      <w:r>
        <w:rPr>
          <w:spacing w:val="-4"/>
        </w:rPr>
        <w:t xml:space="preserve"> </w:t>
      </w:r>
      <w:r>
        <w:t>expectancy</w:t>
      </w:r>
      <w:r>
        <w:rPr>
          <w:spacing w:val="-4"/>
        </w:rPr>
        <w:t xml:space="preserve"> </w:t>
      </w:r>
      <w:r>
        <w:t>tends</w:t>
      </w:r>
      <w:r>
        <w:rPr>
          <w:spacing w:val="-4"/>
        </w:rPr>
        <w:t xml:space="preserve"> </w:t>
      </w:r>
      <w:r>
        <w:t>to improve when mortality at any ages is reduced, lifespan variation tends to only improve</w:t>
      </w:r>
      <w:r>
        <w:rPr>
          <w:spacing w:val="40"/>
        </w:rPr>
        <w:t xml:space="preserve"> </w:t>
      </w:r>
      <w:r>
        <w:t>when the greatest decreases in mortality are at premature ages (Seaman et al., 2019) .</w:t>
      </w:r>
    </w:p>
    <w:p w14:paraId="4028CD09" w14:textId="77777777" w:rsidR="00FA13A6" w:rsidRDefault="00F55475">
      <w:pPr>
        <w:pStyle w:val="BodyText"/>
        <w:spacing w:before="160" w:line="259" w:lineRule="auto"/>
        <w:ind w:right="176"/>
      </w:pPr>
      <w:r>
        <w:t>We note the recent launch of the Health Foundation independent review of healt</w:t>
      </w:r>
      <w:r>
        <w:t>h inequalities in Scotland.</w:t>
      </w:r>
      <w:r>
        <w:rPr>
          <w:spacing w:val="-1"/>
        </w:rPr>
        <w:t xml:space="preserve"> </w:t>
      </w:r>
      <w:r>
        <w:t>We are involved in</w:t>
      </w:r>
      <w:r>
        <w:rPr>
          <w:spacing w:val="-2"/>
        </w:rPr>
        <w:t xml:space="preserve"> </w:t>
      </w:r>
      <w:r>
        <w:t>this work and</w:t>
      </w:r>
      <w:r>
        <w:rPr>
          <w:spacing w:val="-2"/>
        </w:rPr>
        <w:t xml:space="preserve"> </w:t>
      </w:r>
      <w:r>
        <w:t>we seek</w:t>
      </w:r>
      <w:r>
        <w:rPr>
          <w:spacing w:val="-4"/>
        </w:rPr>
        <w:t xml:space="preserve"> </w:t>
      </w:r>
      <w:r>
        <w:t>to address some of</w:t>
      </w:r>
      <w:r>
        <w:rPr>
          <w:spacing w:val="-1"/>
        </w:rPr>
        <w:t xml:space="preserve"> </w:t>
      </w:r>
      <w:r>
        <w:t>these gaps</w:t>
      </w:r>
      <w:r>
        <w:rPr>
          <w:spacing w:val="-1"/>
        </w:rPr>
        <w:t xml:space="preserve"> </w:t>
      </w:r>
      <w:r>
        <w:t>(The</w:t>
      </w:r>
      <w:r>
        <w:rPr>
          <w:spacing w:val="-4"/>
        </w:rPr>
        <w:t xml:space="preserve"> </w:t>
      </w:r>
      <w:r>
        <w:t>Health</w:t>
      </w:r>
      <w:r>
        <w:rPr>
          <w:spacing w:val="-2"/>
        </w:rPr>
        <w:t xml:space="preserve"> </w:t>
      </w:r>
      <w:r>
        <w:t>Foundation,</w:t>
      </w:r>
      <w:r>
        <w:rPr>
          <w:spacing w:val="-1"/>
        </w:rPr>
        <w:t xml:space="preserve"> </w:t>
      </w:r>
      <w:r>
        <w:t>2022).</w:t>
      </w:r>
      <w:r>
        <w:rPr>
          <w:spacing w:val="-3"/>
        </w:rPr>
        <w:t xml:space="preserve"> </w:t>
      </w:r>
      <w:r>
        <w:t>The</w:t>
      </w:r>
      <w:r>
        <w:rPr>
          <w:spacing w:val="-4"/>
        </w:rPr>
        <w:t xml:space="preserve"> </w:t>
      </w:r>
      <w:r>
        <w:t>report is</w:t>
      </w:r>
      <w:r>
        <w:rPr>
          <w:spacing w:val="-1"/>
        </w:rPr>
        <w:t xml:space="preserve"> </w:t>
      </w:r>
      <w:r>
        <w:t>expected</w:t>
      </w:r>
      <w:r>
        <w:rPr>
          <w:spacing w:val="-4"/>
        </w:rPr>
        <w:t xml:space="preserve"> </w:t>
      </w:r>
      <w:r>
        <w:t>to</w:t>
      </w:r>
      <w:r>
        <w:rPr>
          <w:spacing w:val="-2"/>
        </w:rPr>
        <w:t xml:space="preserve"> </w:t>
      </w:r>
      <w:r>
        <w:t>be</w:t>
      </w:r>
      <w:r>
        <w:rPr>
          <w:spacing w:val="-4"/>
        </w:rPr>
        <w:t xml:space="preserve"> </w:t>
      </w:r>
      <w:r>
        <w:t>published</w:t>
      </w:r>
      <w:r>
        <w:rPr>
          <w:spacing w:val="-1"/>
        </w:rPr>
        <w:t xml:space="preserve"> </w:t>
      </w:r>
      <w:r>
        <w:t>later</w:t>
      </w:r>
      <w:r>
        <w:rPr>
          <w:spacing w:val="-2"/>
        </w:rPr>
        <w:t xml:space="preserve"> </w:t>
      </w:r>
      <w:r>
        <w:t>this</w:t>
      </w:r>
      <w:r>
        <w:rPr>
          <w:spacing w:val="-4"/>
        </w:rPr>
        <w:t xml:space="preserve"> </w:t>
      </w:r>
      <w:r>
        <w:t>year</w:t>
      </w:r>
      <w:r>
        <w:rPr>
          <w:spacing w:val="-3"/>
        </w:rPr>
        <w:t xml:space="preserve"> </w:t>
      </w:r>
      <w:r>
        <w:t xml:space="preserve">– contact </w:t>
      </w:r>
      <w:hyperlink r:id="rId15">
        <w:r>
          <w:rPr>
            <w:color w:val="0462C1"/>
            <w:u w:val="single" w:color="0462C1"/>
          </w:rPr>
          <w:t>nadia.kalam</w:t>
        </w:r>
        <w:r>
          <w:rPr>
            <w:color w:val="0462C1"/>
            <w:u w:val="single" w:color="0462C1"/>
          </w:rPr>
          <w:t>@health.org.uk</w:t>
        </w:r>
      </w:hyperlink>
      <w:r>
        <w:rPr>
          <w:color w:val="0462C1"/>
        </w:rPr>
        <w:t xml:space="preserve"> </w:t>
      </w:r>
      <w:r>
        <w:t>for more information or to be kept up to date.</w:t>
      </w:r>
    </w:p>
    <w:p w14:paraId="784EB566" w14:textId="77777777" w:rsidR="00FA13A6" w:rsidRDefault="00F55475">
      <w:pPr>
        <w:pStyle w:val="BodyText"/>
        <w:spacing w:before="160" w:line="259" w:lineRule="auto"/>
        <w:ind w:right="141"/>
      </w:pPr>
      <w:r>
        <w:t>Improved understanding and monitoring of health inequalities will be in vain unless it is accompanied by the incorporation of health inequality impact assessme</w:t>
      </w:r>
      <w:r>
        <w:t>nts in the design of all</w:t>
      </w:r>
      <w:r>
        <w:rPr>
          <w:spacing w:val="-3"/>
        </w:rPr>
        <w:t xml:space="preserve"> </w:t>
      </w:r>
      <w:r>
        <w:t>policies,</w:t>
      </w:r>
      <w:r>
        <w:rPr>
          <w:spacing w:val="-1"/>
        </w:rPr>
        <w:t xml:space="preserve"> </w:t>
      </w:r>
      <w:r>
        <w:t>interventions</w:t>
      </w:r>
      <w:r>
        <w:rPr>
          <w:spacing w:val="-5"/>
        </w:rPr>
        <w:t xml:space="preserve"> </w:t>
      </w:r>
      <w:r>
        <w:t>and</w:t>
      </w:r>
      <w:r>
        <w:rPr>
          <w:spacing w:val="-3"/>
        </w:rPr>
        <w:t xml:space="preserve"> </w:t>
      </w:r>
      <w:r>
        <w:t>services</w:t>
      </w:r>
      <w:r>
        <w:rPr>
          <w:spacing w:val="-5"/>
        </w:rPr>
        <w:t xml:space="preserve"> </w:t>
      </w:r>
      <w:r>
        <w:t>and</w:t>
      </w:r>
      <w:r>
        <w:rPr>
          <w:spacing w:val="-5"/>
        </w:rPr>
        <w:t xml:space="preserve"> </w:t>
      </w:r>
      <w:r>
        <w:t>their</w:t>
      </w:r>
      <w:r>
        <w:rPr>
          <w:spacing w:val="-4"/>
        </w:rPr>
        <w:t xml:space="preserve"> </w:t>
      </w:r>
      <w:r>
        <w:t>evaluation.</w:t>
      </w:r>
      <w:r>
        <w:rPr>
          <w:spacing w:val="-1"/>
        </w:rPr>
        <w:t xml:space="preserve"> </w:t>
      </w:r>
      <w:r>
        <w:t>This</w:t>
      </w:r>
      <w:r>
        <w:rPr>
          <w:spacing w:val="-2"/>
        </w:rPr>
        <w:t xml:space="preserve"> </w:t>
      </w:r>
      <w:r>
        <w:t>will provide</w:t>
      </w:r>
      <w:r>
        <w:rPr>
          <w:spacing w:val="-3"/>
        </w:rPr>
        <w:t xml:space="preserve"> </w:t>
      </w:r>
      <w:r>
        <w:t>decision</w:t>
      </w:r>
      <w:r>
        <w:rPr>
          <w:spacing w:val="-3"/>
        </w:rPr>
        <w:t xml:space="preserve"> </w:t>
      </w:r>
      <w:r>
        <w:t>makers with evidence of what actions reduce, and what actions increase, health inequalities, right across the wider system. We revisit this in some of the later questions.</w:t>
      </w:r>
    </w:p>
    <w:p w14:paraId="7E91EFCE" w14:textId="77777777" w:rsidR="00FA13A6" w:rsidRDefault="00F55475">
      <w:pPr>
        <w:pStyle w:val="BodyText"/>
        <w:spacing w:before="156"/>
      </w:pPr>
      <w:r>
        <w:rPr>
          <w:spacing w:val="-2"/>
          <w:u w:val="single"/>
        </w:rPr>
        <w:t>References</w:t>
      </w:r>
    </w:p>
    <w:p w14:paraId="3FA9A573" w14:textId="77777777" w:rsidR="00FA13A6" w:rsidRDefault="00F55475">
      <w:pPr>
        <w:pStyle w:val="BodyText"/>
        <w:spacing w:before="184" w:line="259" w:lineRule="auto"/>
        <w:ind w:right="284"/>
      </w:pPr>
      <w:r>
        <w:t>Allik, M., Brown, D., Dundas, R., Leyland, A.H., 2020. Deaths of despair:</w:t>
      </w:r>
      <w:r>
        <w:t xml:space="preserve"> cause-specific mortality and socioeconomic inequalities in cause-specific mortality among young men in Scotland.</w:t>
      </w:r>
      <w:r>
        <w:rPr>
          <w:spacing w:val="-4"/>
        </w:rPr>
        <w:t xml:space="preserve"> </w:t>
      </w:r>
      <w:r>
        <w:t>International</w:t>
      </w:r>
      <w:r>
        <w:rPr>
          <w:spacing w:val="-4"/>
        </w:rPr>
        <w:t xml:space="preserve"> </w:t>
      </w:r>
      <w:r>
        <w:t>Journal</w:t>
      </w:r>
      <w:r>
        <w:rPr>
          <w:spacing w:val="-3"/>
        </w:rPr>
        <w:t xml:space="preserve"> </w:t>
      </w:r>
      <w:r>
        <w:t>for</w:t>
      </w:r>
      <w:r>
        <w:rPr>
          <w:spacing w:val="-2"/>
        </w:rPr>
        <w:t xml:space="preserve"> </w:t>
      </w:r>
      <w:r>
        <w:t>Equity</w:t>
      </w:r>
      <w:r>
        <w:rPr>
          <w:spacing w:val="-5"/>
        </w:rPr>
        <w:t xml:space="preserve"> </w:t>
      </w:r>
      <w:r>
        <w:t>in</w:t>
      </w:r>
      <w:r>
        <w:rPr>
          <w:spacing w:val="-3"/>
        </w:rPr>
        <w:t xml:space="preserve"> </w:t>
      </w:r>
      <w:r>
        <w:t>Health</w:t>
      </w:r>
      <w:r>
        <w:rPr>
          <w:spacing w:val="-3"/>
        </w:rPr>
        <w:t xml:space="preserve"> </w:t>
      </w:r>
      <w:r>
        <w:t>19,</w:t>
      </w:r>
      <w:r>
        <w:rPr>
          <w:spacing w:val="-4"/>
        </w:rPr>
        <w:t xml:space="preserve"> </w:t>
      </w:r>
      <w:r>
        <w:t>215.</w:t>
      </w:r>
      <w:r>
        <w:rPr>
          <w:spacing w:val="-4"/>
        </w:rPr>
        <w:t xml:space="preserve"> </w:t>
      </w:r>
      <w:r>
        <w:t xml:space="preserve">https://doi.org/10.1186/s12939- </w:t>
      </w:r>
      <w:r>
        <w:rPr>
          <w:spacing w:val="-2"/>
        </w:rPr>
        <w:t>020-01329-7</w:t>
      </w:r>
    </w:p>
    <w:p w14:paraId="6A3D111B" w14:textId="77777777" w:rsidR="00FA13A6" w:rsidRDefault="00F55475">
      <w:pPr>
        <w:pStyle w:val="BodyText"/>
        <w:spacing w:before="158" w:line="259" w:lineRule="auto"/>
      </w:pPr>
      <w:r>
        <w:t>Henery,</w:t>
      </w:r>
      <w:r>
        <w:rPr>
          <w:spacing w:val="-3"/>
        </w:rPr>
        <w:t xml:space="preserve"> </w:t>
      </w:r>
      <w:r>
        <w:t>P.M.,</w:t>
      </w:r>
      <w:r>
        <w:rPr>
          <w:spacing w:val="-2"/>
        </w:rPr>
        <w:t xml:space="preserve"> </w:t>
      </w:r>
      <w:r>
        <w:t>Dundas,</w:t>
      </w:r>
      <w:r>
        <w:rPr>
          <w:spacing w:val="-2"/>
        </w:rPr>
        <w:t xml:space="preserve"> </w:t>
      </w:r>
      <w:r>
        <w:t>R.,</w:t>
      </w:r>
      <w:r>
        <w:rPr>
          <w:spacing w:val="-4"/>
        </w:rPr>
        <w:t xml:space="preserve"> </w:t>
      </w:r>
      <w:r>
        <w:t>Katikireddi,</w:t>
      </w:r>
      <w:r>
        <w:rPr>
          <w:spacing w:val="-4"/>
        </w:rPr>
        <w:t xml:space="preserve"> </w:t>
      </w:r>
      <w:r>
        <w:t>S.V.,</w:t>
      </w:r>
      <w:r>
        <w:rPr>
          <w:spacing w:val="-2"/>
        </w:rPr>
        <w:t xml:space="preserve"> </w:t>
      </w:r>
      <w:r>
        <w:t>L</w:t>
      </w:r>
      <w:r>
        <w:t>eyland,</w:t>
      </w:r>
      <w:r>
        <w:rPr>
          <w:spacing w:val="-3"/>
        </w:rPr>
        <w:t xml:space="preserve"> </w:t>
      </w:r>
      <w:r>
        <w:t>A.,</w:t>
      </w:r>
      <w:r>
        <w:rPr>
          <w:spacing w:val="-4"/>
        </w:rPr>
        <w:t xml:space="preserve"> </w:t>
      </w:r>
      <w:r>
        <w:t>Wood,</w:t>
      </w:r>
      <w:r>
        <w:rPr>
          <w:spacing w:val="-2"/>
        </w:rPr>
        <w:t xml:space="preserve"> </w:t>
      </w:r>
      <w:r>
        <w:t>R.,</w:t>
      </w:r>
      <w:r>
        <w:rPr>
          <w:spacing w:val="-4"/>
        </w:rPr>
        <w:t xml:space="preserve"> </w:t>
      </w:r>
      <w:r>
        <w:t>Pearce,</w:t>
      </w:r>
      <w:r>
        <w:rPr>
          <w:spacing w:val="-2"/>
        </w:rPr>
        <w:t xml:space="preserve"> </w:t>
      </w:r>
      <w:r>
        <w:t>A.,</w:t>
      </w:r>
      <w:r>
        <w:rPr>
          <w:spacing w:val="-4"/>
        </w:rPr>
        <w:t xml:space="preserve"> </w:t>
      </w:r>
      <w:r>
        <w:t>2021.</w:t>
      </w:r>
      <w:r>
        <w:rPr>
          <w:spacing w:val="-4"/>
        </w:rPr>
        <w:t xml:space="preserve"> </w:t>
      </w:r>
      <w:r>
        <w:t xml:space="preserve">Social inequalities and hospital admission for unintentional injury in young children in Scotland: A nationwide linked cohort study. The Lancet Regional Health - Europe 6, 100117. </w:t>
      </w:r>
      <w:r>
        <w:rPr>
          <w:spacing w:val="-2"/>
        </w:rPr>
        <w:t>https://doi.org/10.1016/j.lanepe.202</w:t>
      </w:r>
      <w:r>
        <w:rPr>
          <w:spacing w:val="-2"/>
        </w:rPr>
        <w:t>1.100117</w:t>
      </w:r>
    </w:p>
    <w:p w14:paraId="43C61AF7" w14:textId="77777777" w:rsidR="00FA13A6" w:rsidRDefault="00F55475">
      <w:pPr>
        <w:pStyle w:val="BodyText"/>
        <w:spacing w:before="160" w:line="256" w:lineRule="auto"/>
      </w:pPr>
      <w:r>
        <w:t>Poverty</w:t>
      </w:r>
      <w:r>
        <w:rPr>
          <w:spacing w:val="-5"/>
        </w:rPr>
        <w:t xml:space="preserve"> </w:t>
      </w:r>
      <w:r>
        <w:t>and</w:t>
      </w:r>
      <w:r>
        <w:rPr>
          <w:spacing w:val="-4"/>
        </w:rPr>
        <w:t xml:space="preserve"> </w:t>
      </w:r>
      <w:r>
        <w:t>Equality</w:t>
      </w:r>
      <w:r>
        <w:rPr>
          <w:spacing w:val="-5"/>
        </w:rPr>
        <w:t xml:space="preserve"> </w:t>
      </w:r>
      <w:r>
        <w:t>Commission,</w:t>
      </w:r>
      <w:r>
        <w:rPr>
          <w:spacing w:val="-5"/>
        </w:rPr>
        <w:t xml:space="preserve"> </w:t>
      </w:r>
      <w:r>
        <w:t>2021.</w:t>
      </w:r>
      <w:r>
        <w:rPr>
          <w:spacing w:val="-5"/>
        </w:rPr>
        <w:t xml:space="preserve"> </w:t>
      </w:r>
      <w:r>
        <w:t>Intersectionality:</w:t>
      </w:r>
      <w:r>
        <w:rPr>
          <w:spacing w:val="-2"/>
        </w:rPr>
        <w:t xml:space="preserve"> </w:t>
      </w:r>
      <w:r>
        <w:t>Revealing</w:t>
      </w:r>
      <w:r>
        <w:rPr>
          <w:spacing w:val="-5"/>
        </w:rPr>
        <w:t xml:space="preserve"> </w:t>
      </w:r>
      <w:r>
        <w:t>the</w:t>
      </w:r>
      <w:r>
        <w:rPr>
          <w:spacing w:val="-5"/>
        </w:rPr>
        <w:t xml:space="preserve"> </w:t>
      </w:r>
      <w:r>
        <w:t>realities</w:t>
      </w:r>
      <w:r>
        <w:rPr>
          <w:spacing w:val="-4"/>
        </w:rPr>
        <w:t xml:space="preserve"> </w:t>
      </w:r>
      <w:r>
        <w:t>of</w:t>
      </w:r>
      <w:r>
        <w:rPr>
          <w:spacing w:val="-2"/>
        </w:rPr>
        <w:t xml:space="preserve"> </w:t>
      </w:r>
      <w:r>
        <w:t>poverty and inequality in Scotland.</w:t>
      </w:r>
    </w:p>
    <w:p w14:paraId="22054DA0" w14:textId="77777777" w:rsidR="00FA13A6" w:rsidRDefault="00F55475">
      <w:pPr>
        <w:pStyle w:val="BodyText"/>
        <w:spacing w:before="164" w:line="259" w:lineRule="auto"/>
      </w:pPr>
      <w:r w:rsidRPr="00F55475">
        <w:rPr>
          <w:lang w:val="nl-NL"/>
        </w:rPr>
        <w:t xml:space="preserve">Seaman, R., Riffe, T., Leyland, A.H., Popham, F., van Raalte, A., 2019. </w:t>
      </w:r>
      <w:r>
        <w:t>The increasing lifespan</w:t>
      </w:r>
      <w:r>
        <w:rPr>
          <w:spacing w:val="-4"/>
        </w:rPr>
        <w:t xml:space="preserve"> </w:t>
      </w:r>
      <w:r>
        <w:t>variation</w:t>
      </w:r>
      <w:r>
        <w:rPr>
          <w:spacing w:val="-6"/>
        </w:rPr>
        <w:t xml:space="preserve"> </w:t>
      </w:r>
      <w:r>
        <w:t>gradient</w:t>
      </w:r>
      <w:r>
        <w:rPr>
          <w:spacing w:val="-2"/>
        </w:rPr>
        <w:t xml:space="preserve"> </w:t>
      </w:r>
      <w:r>
        <w:t>by</w:t>
      </w:r>
      <w:r>
        <w:rPr>
          <w:spacing w:val="-6"/>
        </w:rPr>
        <w:t xml:space="preserve"> </w:t>
      </w:r>
      <w:r>
        <w:t>area-lev</w:t>
      </w:r>
      <w:r>
        <w:t>el</w:t>
      </w:r>
      <w:r>
        <w:rPr>
          <w:spacing w:val="-4"/>
        </w:rPr>
        <w:t xml:space="preserve"> </w:t>
      </w:r>
      <w:r>
        <w:t>deprivation:</w:t>
      </w:r>
      <w:r>
        <w:rPr>
          <w:spacing w:val="-2"/>
        </w:rPr>
        <w:t xml:space="preserve"> </w:t>
      </w:r>
      <w:r>
        <w:t>A</w:t>
      </w:r>
      <w:r>
        <w:rPr>
          <w:spacing w:val="-4"/>
        </w:rPr>
        <w:t xml:space="preserve"> </w:t>
      </w:r>
      <w:r>
        <w:t>decomposition</w:t>
      </w:r>
      <w:r>
        <w:rPr>
          <w:spacing w:val="-4"/>
        </w:rPr>
        <w:t xml:space="preserve"> </w:t>
      </w:r>
      <w:r>
        <w:t>analysis</w:t>
      </w:r>
      <w:r>
        <w:rPr>
          <w:spacing w:val="-3"/>
        </w:rPr>
        <w:t xml:space="preserve"> </w:t>
      </w:r>
      <w:r>
        <w:t>of</w:t>
      </w:r>
      <w:r>
        <w:rPr>
          <w:spacing w:val="-5"/>
        </w:rPr>
        <w:t xml:space="preserve"> </w:t>
      </w:r>
      <w:r>
        <w:t xml:space="preserve">Scotland 1981–2011. Social Science &amp; Medicine 230, 147–157. </w:t>
      </w:r>
      <w:r>
        <w:rPr>
          <w:spacing w:val="-2"/>
        </w:rPr>
        <w:t>https://doi.org/10.1016/j.socscimed.2019.04.008</w:t>
      </w:r>
    </w:p>
    <w:p w14:paraId="407FA913" w14:textId="77777777" w:rsidR="00FA13A6" w:rsidRDefault="00F55475">
      <w:pPr>
        <w:pStyle w:val="BodyText"/>
        <w:spacing w:before="160" w:line="256" w:lineRule="auto"/>
        <w:ind w:right="801"/>
      </w:pPr>
      <w:r>
        <w:t>The</w:t>
      </w:r>
      <w:r>
        <w:rPr>
          <w:spacing w:val="-3"/>
        </w:rPr>
        <w:t xml:space="preserve"> </w:t>
      </w:r>
      <w:r>
        <w:t>Health</w:t>
      </w:r>
      <w:r>
        <w:rPr>
          <w:spacing w:val="-3"/>
        </w:rPr>
        <w:t xml:space="preserve"> </w:t>
      </w:r>
      <w:r>
        <w:t>Foundation,</w:t>
      </w:r>
      <w:r>
        <w:rPr>
          <w:spacing w:val="-4"/>
        </w:rPr>
        <w:t xml:space="preserve"> </w:t>
      </w:r>
      <w:r>
        <w:t>2022.</w:t>
      </w:r>
      <w:r>
        <w:rPr>
          <w:spacing w:val="-2"/>
        </w:rPr>
        <w:t xml:space="preserve"> </w:t>
      </w:r>
      <w:r>
        <w:t>Health</w:t>
      </w:r>
      <w:r>
        <w:rPr>
          <w:spacing w:val="-5"/>
        </w:rPr>
        <w:t xml:space="preserve"> </w:t>
      </w:r>
      <w:r>
        <w:t>inequalities</w:t>
      </w:r>
      <w:r>
        <w:rPr>
          <w:spacing w:val="-3"/>
        </w:rPr>
        <w:t xml:space="preserve"> </w:t>
      </w:r>
      <w:r>
        <w:t>in</w:t>
      </w:r>
      <w:r>
        <w:rPr>
          <w:spacing w:val="-3"/>
        </w:rPr>
        <w:t xml:space="preserve"> </w:t>
      </w:r>
      <w:r>
        <w:t>Scotland:</w:t>
      </w:r>
      <w:r>
        <w:rPr>
          <w:spacing w:val="-4"/>
        </w:rPr>
        <w:t xml:space="preserve"> </w:t>
      </w:r>
      <w:r>
        <w:t>An</w:t>
      </w:r>
      <w:r>
        <w:rPr>
          <w:spacing w:val="-3"/>
        </w:rPr>
        <w:t xml:space="preserve"> </w:t>
      </w:r>
      <w:r>
        <w:t>independent</w:t>
      </w:r>
      <w:r>
        <w:rPr>
          <w:spacing w:val="-4"/>
        </w:rPr>
        <w:t xml:space="preserve"> </w:t>
      </w:r>
      <w:r>
        <w:t xml:space="preserve">review. </w:t>
      </w:r>
      <w:r>
        <w:rPr>
          <w:spacing w:val="-2"/>
        </w:rPr>
        <w:t>https://</w:t>
      </w:r>
      <w:hyperlink r:id="rId16">
        <w:r>
          <w:rPr>
            <w:spacing w:val="-2"/>
          </w:rPr>
          <w:t>www.health.org.uk/health-inequalities-in-scotland-an-independent-review</w:t>
        </w:r>
      </w:hyperlink>
    </w:p>
    <w:p w14:paraId="7C860F59" w14:textId="77777777" w:rsidR="00FA13A6" w:rsidRDefault="00F55475">
      <w:pPr>
        <w:pStyle w:val="BodyText"/>
        <w:spacing w:before="164" w:line="256" w:lineRule="auto"/>
        <w:ind w:right="176"/>
      </w:pPr>
      <w:r>
        <w:t>The</w:t>
      </w:r>
      <w:r>
        <w:rPr>
          <w:spacing w:val="-3"/>
        </w:rPr>
        <w:t xml:space="preserve"> </w:t>
      </w:r>
      <w:r>
        <w:t>Scottish</w:t>
      </w:r>
      <w:r>
        <w:rPr>
          <w:spacing w:val="-5"/>
        </w:rPr>
        <w:t xml:space="preserve"> </w:t>
      </w:r>
      <w:r>
        <w:t>Government,</w:t>
      </w:r>
      <w:r>
        <w:rPr>
          <w:spacing w:val="-4"/>
        </w:rPr>
        <w:t xml:space="preserve"> </w:t>
      </w:r>
      <w:r>
        <w:t>2021a.</w:t>
      </w:r>
      <w:r>
        <w:rPr>
          <w:spacing w:val="-4"/>
        </w:rPr>
        <w:t xml:space="preserve"> </w:t>
      </w:r>
      <w:r>
        <w:t>Long-term</w:t>
      </w:r>
      <w:r>
        <w:rPr>
          <w:spacing w:val="-4"/>
        </w:rPr>
        <w:t xml:space="preserve"> </w:t>
      </w:r>
      <w:r>
        <w:t>monitoring</w:t>
      </w:r>
      <w:r>
        <w:rPr>
          <w:spacing w:val="-3"/>
        </w:rPr>
        <w:t xml:space="preserve"> </w:t>
      </w:r>
      <w:r>
        <w:t>o</w:t>
      </w:r>
      <w:r>
        <w:t>f</w:t>
      </w:r>
      <w:r>
        <w:rPr>
          <w:spacing w:val="-3"/>
        </w:rPr>
        <w:t xml:space="preserve"> </w:t>
      </w:r>
      <w:r>
        <w:t>health</w:t>
      </w:r>
      <w:r>
        <w:rPr>
          <w:spacing w:val="-5"/>
        </w:rPr>
        <w:t xml:space="preserve"> </w:t>
      </w:r>
      <w:r>
        <w:t>inequalities:</w:t>
      </w:r>
      <w:r>
        <w:rPr>
          <w:spacing w:val="-2"/>
        </w:rPr>
        <w:t xml:space="preserve"> </w:t>
      </w:r>
      <w:r>
        <w:t>January</w:t>
      </w:r>
      <w:r>
        <w:rPr>
          <w:spacing w:val="-5"/>
        </w:rPr>
        <w:t xml:space="preserve"> </w:t>
      </w:r>
      <w:r>
        <w:t xml:space="preserve">2021 report. </w:t>
      </w:r>
      <w:hyperlink r:id="rId17">
        <w:r>
          <w:t>http://www.gov.scot/publications/long-term-monitoring-health-inequalities-january-</w:t>
        </w:r>
      </w:hyperlink>
      <w:r>
        <w:t xml:space="preserve"> </w:t>
      </w:r>
      <w:r>
        <w:rPr>
          <w:spacing w:val="-2"/>
        </w:rPr>
        <w:t>2021-report/</w:t>
      </w:r>
    </w:p>
    <w:p w14:paraId="3E07B42E" w14:textId="77777777" w:rsidR="00FA13A6" w:rsidRDefault="00FA13A6">
      <w:pPr>
        <w:spacing w:line="256" w:lineRule="auto"/>
        <w:sectPr w:rsidR="00FA13A6">
          <w:pgSz w:w="11910" w:h="16840"/>
          <w:pgMar w:top="2000" w:right="1320" w:bottom="2320" w:left="1340" w:header="708" w:footer="2132" w:gutter="0"/>
          <w:cols w:space="720"/>
        </w:sectPr>
      </w:pPr>
    </w:p>
    <w:p w14:paraId="5A49BD44" w14:textId="77777777" w:rsidR="00FA13A6" w:rsidRDefault="00F55475" w:rsidP="00F55475">
      <w:pPr>
        <w:pStyle w:val="Heading1"/>
        <w:ind w:left="0"/>
      </w:pPr>
      <w:bookmarkStart w:id="1" w:name="_bookmark1"/>
      <w:bookmarkEnd w:id="1"/>
      <w:r>
        <w:lastRenderedPageBreak/>
        <w:t>What</w:t>
      </w:r>
      <w:r>
        <w:rPr>
          <w:spacing w:val="-1"/>
        </w:rPr>
        <w:t xml:space="preserve"> </w:t>
      </w:r>
      <w:r>
        <w:t>are</w:t>
      </w:r>
      <w:r>
        <w:rPr>
          <w:spacing w:val="-7"/>
        </w:rPr>
        <w:t xml:space="preserve"> </w:t>
      </w:r>
      <w:r>
        <w:t>the</w:t>
      </w:r>
      <w:r>
        <w:rPr>
          <w:spacing w:val="-8"/>
        </w:rPr>
        <w:t xml:space="preserve"> </w:t>
      </w:r>
      <w:r>
        <w:t>most</w:t>
      </w:r>
      <w:r>
        <w:rPr>
          <w:spacing w:val="-1"/>
        </w:rPr>
        <w:t xml:space="preserve"> </w:t>
      </w:r>
      <w:r>
        <w:t>effective</w:t>
      </w:r>
      <w:r>
        <w:rPr>
          <w:spacing w:val="-8"/>
        </w:rPr>
        <w:t xml:space="preserve"> </w:t>
      </w:r>
      <w:r>
        <w:t>approaches</w:t>
      </w:r>
      <w:r>
        <w:rPr>
          <w:spacing w:val="-3"/>
        </w:rPr>
        <w:t xml:space="preserve"> </w:t>
      </w:r>
      <w:r>
        <w:t>to</w:t>
      </w:r>
      <w:r>
        <w:rPr>
          <w:spacing w:val="-2"/>
        </w:rPr>
        <w:t xml:space="preserve"> </w:t>
      </w:r>
      <w:r>
        <w:t>tackling</w:t>
      </w:r>
      <w:r>
        <w:rPr>
          <w:spacing w:val="-3"/>
        </w:rPr>
        <w:t xml:space="preserve"> </w:t>
      </w:r>
      <w:r>
        <w:t>health</w:t>
      </w:r>
      <w:r>
        <w:rPr>
          <w:spacing w:val="-2"/>
        </w:rPr>
        <w:t xml:space="preserve"> </w:t>
      </w:r>
      <w:r>
        <w:t>inequalities and how successful is Scotland in pursuing such approaches?</w:t>
      </w:r>
    </w:p>
    <w:p w14:paraId="59EED2C9" w14:textId="77777777" w:rsidR="00FA13A6" w:rsidRDefault="00FA13A6">
      <w:pPr>
        <w:pStyle w:val="BodyText"/>
        <w:spacing w:before="7"/>
        <w:ind w:left="0"/>
        <w:rPr>
          <w:b/>
          <w:sz w:val="24"/>
        </w:rPr>
      </w:pPr>
    </w:p>
    <w:p w14:paraId="3A19573D" w14:textId="77777777" w:rsidR="00FA13A6" w:rsidRDefault="00F55475">
      <w:pPr>
        <w:pStyle w:val="BodyText"/>
        <w:spacing w:before="1" w:line="259" w:lineRule="auto"/>
        <w:ind w:right="115"/>
      </w:pPr>
      <w:r>
        <w:t>The importance of the social determinants of health (represented by the Dahlgren- Whitehead ‘rainbow’) are now widely acknowledged (Dahlgren and Whitehead, 2021). To tackle health inequalities, cross-cutting and upstream actions, across these different lay</w:t>
      </w:r>
      <w:r>
        <w:t>ers</w:t>
      </w:r>
      <w:r>
        <w:rPr>
          <w:spacing w:val="40"/>
        </w:rPr>
        <w:t xml:space="preserve"> </w:t>
      </w:r>
      <w:r>
        <w:t>of determinants, are essential. This should include Health in All policies, and Equity in All policies. Without this, key decisions on these important determinants may continue to marginalise health and health inequalities. Specific initiatives will al</w:t>
      </w:r>
      <w:r>
        <w:t>ways be homeopathic compared to prioritising the fundamental causes of social inequalities and the upstream determinants</w:t>
      </w:r>
      <w:r>
        <w:rPr>
          <w:spacing w:val="-4"/>
        </w:rPr>
        <w:t xml:space="preserve"> </w:t>
      </w:r>
      <w:r>
        <w:t>of</w:t>
      </w:r>
      <w:r>
        <w:rPr>
          <w:spacing w:val="-4"/>
        </w:rPr>
        <w:t xml:space="preserve"> </w:t>
      </w:r>
      <w:r>
        <w:t>health</w:t>
      </w:r>
      <w:r>
        <w:rPr>
          <w:spacing w:val="-2"/>
        </w:rPr>
        <w:t xml:space="preserve"> </w:t>
      </w:r>
      <w:r>
        <w:t>in</w:t>
      </w:r>
      <w:r>
        <w:rPr>
          <w:spacing w:val="-5"/>
        </w:rPr>
        <w:t xml:space="preserve"> </w:t>
      </w:r>
      <w:r>
        <w:t>mainstream</w:t>
      </w:r>
      <w:r>
        <w:rPr>
          <w:spacing w:val="-2"/>
        </w:rPr>
        <w:t xml:space="preserve"> </w:t>
      </w:r>
      <w:r>
        <w:t>budgets</w:t>
      </w:r>
      <w:r>
        <w:rPr>
          <w:spacing w:val="-3"/>
        </w:rPr>
        <w:t xml:space="preserve"> </w:t>
      </w:r>
      <w:r>
        <w:t>and</w:t>
      </w:r>
      <w:r>
        <w:rPr>
          <w:spacing w:val="-3"/>
        </w:rPr>
        <w:t xml:space="preserve"> </w:t>
      </w:r>
      <w:r>
        <w:t>decision</w:t>
      </w:r>
      <w:r>
        <w:rPr>
          <w:spacing w:val="-3"/>
        </w:rPr>
        <w:t xml:space="preserve"> </w:t>
      </w:r>
      <w:r>
        <w:t>making, including</w:t>
      </w:r>
      <w:r>
        <w:rPr>
          <w:spacing w:val="-3"/>
        </w:rPr>
        <w:t xml:space="preserve"> </w:t>
      </w:r>
      <w:r>
        <w:t>(but</w:t>
      </w:r>
      <w:r>
        <w:rPr>
          <w:spacing w:val="-3"/>
        </w:rPr>
        <w:t xml:space="preserve"> </w:t>
      </w:r>
      <w:r>
        <w:t>not</w:t>
      </w:r>
      <w:r>
        <w:rPr>
          <w:spacing w:val="-4"/>
        </w:rPr>
        <w:t xml:space="preserve"> </w:t>
      </w:r>
      <w:r>
        <w:t>limited to) education, housing, transport, environment, and wel</w:t>
      </w:r>
      <w:r>
        <w:t>fare. We touch on some examples of these below.</w:t>
      </w:r>
    </w:p>
    <w:p w14:paraId="7934A06A" w14:textId="77777777" w:rsidR="00FA13A6" w:rsidRDefault="00F55475">
      <w:pPr>
        <w:pStyle w:val="BodyText"/>
        <w:spacing w:before="158" w:line="256" w:lineRule="auto"/>
        <w:ind w:right="121"/>
      </w:pPr>
      <w:r>
        <w:t>The Scottish Government has shown leadership in tackling smoking and excessive alcohol consumption. It has been less obviously successful in addressing the ‘causes of the causes’ of health inequalities. Scotl</w:t>
      </w:r>
      <w:r>
        <w:t>and remains a highly unequal country, with little improvement in income inequality since devolution, and increasing poverty over the ten years prior to the pandemic (The Scottish Government, 2020). The Social Security (Scotland) Act 2018 was intended to</w:t>
      </w:r>
      <w:r>
        <w:rPr>
          <w:spacing w:val="-1"/>
        </w:rPr>
        <w:t xml:space="preserve"> </w:t>
      </w:r>
      <w:r>
        <w:t>cr</w:t>
      </w:r>
      <w:r>
        <w:t>eate</w:t>
      </w:r>
      <w:r>
        <w:rPr>
          <w:spacing w:val="-1"/>
        </w:rPr>
        <w:t xml:space="preserve"> </w:t>
      </w:r>
      <w:r>
        <w:t>a ’distinctly Scottish</w:t>
      </w:r>
      <w:r>
        <w:rPr>
          <w:spacing w:val="-1"/>
        </w:rPr>
        <w:t xml:space="preserve"> </w:t>
      </w:r>
      <w:r>
        <w:t>system’ of social security</w:t>
      </w:r>
      <w:r>
        <w:rPr>
          <w:spacing w:val="-1"/>
        </w:rPr>
        <w:t xml:space="preserve"> </w:t>
      </w:r>
      <w:r>
        <w:t>‘founded</w:t>
      </w:r>
      <w:r>
        <w:rPr>
          <w:spacing w:val="-4"/>
        </w:rPr>
        <w:t xml:space="preserve"> </w:t>
      </w:r>
      <w:r>
        <w:t>on dignity, respect and human rights,’ and with the explicit aim of reducing poverty (The Scottish Government, 2021b). 11 social security benefits are now devolved to Scotland, and the Scottis</w:t>
      </w:r>
      <w:r>
        <w:t>h Government</w:t>
      </w:r>
      <w:r>
        <w:rPr>
          <w:spacing w:val="-1"/>
        </w:rPr>
        <w:t xml:space="preserve"> </w:t>
      </w:r>
      <w:r>
        <w:t>has</w:t>
      </w:r>
      <w:r>
        <w:rPr>
          <w:spacing w:val="-5"/>
        </w:rPr>
        <w:t xml:space="preserve"> </w:t>
      </w:r>
      <w:r>
        <w:t>powers</w:t>
      </w:r>
      <w:r>
        <w:rPr>
          <w:spacing w:val="-4"/>
        </w:rPr>
        <w:t xml:space="preserve"> </w:t>
      </w:r>
      <w:r>
        <w:t>to</w:t>
      </w:r>
      <w:r>
        <w:rPr>
          <w:spacing w:val="-5"/>
        </w:rPr>
        <w:t xml:space="preserve"> </w:t>
      </w:r>
      <w:r>
        <w:t>top</w:t>
      </w:r>
      <w:r>
        <w:rPr>
          <w:spacing w:val="-5"/>
        </w:rPr>
        <w:t xml:space="preserve"> </w:t>
      </w:r>
      <w:r>
        <w:t>up</w:t>
      </w:r>
      <w:r>
        <w:rPr>
          <w:spacing w:val="-5"/>
        </w:rPr>
        <w:t xml:space="preserve"> </w:t>
      </w:r>
      <w:r>
        <w:t>reserved</w:t>
      </w:r>
      <w:r>
        <w:rPr>
          <w:spacing w:val="-3"/>
        </w:rPr>
        <w:t xml:space="preserve"> </w:t>
      </w:r>
      <w:r>
        <w:t>benefits,</w:t>
      </w:r>
      <w:r>
        <w:rPr>
          <w:spacing w:val="-1"/>
        </w:rPr>
        <w:t xml:space="preserve"> </w:t>
      </w:r>
      <w:r>
        <w:t>providing</w:t>
      </w:r>
      <w:r>
        <w:rPr>
          <w:spacing w:val="-3"/>
        </w:rPr>
        <w:t xml:space="preserve"> </w:t>
      </w:r>
      <w:r>
        <w:t>it</w:t>
      </w:r>
      <w:r>
        <w:rPr>
          <w:spacing w:val="-4"/>
        </w:rPr>
        <w:t xml:space="preserve"> </w:t>
      </w:r>
      <w:r>
        <w:t>with</w:t>
      </w:r>
      <w:r>
        <w:rPr>
          <w:spacing w:val="-3"/>
        </w:rPr>
        <w:t xml:space="preserve"> </w:t>
      </w:r>
      <w:r>
        <w:t>some</w:t>
      </w:r>
      <w:r>
        <w:rPr>
          <w:spacing w:val="-3"/>
        </w:rPr>
        <w:t xml:space="preserve"> </w:t>
      </w:r>
      <w:r>
        <w:t>levers</w:t>
      </w:r>
      <w:r>
        <w:rPr>
          <w:spacing w:val="-4"/>
        </w:rPr>
        <w:t xml:space="preserve"> </w:t>
      </w:r>
      <w:r>
        <w:t>for</w:t>
      </w:r>
      <w:r>
        <w:rPr>
          <w:spacing w:val="-2"/>
        </w:rPr>
        <w:t xml:space="preserve"> </w:t>
      </w:r>
      <w:r>
        <w:t>directly tackling</w:t>
      </w:r>
      <w:r>
        <w:rPr>
          <w:spacing w:val="-1"/>
        </w:rPr>
        <w:t xml:space="preserve"> </w:t>
      </w:r>
      <w:r>
        <w:t>poverty. The</w:t>
      </w:r>
      <w:r>
        <w:rPr>
          <w:spacing w:val="-3"/>
        </w:rPr>
        <w:t xml:space="preserve"> </w:t>
      </w:r>
      <w:r>
        <w:t>Scottish</w:t>
      </w:r>
      <w:r>
        <w:rPr>
          <w:spacing w:val="-3"/>
        </w:rPr>
        <w:t xml:space="preserve"> </w:t>
      </w:r>
      <w:r>
        <w:t>Government</w:t>
      </w:r>
      <w:r>
        <w:rPr>
          <w:spacing w:val="-2"/>
        </w:rPr>
        <w:t xml:space="preserve"> </w:t>
      </w:r>
      <w:r>
        <w:t>has been</w:t>
      </w:r>
      <w:r>
        <w:rPr>
          <w:spacing w:val="-1"/>
        </w:rPr>
        <w:t xml:space="preserve"> </w:t>
      </w:r>
      <w:r>
        <w:t>willing</w:t>
      </w:r>
      <w:r>
        <w:rPr>
          <w:spacing w:val="-1"/>
        </w:rPr>
        <w:t xml:space="preserve"> </w:t>
      </w:r>
      <w:r>
        <w:t>to</w:t>
      </w:r>
      <w:r>
        <w:rPr>
          <w:spacing w:val="-1"/>
        </w:rPr>
        <w:t xml:space="preserve"> </w:t>
      </w:r>
      <w:r>
        <w:t>use</w:t>
      </w:r>
      <w:r>
        <w:rPr>
          <w:spacing w:val="-1"/>
        </w:rPr>
        <w:t xml:space="preserve"> </w:t>
      </w:r>
      <w:r>
        <w:t>its powers,</w:t>
      </w:r>
      <w:r>
        <w:rPr>
          <w:spacing w:val="-1"/>
        </w:rPr>
        <w:t xml:space="preserve"> </w:t>
      </w:r>
      <w:r>
        <w:t>for example</w:t>
      </w:r>
      <w:r>
        <w:rPr>
          <w:spacing w:val="-3"/>
        </w:rPr>
        <w:t xml:space="preserve"> </w:t>
      </w:r>
      <w:r>
        <w:t>to promote the take-up of benefits and to provide enhanced child payments to low-income families (The Scottish Government, 2021b). However, the Scottish Government is not responsible for Universal Credit, the main benefit for people on low incomes in the U</w:t>
      </w:r>
      <w:r>
        <w:t>K, limiting its ability</w:t>
      </w:r>
      <w:r>
        <w:rPr>
          <w:spacing w:val="-2"/>
        </w:rPr>
        <w:t xml:space="preserve"> </w:t>
      </w:r>
      <w:r>
        <w:t>to use</w:t>
      </w:r>
      <w:r>
        <w:rPr>
          <w:spacing w:val="-2"/>
        </w:rPr>
        <w:t xml:space="preserve"> </w:t>
      </w:r>
      <w:r>
        <w:t>the social</w:t>
      </w:r>
      <w:r>
        <w:rPr>
          <w:spacing w:val="-1"/>
        </w:rPr>
        <w:t xml:space="preserve"> </w:t>
      </w:r>
      <w:r>
        <w:t>security</w:t>
      </w:r>
      <w:r>
        <w:rPr>
          <w:spacing w:val="-2"/>
        </w:rPr>
        <w:t xml:space="preserve"> </w:t>
      </w:r>
      <w:r>
        <w:t>system</w:t>
      </w:r>
      <w:r>
        <w:rPr>
          <w:spacing w:val="-1"/>
        </w:rPr>
        <w:t xml:space="preserve"> </w:t>
      </w:r>
      <w:r>
        <w:t>to</w:t>
      </w:r>
      <w:r>
        <w:rPr>
          <w:spacing w:val="-2"/>
        </w:rPr>
        <w:t xml:space="preserve"> </w:t>
      </w:r>
      <w:r>
        <w:t>reduce</w:t>
      </w:r>
      <w:r>
        <w:rPr>
          <w:spacing w:val="-2"/>
        </w:rPr>
        <w:t xml:space="preserve"> </w:t>
      </w:r>
      <w:r>
        <w:t>poverty</w:t>
      </w:r>
      <w:r>
        <w:rPr>
          <w:spacing w:val="-2"/>
        </w:rPr>
        <w:t xml:space="preserve"> </w:t>
      </w:r>
      <w:r>
        <w:t>and</w:t>
      </w:r>
      <w:r>
        <w:rPr>
          <w:spacing w:val="-2"/>
        </w:rPr>
        <w:t xml:space="preserve"> </w:t>
      </w:r>
      <w:r>
        <w:t>removing a</w:t>
      </w:r>
      <w:r>
        <w:rPr>
          <w:spacing w:val="-2"/>
        </w:rPr>
        <w:t xml:space="preserve"> </w:t>
      </w:r>
      <w:r>
        <w:t>critically important tool for tackling health inequalities. These limits have been underlined by the measures announced in the UK Government’s Spring Statement. Hous</w:t>
      </w:r>
      <w:r>
        <w:t>eholds receiving Universal Credit will scarcely benefit from the increase in the National Insurance threshold but will lose substantially from the failure to raise the standard allowance to take account of the substantial increase in inflation – leading to</w:t>
      </w:r>
      <w:r>
        <w:t xml:space="preserve"> a fall in the living standards of the poorest households and a substantial increase in poverty (Hetherington, 2022; Institute for Fiscal Studies, 2022; Resolution Foundation, 2022).</w:t>
      </w:r>
    </w:p>
    <w:p w14:paraId="2150A120" w14:textId="0E29BB62" w:rsidR="00FA13A6" w:rsidRDefault="00F55475" w:rsidP="00F55475">
      <w:pPr>
        <w:pStyle w:val="BodyText"/>
        <w:spacing w:before="164" w:line="256" w:lineRule="auto"/>
        <w:ind w:right="115"/>
        <w:sectPr w:rsidR="00FA13A6">
          <w:pgSz w:w="11910" w:h="16840"/>
          <w:pgMar w:top="2000" w:right="1320" w:bottom="2320" w:left="1340" w:header="708" w:footer="2132" w:gutter="0"/>
          <w:cols w:space="720"/>
        </w:sectPr>
      </w:pPr>
      <w:r>
        <w:t>Work on inclusive economy from SIPHER (Systems Science in Public Health a</w:t>
      </w:r>
      <w:r>
        <w:t>nd Health Economics Research, 2022), a consortium of researchers across the UK and led from SPHSU, has shown that decent work is crucial for health and health inequality outcomes. This</w:t>
      </w:r>
      <w:r>
        <w:rPr>
          <w:spacing w:val="-2"/>
        </w:rPr>
        <w:t xml:space="preserve"> </w:t>
      </w:r>
      <w:r>
        <w:t>should</w:t>
      </w:r>
      <w:r>
        <w:rPr>
          <w:spacing w:val="-3"/>
        </w:rPr>
        <w:t xml:space="preserve"> </w:t>
      </w:r>
      <w:r>
        <w:t>include</w:t>
      </w:r>
      <w:r>
        <w:rPr>
          <w:spacing w:val="-3"/>
        </w:rPr>
        <w:t xml:space="preserve"> </w:t>
      </w:r>
      <w:r>
        <w:t>job</w:t>
      </w:r>
      <w:r>
        <w:rPr>
          <w:spacing w:val="-5"/>
        </w:rPr>
        <w:t xml:space="preserve"> </w:t>
      </w:r>
      <w:r>
        <w:t>security,</w:t>
      </w:r>
      <w:r>
        <w:rPr>
          <w:spacing w:val="-1"/>
        </w:rPr>
        <w:t xml:space="preserve"> </w:t>
      </w:r>
      <w:r>
        <w:t>sufficient</w:t>
      </w:r>
      <w:r>
        <w:rPr>
          <w:spacing w:val="-4"/>
        </w:rPr>
        <w:t xml:space="preserve"> </w:t>
      </w:r>
      <w:r>
        <w:t>pay,</w:t>
      </w:r>
      <w:r>
        <w:rPr>
          <w:spacing w:val="-1"/>
        </w:rPr>
        <w:t xml:space="preserve"> </w:t>
      </w:r>
      <w:r>
        <w:t>safe</w:t>
      </w:r>
      <w:r>
        <w:rPr>
          <w:spacing w:val="-3"/>
        </w:rPr>
        <w:t xml:space="preserve"> </w:t>
      </w:r>
      <w:r>
        <w:t>working</w:t>
      </w:r>
      <w:r>
        <w:rPr>
          <w:spacing w:val="-3"/>
        </w:rPr>
        <w:t xml:space="preserve"> </w:t>
      </w:r>
      <w:r>
        <w:t>conditions,</w:t>
      </w:r>
      <w:r>
        <w:rPr>
          <w:spacing w:val="-4"/>
        </w:rPr>
        <w:t xml:space="preserve"> </w:t>
      </w:r>
      <w:r>
        <w:t>w</w:t>
      </w:r>
      <w:r>
        <w:t>orking</w:t>
      </w:r>
      <w:r>
        <w:rPr>
          <w:spacing w:val="-3"/>
        </w:rPr>
        <w:t xml:space="preserve"> </w:t>
      </w:r>
      <w:r>
        <w:t>hours</w:t>
      </w:r>
      <w:r>
        <w:rPr>
          <w:spacing w:val="-5"/>
        </w:rPr>
        <w:t xml:space="preserve"> </w:t>
      </w:r>
      <w:r>
        <w:t>to</w:t>
      </w:r>
      <w:r>
        <w:rPr>
          <w:spacing w:val="-3"/>
        </w:rPr>
        <w:t xml:space="preserve"> </w:t>
      </w:r>
      <w:r>
        <w:t>suit personal circumstances, opportunities for development/progression and supportive working relationships are currently unequally distributed in society. For those who are not in the workforce due to age or inability to work, income suppo</w:t>
      </w:r>
      <w:r>
        <w:t>rt policies that guarantee a basic</w:t>
      </w:r>
    </w:p>
    <w:p w14:paraId="228833D6" w14:textId="77777777" w:rsidR="00FA13A6" w:rsidRDefault="00F55475" w:rsidP="00F55475">
      <w:pPr>
        <w:pStyle w:val="BodyText"/>
        <w:spacing w:line="256" w:lineRule="auto"/>
        <w:ind w:left="0" w:right="176"/>
      </w:pPr>
      <w:r>
        <w:lastRenderedPageBreak/>
        <w:t>s</w:t>
      </w:r>
      <w:r>
        <w:t>tandard</w:t>
      </w:r>
      <w:r>
        <w:rPr>
          <w:spacing w:val="-4"/>
        </w:rPr>
        <w:t xml:space="preserve"> </w:t>
      </w:r>
      <w:r>
        <w:t>of</w:t>
      </w:r>
      <w:r>
        <w:rPr>
          <w:spacing w:val="-3"/>
        </w:rPr>
        <w:t xml:space="preserve"> </w:t>
      </w:r>
      <w:r>
        <w:t>living</w:t>
      </w:r>
      <w:r>
        <w:rPr>
          <w:spacing w:val="-2"/>
        </w:rPr>
        <w:t xml:space="preserve"> </w:t>
      </w:r>
      <w:r>
        <w:t>are</w:t>
      </w:r>
      <w:r>
        <w:rPr>
          <w:spacing w:val="-4"/>
        </w:rPr>
        <w:t xml:space="preserve"> </w:t>
      </w:r>
      <w:r>
        <w:t>important</w:t>
      </w:r>
      <w:r>
        <w:rPr>
          <w:spacing w:val="-1"/>
        </w:rPr>
        <w:t xml:space="preserve"> </w:t>
      </w:r>
      <w:r>
        <w:t>public</w:t>
      </w:r>
      <w:r>
        <w:rPr>
          <w:spacing w:val="-1"/>
        </w:rPr>
        <w:t xml:space="preserve"> </w:t>
      </w:r>
      <w:r>
        <w:t>health</w:t>
      </w:r>
      <w:r>
        <w:rPr>
          <w:spacing w:val="-4"/>
        </w:rPr>
        <w:t xml:space="preserve"> </w:t>
      </w:r>
      <w:r>
        <w:t>policies</w:t>
      </w:r>
      <w:r>
        <w:rPr>
          <w:spacing w:val="-2"/>
        </w:rPr>
        <w:t xml:space="preserve"> </w:t>
      </w:r>
      <w:r>
        <w:t>to</w:t>
      </w:r>
      <w:r>
        <w:rPr>
          <w:spacing w:val="-4"/>
        </w:rPr>
        <w:t xml:space="preserve"> </w:t>
      </w:r>
      <w:r>
        <w:t>help</w:t>
      </w:r>
      <w:r>
        <w:rPr>
          <w:spacing w:val="-2"/>
        </w:rPr>
        <w:t xml:space="preserve"> </w:t>
      </w:r>
      <w:r>
        <w:t>avert</w:t>
      </w:r>
      <w:r>
        <w:rPr>
          <w:spacing w:val="-3"/>
        </w:rPr>
        <w:t xml:space="preserve"> </w:t>
      </w:r>
      <w:r>
        <w:t>the</w:t>
      </w:r>
      <w:r>
        <w:rPr>
          <w:spacing w:val="-4"/>
        </w:rPr>
        <w:t xml:space="preserve"> </w:t>
      </w:r>
      <w:r>
        <w:t>negative</w:t>
      </w:r>
      <w:r>
        <w:rPr>
          <w:spacing w:val="-2"/>
        </w:rPr>
        <w:t xml:space="preserve"> </w:t>
      </w:r>
      <w:r>
        <w:t>health impacts of poverty on both adults and children.</w:t>
      </w:r>
    </w:p>
    <w:p w14:paraId="5E39701B" w14:textId="77777777" w:rsidR="00FA13A6" w:rsidRDefault="00F55475">
      <w:pPr>
        <w:pStyle w:val="BodyText"/>
        <w:spacing w:before="162" w:line="259" w:lineRule="auto"/>
        <w:ind w:right="136"/>
      </w:pPr>
      <w:r>
        <w:t>More of our research suggests that policies focusing on the economic determinants of</w:t>
      </w:r>
      <w:r>
        <w:rPr>
          <w:spacing w:val="40"/>
        </w:rPr>
        <w:t xml:space="preserve"> </w:t>
      </w:r>
      <w:r>
        <w:t>mental</w:t>
      </w:r>
      <w:r>
        <w:rPr>
          <w:spacing w:val="-4"/>
        </w:rPr>
        <w:t xml:space="preserve"> </w:t>
      </w:r>
      <w:r>
        <w:t>health</w:t>
      </w:r>
      <w:r>
        <w:rPr>
          <w:spacing w:val="-5"/>
        </w:rPr>
        <w:t xml:space="preserve"> </w:t>
      </w:r>
      <w:r>
        <w:t>(employment and</w:t>
      </w:r>
      <w:r>
        <w:rPr>
          <w:spacing w:val="-5"/>
        </w:rPr>
        <w:t xml:space="preserve"> </w:t>
      </w:r>
      <w:r>
        <w:t>income)</w:t>
      </w:r>
      <w:r>
        <w:rPr>
          <w:spacing w:val="-1"/>
        </w:rPr>
        <w:t xml:space="preserve"> </w:t>
      </w:r>
      <w:r>
        <w:t>will</w:t>
      </w:r>
      <w:r>
        <w:rPr>
          <w:spacing w:val="-3"/>
        </w:rPr>
        <w:t xml:space="preserve"> </w:t>
      </w:r>
      <w:r>
        <w:t>be</w:t>
      </w:r>
      <w:r>
        <w:rPr>
          <w:spacing w:val="-3"/>
        </w:rPr>
        <w:t xml:space="preserve"> </w:t>
      </w:r>
      <w:r>
        <w:t>helpful</w:t>
      </w:r>
      <w:r>
        <w:rPr>
          <w:spacing w:val="-3"/>
        </w:rPr>
        <w:t xml:space="preserve"> </w:t>
      </w:r>
      <w:r>
        <w:t>in</w:t>
      </w:r>
      <w:r>
        <w:rPr>
          <w:spacing w:val="-3"/>
        </w:rPr>
        <w:t xml:space="preserve"> </w:t>
      </w:r>
      <w:r>
        <w:t>improving</w:t>
      </w:r>
      <w:r>
        <w:rPr>
          <w:spacing w:val="-5"/>
        </w:rPr>
        <w:t xml:space="preserve"> </w:t>
      </w:r>
      <w:r>
        <w:t>population</w:t>
      </w:r>
      <w:r>
        <w:rPr>
          <w:spacing w:val="-3"/>
        </w:rPr>
        <w:t xml:space="preserve"> </w:t>
      </w:r>
      <w:r>
        <w:t>mental</w:t>
      </w:r>
      <w:r>
        <w:rPr>
          <w:spacing w:val="-4"/>
        </w:rPr>
        <w:t xml:space="preserve"> </w:t>
      </w:r>
      <w:r>
        <w:t>health and reducing inequalities, which were already large pre-pandemic and may have w</w:t>
      </w:r>
      <w:r>
        <w:t>idened since. Using UK data, we found that being in paid employment was particularly important for mental health, with job loss leading to a 16% increase in common mental health problems such as anxiety or depression (Kromydas et al., 2021). A systematic r</w:t>
      </w:r>
      <w:r>
        <w:t>eview we led found</w:t>
      </w:r>
      <w:r>
        <w:rPr>
          <w:spacing w:val="40"/>
        </w:rPr>
        <w:t xml:space="preserve"> </w:t>
      </w:r>
      <w:r>
        <w:t>that moving below the poverty line seems to carry a much larger risk for mental health than other types of income changes ((Thomson et al., 2021), full paper available upon request).</w:t>
      </w:r>
    </w:p>
    <w:p w14:paraId="5C8EB411" w14:textId="77777777" w:rsidR="00FA13A6" w:rsidRDefault="00F55475">
      <w:pPr>
        <w:pStyle w:val="BodyText"/>
        <w:spacing w:line="259" w:lineRule="auto"/>
        <w:ind w:right="176"/>
      </w:pPr>
      <w:r>
        <w:t>This work has identified two important economic policy</w:t>
      </w:r>
      <w:r>
        <w:t xml:space="preserve"> levers for improving population mental health: the use of active labour market policies to support people into well-paid and supportive</w:t>
      </w:r>
      <w:r>
        <w:rPr>
          <w:spacing w:val="-5"/>
        </w:rPr>
        <w:t xml:space="preserve"> </w:t>
      </w:r>
      <w:r>
        <w:t>employment,</w:t>
      </w:r>
      <w:r>
        <w:rPr>
          <w:spacing w:val="-4"/>
        </w:rPr>
        <w:t xml:space="preserve"> </w:t>
      </w:r>
      <w:r>
        <w:t>alongside</w:t>
      </w:r>
      <w:r>
        <w:rPr>
          <w:spacing w:val="-3"/>
        </w:rPr>
        <w:t xml:space="preserve"> </w:t>
      </w:r>
      <w:r>
        <w:t>a</w:t>
      </w:r>
      <w:r>
        <w:rPr>
          <w:spacing w:val="-3"/>
        </w:rPr>
        <w:t xml:space="preserve"> </w:t>
      </w:r>
      <w:r>
        <w:t>strong</w:t>
      </w:r>
      <w:r>
        <w:rPr>
          <w:spacing w:val="-3"/>
        </w:rPr>
        <w:t xml:space="preserve"> </w:t>
      </w:r>
      <w:r>
        <w:t>welfare</w:t>
      </w:r>
      <w:r>
        <w:rPr>
          <w:spacing w:val="-3"/>
        </w:rPr>
        <w:t xml:space="preserve"> </w:t>
      </w:r>
      <w:r>
        <w:t>safety</w:t>
      </w:r>
      <w:r>
        <w:rPr>
          <w:spacing w:val="-5"/>
        </w:rPr>
        <w:t xml:space="preserve"> </w:t>
      </w:r>
      <w:r>
        <w:t>net</w:t>
      </w:r>
      <w:r>
        <w:rPr>
          <w:spacing w:val="-4"/>
        </w:rPr>
        <w:t xml:space="preserve"> </w:t>
      </w:r>
      <w:r>
        <w:t>that</w:t>
      </w:r>
      <w:r>
        <w:rPr>
          <w:spacing w:val="-1"/>
        </w:rPr>
        <w:t xml:space="preserve"> </w:t>
      </w:r>
      <w:r>
        <w:t>avoids</w:t>
      </w:r>
      <w:r>
        <w:rPr>
          <w:spacing w:val="-5"/>
        </w:rPr>
        <w:t xml:space="preserve"> </w:t>
      </w:r>
      <w:r>
        <w:t>people</w:t>
      </w:r>
      <w:r>
        <w:rPr>
          <w:spacing w:val="-3"/>
        </w:rPr>
        <w:t xml:space="preserve"> </w:t>
      </w:r>
      <w:r>
        <w:t>falling</w:t>
      </w:r>
      <w:r>
        <w:rPr>
          <w:spacing w:val="-3"/>
        </w:rPr>
        <w:t xml:space="preserve"> </w:t>
      </w:r>
      <w:r>
        <w:t xml:space="preserve">into </w:t>
      </w:r>
      <w:r>
        <w:rPr>
          <w:spacing w:val="-2"/>
        </w:rPr>
        <w:t>poverty.</w:t>
      </w:r>
    </w:p>
    <w:p w14:paraId="699EDE78" w14:textId="77777777" w:rsidR="00FA13A6" w:rsidRDefault="00F55475">
      <w:pPr>
        <w:pStyle w:val="BodyText"/>
        <w:spacing w:before="159" w:line="259" w:lineRule="auto"/>
        <w:ind w:right="154"/>
      </w:pPr>
      <w:r>
        <w:t>As noted</w:t>
      </w:r>
      <w:r>
        <w:rPr>
          <w:spacing w:val="-3"/>
        </w:rPr>
        <w:t xml:space="preserve"> </w:t>
      </w:r>
      <w:r>
        <w:t>in</w:t>
      </w:r>
      <w:r>
        <w:rPr>
          <w:spacing w:val="-1"/>
        </w:rPr>
        <w:t xml:space="preserve"> </w:t>
      </w:r>
      <w:r>
        <w:t>our</w:t>
      </w:r>
      <w:r>
        <w:rPr>
          <w:spacing w:val="-2"/>
        </w:rPr>
        <w:t xml:space="preserve"> </w:t>
      </w:r>
      <w:r>
        <w:t>national</w:t>
      </w:r>
      <w:r>
        <w:rPr>
          <w:spacing w:val="-4"/>
        </w:rPr>
        <w:t xml:space="preserve"> </w:t>
      </w:r>
      <w:r>
        <w:t>and</w:t>
      </w:r>
      <w:r>
        <w:rPr>
          <w:spacing w:val="-1"/>
        </w:rPr>
        <w:t xml:space="preserve"> </w:t>
      </w:r>
      <w:r>
        <w:t>international</w:t>
      </w:r>
      <w:r>
        <w:rPr>
          <w:spacing w:val="-1"/>
        </w:rPr>
        <w:t xml:space="preserve"> </w:t>
      </w:r>
      <w:r>
        <w:t>reviews</w:t>
      </w:r>
      <w:r>
        <w:rPr>
          <w:spacing w:val="-2"/>
        </w:rPr>
        <w:t xml:space="preserve"> </w:t>
      </w:r>
      <w:r>
        <w:t>(Pearce</w:t>
      </w:r>
      <w:r>
        <w:rPr>
          <w:spacing w:val="-1"/>
        </w:rPr>
        <w:t xml:space="preserve"> </w:t>
      </w:r>
      <w:r>
        <w:t>et al., 2020,</w:t>
      </w:r>
      <w:r>
        <w:rPr>
          <w:spacing w:val="-2"/>
        </w:rPr>
        <w:t xml:space="preserve"> </w:t>
      </w:r>
      <w:r>
        <w:t>2019) early years are a highly efficient time to intervene in the life course and upstream interventions and policies are the best way to achieve this. Scotland has committed, by law, to ensuring that every</w:t>
      </w:r>
      <w:r>
        <w:rPr>
          <w:spacing w:val="40"/>
        </w:rPr>
        <w:t xml:space="preserve"> </w:t>
      </w:r>
      <w:r>
        <w:t>chil</w:t>
      </w:r>
      <w:r>
        <w:t>d</w:t>
      </w:r>
      <w:r>
        <w:rPr>
          <w:spacing w:val="-2"/>
        </w:rPr>
        <w:t xml:space="preserve"> </w:t>
      </w:r>
      <w:r>
        <w:t>has</w:t>
      </w:r>
      <w:r>
        <w:rPr>
          <w:spacing w:val="-2"/>
        </w:rPr>
        <w:t xml:space="preserve"> </w:t>
      </w:r>
      <w:r>
        <w:t>the</w:t>
      </w:r>
      <w:r>
        <w:rPr>
          <w:spacing w:val="-4"/>
        </w:rPr>
        <w:t xml:space="preserve"> </w:t>
      </w:r>
      <w:r>
        <w:t>best</w:t>
      </w:r>
      <w:r>
        <w:rPr>
          <w:spacing w:val="-1"/>
        </w:rPr>
        <w:t xml:space="preserve"> </w:t>
      </w:r>
      <w:r>
        <w:t>start</w:t>
      </w:r>
      <w:r>
        <w:rPr>
          <w:spacing w:val="-1"/>
        </w:rPr>
        <w:t xml:space="preserve"> </w:t>
      </w:r>
      <w:r>
        <w:t>in</w:t>
      </w:r>
      <w:r>
        <w:rPr>
          <w:spacing w:val="-4"/>
        </w:rPr>
        <w:t xml:space="preserve"> </w:t>
      </w:r>
      <w:r>
        <w:t>life (The</w:t>
      </w:r>
      <w:r>
        <w:rPr>
          <w:spacing w:val="-4"/>
        </w:rPr>
        <w:t xml:space="preserve"> </w:t>
      </w:r>
      <w:r>
        <w:t>Scottish</w:t>
      </w:r>
      <w:r>
        <w:rPr>
          <w:spacing w:val="-4"/>
        </w:rPr>
        <w:t xml:space="preserve"> </w:t>
      </w:r>
      <w:r>
        <w:t>Government,</w:t>
      </w:r>
      <w:r>
        <w:rPr>
          <w:spacing w:val="-1"/>
        </w:rPr>
        <w:t xml:space="preserve"> </w:t>
      </w:r>
      <w:r>
        <w:t>2018) and</w:t>
      </w:r>
      <w:r>
        <w:rPr>
          <w:spacing w:val="-4"/>
        </w:rPr>
        <w:t xml:space="preserve"> </w:t>
      </w:r>
      <w:r>
        <w:t>progress</w:t>
      </w:r>
      <w:r>
        <w:rPr>
          <w:spacing w:val="-2"/>
        </w:rPr>
        <w:t xml:space="preserve"> </w:t>
      </w:r>
      <w:r>
        <w:t>has</w:t>
      </w:r>
      <w:r>
        <w:rPr>
          <w:spacing w:val="-4"/>
        </w:rPr>
        <w:t xml:space="preserve"> </w:t>
      </w:r>
      <w:r>
        <w:t>been</w:t>
      </w:r>
      <w:r>
        <w:rPr>
          <w:spacing w:val="-4"/>
        </w:rPr>
        <w:t xml:space="preserve"> </w:t>
      </w:r>
      <w:r>
        <w:t>made in areas likely to make a big difference to inequalities reduction (e.g. The Child Poverty Act, the Scottish Child Payment, and the recent extension of free early years learning and education). The Maternal and Child Health Network (MatCHNet, 2022) le</w:t>
      </w:r>
      <w:r>
        <w:t>d from our Unit, is developing a multidisciplinary community of public health researchers, methodologists,</w:t>
      </w:r>
      <w:r>
        <w:rPr>
          <w:spacing w:val="40"/>
        </w:rPr>
        <w:t xml:space="preserve"> </w:t>
      </w:r>
      <w:r>
        <w:t>policy makers and service providers. This community is prioritising upstream policy interventions that can be evaluated using administrative data and</w:t>
      </w:r>
      <w:r>
        <w:t xml:space="preserve"> are most likely to support child and maternal health and reduce inequalities. Our policy prioritisation exercise, in conjunction with our stakeholder group, has identified three areas of importance: early years learning and childcare; benefits and grants </w:t>
      </w:r>
      <w:r>
        <w:t>in pregnancy and the early years; and elements of Universal Credit relevant to families. In the future we seek to evaluate one or more of these policies by making comparisons across the UK countries.</w:t>
      </w:r>
    </w:p>
    <w:p w14:paraId="0EC989D3" w14:textId="77777777" w:rsidR="00FA13A6" w:rsidRDefault="00F55475">
      <w:pPr>
        <w:pStyle w:val="BodyText"/>
        <w:spacing w:before="152"/>
      </w:pPr>
      <w:r>
        <w:rPr>
          <w:spacing w:val="-2"/>
          <w:u w:val="single"/>
        </w:rPr>
        <w:t>References</w:t>
      </w:r>
    </w:p>
    <w:p w14:paraId="64B90A2A" w14:textId="77777777" w:rsidR="00FA13A6" w:rsidRDefault="00F55475">
      <w:pPr>
        <w:pStyle w:val="BodyText"/>
        <w:spacing w:before="184" w:line="256" w:lineRule="auto"/>
        <w:ind w:right="176"/>
      </w:pPr>
      <w:r>
        <w:t>Dahlgren,</w:t>
      </w:r>
      <w:r>
        <w:rPr>
          <w:spacing w:val="-4"/>
        </w:rPr>
        <w:t xml:space="preserve"> </w:t>
      </w:r>
      <w:r>
        <w:t>G.,</w:t>
      </w:r>
      <w:r>
        <w:rPr>
          <w:spacing w:val="-4"/>
        </w:rPr>
        <w:t xml:space="preserve"> </w:t>
      </w:r>
      <w:r>
        <w:t>Whitehead,</w:t>
      </w:r>
      <w:r>
        <w:rPr>
          <w:spacing w:val="-4"/>
        </w:rPr>
        <w:t xml:space="preserve"> </w:t>
      </w:r>
      <w:r>
        <w:t>M.,</w:t>
      </w:r>
      <w:r>
        <w:rPr>
          <w:spacing w:val="-1"/>
        </w:rPr>
        <w:t xml:space="preserve"> </w:t>
      </w:r>
      <w:r>
        <w:t>2021.</w:t>
      </w:r>
      <w:r>
        <w:rPr>
          <w:spacing w:val="-1"/>
        </w:rPr>
        <w:t xml:space="preserve"> </w:t>
      </w:r>
      <w:r>
        <w:t>The</w:t>
      </w:r>
      <w:r>
        <w:rPr>
          <w:spacing w:val="-5"/>
        </w:rPr>
        <w:t xml:space="preserve"> </w:t>
      </w:r>
      <w:r>
        <w:t>Dahlgr</w:t>
      </w:r>
      <w:r>
        <w:t>en-Whitehead</w:t>
      </w:r>
      <w:r>
        <w:rPr>
          <w:spacing w:val="-5"/>
        </w:rPr>
        <w:t xml:space="preserve"> </w:t>
      </w:r>
      <w:r>
        <w:t>model</w:t>
      </w:r>
      <w:r>
        <w:rPr>
          <w:spacing w:val="-6"/>
        </w:rPr>
        <w:t xml:space="preserve"> </w:t>
      </w:r>
      <w:r>
        <w:t>of</w:t>
      </w:r>
      <w:r>
        <w:rPr>
          <w:spacing w:val="-4"/>
        </w:rPr>
        <w:t xml:space="preserve"> </w:t>
      </w:r>
      <w:r>
        <w:t>health</w:t>
      </w:r>
      <w:r>
        <w:rPr>
          <w:spacing w:val="-3"/>
        </w:rPr>
        <w:t xml:space="preserve"> </w:t>
      </w:r>
      <w:r>
        <w:t xml:space="preserve">determinants: 30 years on and still chasing rainbows. Public Health 199, 20–24. </w:t>
      </w:r>
      <w:r>
        <w:rPr>
          <w:spacing w:val="-2"/>
        </w:rPr>
        <w:t>https://doi.org/10.1016/j.puhe.2021.08.009</w:t>
      </w:r>
    </w:p>
    <w:p w14:paraId="29C7D509" w14:textId="77777777" w:rsidR="00FA13A6" w:rsidRDefault="00F55475">
      <w:pPr>
        <w:pStyle w:val="BodyText"/>
        <w:spacing w:before="167" w:line="256" w:lineRule="auto"/>
        <w:ind w:right="388"/>
      </w:pPr>
      <w:r>
        <w:t>Hetherington, G., 2022. 600,000 will be pulled into poverty as a result of Chancellor’s inaction.</w:t>
      </w:r>
      <w:r>
        <w:rPr>
          <w:spacing w:val="-7"/>
        </w:rPr>
        <w:t xml:space="preserve"> </w:t>
      </w:r>
      <w:r>
        <w:t>Joseph</w:t>
      </w:r>
      <w:r>
        <w:rPr>
          <w:spacing w:val="-10"/>
        </w:rPr>
        <w:t xml:space="preserve"> </w:t>
      </w:r>
      <w:r>
        <w:t>Rowntree</w:t>
      </w:r>
      <w:r>
        <w:rPr>
          <w:spacing w:val="-9"/>
        </w:rPr>
        <w:t xml:space="preserve"> </w:t>
      </w:r>
      <w:r>
        <w:t>Foundation.</w:t>
      </w:r>
      <w:r>
        <w:rPr>
          <w:spacing w:val="-10"/>
        </w:rPr>
        <w:t xml:space="preserve"> </w:t>
      </w:r>
      <w:r>
        <w:t>https://</w:t>
      </w:r>
      <w:hyperlink r:id="rId18">
        <w:r>
          <w:t>www.jrf.org.uk/press/600000-will-be-pulled-</w:t>
        </w:r>
      </w:hyperlink>
      <w:r>
        <w:t xml:space="preserve"> </w:t>
      </w:r>
      <w:r>
        <w:rPr>
          <w:spacing w:val="-2"/>
        </w:rPr>
        <w:t>poverty-result-chancellors-inaction</w:t>
      </w:r>
    </w:p>
    <w:p w14:paraId="724483B2" w14:textId="77777777" w:rsidR="00FA13A6" w:rsidRDefault="00F55475">
      <w:pPr>
        <w:pStyle w:val="BodyText"/>
        <w:spacing w:before="166"/>
      </w:pPr>
      <w:r>
        <w:t>Institute</w:t>
      </w:r>
      <w:r>
        <w:rPr>
          <w:spacing w:val="-8"/>
        </w:rPr>
        <w:t xml:space="preserve"> </w:t>
      </w:r>
      <w:r>
        <w:t>for</w:t>
      </w:r>
      <w:r>
        <w:rPr>
          <w:spacing w:val="-6"/>
        </w:rPr>
        <w:t xml:space="preserve"> </w:t>
      </w:r>
      <w:r>
        <w:t>Fiscal</w:t>
      </w:r>
      <w:r>
        <w:rPr>
          <w:spacing w:val="-7"/>
        </w:rPr>
        <w:t xml:space="preserve"> </w:t>
      </w:r>
      <w:r>
        <w:t>Studies,</w:t>
      </w:r>
      <w:r>
        <w:rPr>
          <w:spacing w:val="-5"/>
        </w:rPr>
        <w:t xml:space="preserve"> </w:t>
      </w:r>
      <w:r>
        <w:t>2022.</w:t>
      </w:r>
      <w:r>
        <w:rPr>
          <w:spacing w:val="-4"/>
        </w:rPr>
        <w:t xml:space="preserve"> </w:t>
      </w:r>
      <w:r>
        <w:t>Spring</w:t>
      </w:r>
      <w:r>
        <w:rPr>
          <w:spacing w:val="-6"/>
        </w:rPr>
        <w:t xml:space="preserve"> </w:t>
      </w:r>
      <w:r>
        <w:rPr>
          <w:spacing w:val="-2"/>
        </w:rPr>
        <w:t>Statement.</w:t>
      </w:r>
    </w:p>
    <w:p w14:paraId="497D442A" w14:textId="77777777" w:rsidR="00FA13A6" w:rsidRDefault="00FA13A6">
      <w:pPr>
        <w:sectPr w:rsidR="00FA13A6">
          <w:pgSz w:w="11910" w:h="16840"/>
          <w:pgMar w:top="2000" w:right="1320" w:bottom="2320" w:left="1340" w:header="708" w:footer="2132" w:gutter="0"/>
          <w:cols w:space="720"/>
        </w:sectPr>
      </w:pPr>
    </w:p>
    <w:p w14:paraId="65ACECE0" w14:textId="77777777" w:rsidR="00FA13A6" w:rsidRDefault="00FA13A6">
      <w:pPr>
        <w:pStyle w:val="BodyText"/>
        <w:ind w:left="0"/>
        <w:rPr>
          <w:sz w:val="20"/>
        </w:rPr>
      </w:pPr>
    </w:p>
    <w:p w14:paraId="3608439D" w14:textId="77777777" w:rsidR="00FA13A6" w:rsidRDefault="00FA13A6">
      <w:pPr>
        <w:pStyle w:val="BodyText"/>
        <w:spacing w:before="9"/>
        <w:ind w:left="0"/>
        <w:rPr>
          <w:sz w:val="21"/>
        </w:rPr>
      </w:pPr>
    </w:p>
    <w:p w14:paraId="7616A9A3" w14:textId="77777777" w:rsidR="00FA13A6" w:rsidRDefault="00F55475">
      <w:pPr>
        <w:pStyle w:val="BodyText"/>
        <w:spacing w:line="259" w:lineRule="auto"/>
        <w:ind w:right="176"/>
      </w:pPr>
      <w:bookmarkStart w:id="2" w:name="_bookmark2"/>
      <w:bookmarkEnd w:id="2"/>
      <w:r>
        <w:t>Kromydas, T., Thomson, R.M., Pulford, A., Green, M.J., Katikireddi, S.V., 2021. Which is most</w:t>
      </w:r>
      <w:r>
        <w:rPr>
          <w:spacing w:val="-3"/>
        </w:rPr>
        <w:t xml:space="preserve"> </w:t>
      </w:r>
      <w:r>
        <w:t>important</w:t>
      </w:r>
      <w:r>
        <w:rPr>
          <w:spacing w:val="-3"/>
        </w:rPr>
        <w:t xml:space="preserve"> </w:t>
      </w:r>
      <w:r>
        <w:t>for</w:t>
      </w:r>
      <w:r>
        <w:rPr>
          <w:spacing w:val="-3"/>
        </w:rPr>
        <w:t xml:space="preserve"> </w:t>
      </w:r>
      <w:r>
        <w:t>mental</w:t>
      </w:r>
      <w:r>
        <w:rPr>
          <w:spacing w:val="-2"/>
        </w:rPr>
        <w:t xml:space="preserve"> </w:t>
      </w:r>
      <w:r>
        <w:t>health:</w:t>
      </w:r>
      <w:r>
        <w:rPr>
          <w:spacing w:val="-3"/>
        </w:rPr>
        <w:t xml:space="preserve"> </w:t>
      </w:r>
      <w:r>
        <w:t>Money, poverty,</w:t>
      </w:r>
      <w:r>
        <w:rPr>
          <w:spacing w:val="-3"/>
        </w:rPr>
        <w:t xml:space="preserve"> </w:t>
      </w:r>
      <w:r>
        <w:t>or</w:t>
      </w:r>
      <w:r>
        <w:rPr>
          <w:spacing w:val="-3"/>
        </w:rPr>
        <w:t xml:space="preserve"> </w:t>
      </w:r>
      <w:r>
        <w:t>paid</w:t>
      </w:r>
      <w:r>
        <w:rPr>
          <w:spacing w:val="-2"/>
        </w:rPr>
        <w:t xml:space="preserve"> </w:t>
      </w:r>
      <w:r>
        <w:t>work?</w:t>
      </w:r>
      <w:r>
        <w:rPr>
          <w:spacing w:val="-4"/>
        </w:rPr>
        <w:t xml:space="preserve"> </w:t>
      </w:r>
      <w:r>
        <w:t>A</w:t>
      </w:r>
      <w:r>
        <w:rPr>
          <w:spacing w:val="-4"/>
        </w:rPr>
        <w:t xml:space="preserve"> </w:t>
      </w:r>
      <w:r>
        <w:t>fixed-effects</w:t>
      </w:r>
      <w:r>
        <w:rPr>
          <w:spacing w:val="-1"/>
        </w:rPr>
        <w:t xml:space="preserve"> </w:t>
      </w:r>
      <w:r>
        <w:t>analysis</w:t>
      </w:r>
      <w:r>
        <w:rPr>
          <w:spacing w:val="-4"/>
        </w:rPr>
        <w:t xml:space="preserve"> </w:t>
      </w:r>
      <w:r>
        <w:t xml:space="preserve">of the UK Household Longitudinal Study. SSM - Population Health 15, 100909. </w:t>
      </w:r>
      <w:r>
        <w:rPr>
          <w:spacing w:val="-2"/>
        </w:rPr>
        <w:t>https://doi.org/10.1016/j.ssmph.2021.100909</w:t>
      </w:r>
    </w:p>
    <w:p w14:paraId="5E76B69E" w14:textId="77777777" w:rsidR="00FA13A6" w:rsidRDefault="00F55475">
      <w:pPr>
        <w:pStyle w:val="BodyText"/>
        <w:spacing w:before="160" w:line="259" w:lineRule="auto"/>
      </w:pPr>
      <w:r>
        <w:t xml:space="preserve">MatCHNet, 2022. Harnessing cross-country administrative data to evaluate </w:t>
      </w:r>
      <w:r>
        <w:t>national policy impacts</w:t>
      </w:r>
      <w:r>
        <w:rPr>
          <w:spacing w:val="-4"/>
        </w:rPr>
        <w:t xml:space="preserve"> </w:t>
      </w:r>
      <w:r>
        <w:t>on</w:t>
      </w:r>
      <w:r>
        <w:rPr>
          <w:spacing w:val="-4"/>
        </w:rPr>
        <w:t xml:space="preserve"> </w:t>
      </w:r>
      <w:r>
        <w:t>maternal,</w:t>
      </w:r>
      <w:r>
        <w:rPr>
          <w:spacing w:val="-3"/>
        </w:rPr>
        <w:t xml:space="preserve"> </w:t>
      </w:r>
      <w:r>
        <w:t>infant and</w:t>
      </w:r>
      <w:r>
        <w:rPr>
          <w:spacing w:val="-4"/>
        </w:rPr>
        <w:t xml:space="preserve"> </w:t>
      </w:r>
      <w:r>
        <w:t>child</w:t>
      </w:r>
      <w:r>
        <w:rPr>
          <w:spacing w:val="-2"/>
        </w:rPr>
        <w:t xml:space="preserve"> </w:t>
      </w:r>
      <w:r>
        <w:t>health,</w:t>
      </w:r>
      <w:r>
        <w:rPr>
          <w:spacing w:val="-3"/>
        </w:rPr>
        <w:t xml:space="preserve"> </w:t>
      </w:r>
      <w:r>
        <w:t>and</w:t>
      </w:r>
      <w:r>
        <w:rPr>
          <w:spacing w:val="-4"/>
        </w:rPr>
        <w:t xml:space="preserve"> </w:t>
      </w:r>
      <w:r>
        <w:t>health</w:t>
      </w:r>
      <w:r>
        <w:rPr>
          <w:spacing w:val="-2"/>
        </w:rPr>
        <w:t xml:space="preserve"> </w:t>
      </w:r>
      <w:r>
        <w:t>inequalities</w:t>
      </w:r>
      <w:r>
        <w:rPr>
          <w:spacing w:val="-2"/>
        </w:rPr>
        <w:t xml:space="preserve"> </w:t>
      </w:r>
      <w:r>
        <w:t>across</w:t>
      </w:r>
      <w:r>
        <w:rPr>
          <w:spacing w:val="-1"/>
        </w:rPr>
        <w:t xml:space="preserve"> </w:t>
      </w:r>
      <w:r>
        <w:t>the</w:t>
      </w:r>
      <w:r>
        <w:rPr>
          <w:spacing w:val="-4"/>
        </w:rPr>
        <w:t xml:space="preserve"> </w:t>
      </w:r>
      <w:r>
        <w:t>4</w:t>
      </w:r>
      <w:r>
        <w:rPr>
          <w:spacing w:val="-2"/>
        </w:rPr>
        <w:t xml:space="preserve"> </w:t>
      </w:r>
      <w:r>
        <w:t>UK</w:t>
      </w:r>
      <w:r>
        <w:rPr>
          <w:spacing w:val="-5"/>
        </w:rPr>
        <w:t xml:space="preserve"> </w:t>
      </w:r>
      <w:r>
        <w:t xml:space="preserve">nations. </w:t>
      </w:r>
      <w:r>
        <w:rPr>
          <w:spacing w:val="-2"/>
        </w:rPr>
        <w:t>https://matchnet.sphsu.gla.ac.uk/</w:t>
      </w:r>
    </w:p>
    <w:p w14:paraId="0B48B487" w14:textId="77777777" w:rsidR="00FA13A6" w:rsidRDefault="00F55475">
      <w:pPr>
        <w:pStyle w:val="BodyText"/>
        <w:spacing w:before="160" w:line="259" w:lineRule="auto"/>
        <w:ind w:right="182"/>
      </w:pPr>
      <w:r>
        <w:t>Pearce,</w:t>
      </w:r>
      <w:r>
        <w:rPr>
          <w:spacing w:val="-5"/>
        </w:rPr>
        <w:t xml:space="preserve"> </w:t>
      </w:r>
      <w:r>
        <w:t>A.,</w:t>
      </w:r>
      <w:r>
        <w:rPr>
          <w:spacing w:val="-2"/>
        </w:rPr>
        <w:t xml:space="preserve"> </w:t>
      </w:r>
      <w:r>
        <w:t>Dundas,</w:t>
      </w:r>
      <w:r>
        <w:rPr>
          <w:spacing w:val="-2"/>
        </w:rPr>
        <w:t xml:space="preserve"> </w:t>
      </w:r>
      <w:r>
        <w:t>R.,</w:t>
      </w:r>
      <w:r>
        <w:rPr>
          <w:spacing w:val="-7"/>
        </w:rPr>
        <w:t xml:space="preserve"> </w:t>
      </w:r>
      <w:r>
        <w:t>Whitehead,</w:t>
      </w:r>
      <w:r>
        <w:rPr>
          <w:spacing w:val="-5"/>
        </w:rPr>
        <w:t xml:space="preserve"> </w:t>
      </w:r>
      <w:r>
        <w:t>M.,</w:t>
      </w:r>
      <w:r>
        <w:rPr>
          <w:spacing w:val="-5"/>
        </w:rPr>
        <w:t xml:space="preserve"> </w:t>
      </w:r>
      <w:r>
        <w:t>Taylor-Robinson,</w:t>
      </w:r>
      <w:r>
        <w:rPr>
          <w:spacing w:val="-3"/>
        </w:rPr>
        <w:t xml:space="preserve"> </w:t>
      </w:r>
      <w:r>
        <w:t>D.,</w:t>
      </w:r>
      <w:r>
        <w:rPr>
          <w:spacing w:val="-2"/>
        </w:rPr>
        <w:t xml:space="preserve"> </w:t>
      </w:r>
      <w:r>
        <w:t>2019.</w:t>
      </w:r>
      <w:r>
        <w:rPr>
          <w:spacing w:val="-2"/>
        </w:rPr>
        <w:t xml:space="preserve"> </w:t>
      </w:r>
      <w:r>
        <w:t>Pathways</w:t>
      </w:r>
      <w:r>
        <w:rPr>
          <w:spacing w:val="-4"/>
        </w:rPr>
        <w:t xml:space="preserve"> </w:t>
      </w:r>
      <w:r>
        <w:t>to</w:t>
      </w:r>
      <w:r>
        <w:rPr>
          <w:spacing w:val="-6"/>
        </w:rPr>
        <w:t xml:space="preserve"> </w:t>
      </w:r>
      <w:r>
        <w:t>inequalities in child health. Arc</w:t>
      </w:r>
      <w:r>
        <w:t xml:space="preserve">hives of Disease in Childhood 104, 998–1003. </w:t>
      </w:r>
      <w:r>
        <w:rPr>
          <w:spacing w:val="-2"/>
        </w:rPr>
        <w:t>https://doi.org/10.1136/archdischild-2018-314808</w:t>
      </w:r>
    </w:p>
    <w:p w14:paraId="7F424C72" w14:textId="77777777" w:rsidR="00FA13A6" w:rsidRDefault="00F55475">
      <w:pPr>
        <w:pStyle w:val="BodyText"/>
        <w:spacing w:before="160" w:line="256" w:lineRule="auto"/>
      </w:pPr>
      <w:r>
        <w:t>Pearce,</w:t>
      </w:r>
      <w:r>
        <w:rPr>
          <w:spacing w:val="-4"/>
        </w:rPr>
        <w:t xml:space="preserve"> </w:t>
      </w:r>
      <w:r>
        <w:t>A.,</w:t>
      </w:r>
      <w:r>
        <w:rPr>
          <w:spacing w:val="-4"/>
        </w:rPr>
        <w:t xml:space="preserve"> </w:t>
      </w:r>
      <w:r>
        <w:t>Mason,</w:t>
      </w:r>
      <w:r>
        <w:rPr>
          <w:spacing w:val="-4"/>
        </w:rPr>
        <w:t xml:space="preserve"> </w:t>
      </w:r>
      <w:r>
        <w:t>K.,</w:t>
      </w:r>
      <w:r>
        <w:rPr>
          <w:spacing w:val="-1"/>
        </w:rPr>
        <w:t xml:space="preserve"> </w:t>
      </w:r>
      <w:r>
        <w:t>Fleming,</w:t>
      </w:r>
      <w:r>
        <w:rPr>
          <w:spacing w:val="-2"/>
        </w:rPr>
        <w:t xml:space="preserve"> </w:t>
      </w:r>
      <w:r>
        <w:t>K.,</w:t>
      </w:r>
      <w:r>
        <w:rPr>
          <w:spacing w:val="-4"/>
        </w:rPr>
        <w:t xml:space="preserve"> </w:t>
      </w:r>
      <w:r>
        <w:t>Taylor-Robinson,</w:t>
      </w:r>
      <w:r>
        <w:rPr>
          <w:spacing w:val="-2"/>
        </w:rPr>
        <w:t xml:space="preserve"> </w:t>
      </w:r>
      <w:r>
        <w:t>D.,</w:t>
      </w:r>
      <w:r>
        <w:rPr>
          <w:spacing w:val="-4"/>
        </w:rPr>
        <w:t xml:space="preserve"> </w:t>
      </w:r>
      <w:r>
        <w:t>Whitehead,</w:t>
      </w:r>
      <w:r>
        <w:rPr>
          <w:spacing w:val="-4"/>
        </w:rPr>
        <w:t xml:space="preserve"> </w:t>
      </w:r>
      <w:r>
        <w:t>M.,</w:t>
      </w:r>
      <w:r>
        <w:rPr>
          <w:spacing w:val="-4"/>
        </w:rPr>
        <w:t xml:space="preserve"> </w:t>
      </w:r>
      <w:r>
        <w:t>2020.</w:t>
      </w:r>
      <w:r>
        <w:rPr>
          <w:spacing w:val="-2"/>
        </w:rPr>
        <w:t xml:space="preserve"> </w:t>
      </w:r>
      <w:r>
        <w:t>Reducing inequities in health across the life-course: early years, childhood and adolescence.</w:t>
      </w:r>
    </w:p>
    <w:p w14:paraId="2D7BB477" w14:textId="77777777" w:rsidR="00FA13A6" w:rsidRDefault="00F55475">
      <w:pPr>
        <w:pStyle w:val="BodyText"/>
        <w:spacing w:before="164" w:line="256" w:lineRule="auto"/>
        <w:ind w:right="814"/>
      </w:pPr>
      <w:r>
        <w:t>Resolution Foundation, 2022. Inflation Nation. URL https://</w:t>
      </w:r>
      <w:hyperlink r:id="rId19">
        <w:r>
          <w:t>www.resolutionfound</w:t>
        </w:r>
        <w:r>
          <w:t>ation.org/publications/inflation-nation/</w:t>
        </w:r>
      </w:hyperlink>
      <w:r>
        <w:rPr>
          <w:spacing w:val="-16"/>
        </w:rPr>
        <w:t xml:space="preserve"> </w:t>
      </w:r>
      <w:r>
        <w:t>(accessed</w:t>
      </w:r>
      <w:r>
        <w:rPr>
          <w:spacing w:val="-15"/>
        </w:rPr>
        <w:t xml:space="preserve"> </w:t>
      </w:r>
      <w:r>
        <w:t>3.29.22).</w:t>
      </w:r>
    </w:p>
    <w:p w14:paraId="7DC7073A" w14:textId="77777777" w:rsidR="00FA13A6" w:rsidRDefault="00F55475">
      <w:pPr>
        <w:pStyle w:val="BodyText"/>
        <w:spacing w:before="164" w:line="259" w:lineRule="auto"/>
        <w:ind w:right="388"/>
      </w:pPr>
      <w:r>
        <w:t>Systems</w:t>
      </w:r>
      <w:r>
        <w:rPr>
          <w:spacing w:val="-2"/>
        </w:rPr>
        <w:t xml:space="preserve"> </w:t>
      </w:r>
      <w:r>
        <w:t>Science</w:t>
      </w:r>
      <w:r>
        <w:rPr>
          <w:spacing w:val="-3"/>
        </w:rPr>
        <w:t xml:space="preserve"> </w:t>
      </w:r>
      <w:r>
        <w:t>in</w:t>
      </w:r>
      <w:r>
        <w:rPr>
          <w:spacing w:val="-5"/>
        </w:rPr>
        <w:t xml:space="preserve"> </w:t>
      </w:r>
      <w:r>
        <w:t>Public</w:t>
      </w:r>
      <w:r>
        <w:rPr>
          <w:spacing w:val="-2"/>
        </w:rPr>
        <w:t xml:space="preserve"> </w:t>
      </w:r>
      <w:r>
        <w:t>Health</w:t>
      </w:r>
      <w:r>
        <w:rPr>
          <w:spacing w:val="-3"/>
        </w:rPr>
        <w:t xml:space="preserve"> </w:t>
      </w:r>
      <w:r>
        <w:t>and</w:t>
      </w:r>
      <w:r>
        <w:rPr>
          <w:spacing w:val="-3"/>
        </w:rPr>
        <w:t xml:space="preserve"> </w:t>
      </w:r>
      <w:r>
        <w:t>Health</w:t>
      </w:r>
      <w:r>
        <w:rPr>
          <w:spacing w:val="-5"/>
        </w:rPr>
        <w:t xml:space="preserve"> </w:t>
      </w:r>
      <w:r>
        <w:t>Economics</w:t>
      </w:r>
      <w:r>
        <w:rPr>
          <w:spacing w:val="-2"/>
        </w:rPr>
        <w:t xml:space="preserve"> </w:t>
      </w:r>
      <w:r>
        <w:t>Research,</w:t>
      </w:r>
      <w:r>
        <w:rPr>
          <w:spacing w:val="-4"/>
        </w:rPr>
        <w:t xml:space="preserve"> </w:t>
      </w:r>
      <w:r>
        <w:t>S.,</w:t>
      </w:r>
      <w:r>
        <w:rPr>
          <w:spacing w:val="-1"/>
        </w:rPr>
        <w:t xml:space="preserve"> </w:t>
      </w:r>
      <w:r>
        <w:t>2022.</w:t>
      </w:r>
      <w:r>
        <w:rPr>
          <w:spacing w:val="-4"/>
        </w:rPr>
        <w:t xml:space="preserve"> </w:t>
      </w:r>
      <w:r>
        <w:t xml:space="preserve">Working together to tackle health inequalities and improve the health of the public. </w:t>
      </w:r>
      <w:r>
        <w:rPr>
          <w:spacing w:val="-2"/>
        </w:rPr>
        <w:t>h</w:t>
      </w:r>
      <w:r>
        <w:rPr>
          <w:spacing w:val="-2"/>
        </w:rPr>
        <w:t>ttps://sipher.ac.uk/</w:t>
      </w:r>
    </w:p>
    <w:p w14:paraId="576D3FA5" w14:textId="77777777" w:rsidR="00FA13A6" w:rsidRDefault="00F55475">
      <w:pPr>
        <w:pStyle w:val="BodyText"/>
        <w:spacing w:before="160" w:line="259" w:lineRule="auto"/>
        <w:ind w:right="383"/>
      </w:pPr>
      <w:r>
        <w:t>The Scottish Government, 2021b. Social Security Scotland (Act) 2018:</w:t>
      </w:r>
      <w:r>
        <w:rPr>
          <w:spacing w:val="40"/>
        </w:rPr>
        <w:t xml:space="preserve"> </w:t>
      </w:r>
      <w:r>
        <w:t>progress report 2020-2021</w:t>
      </w:r>
      <w:r>
        <w:rPr>
          <w:spacing w:val="-15"/>
        </w:rPr>
        <w:t xml:space="preserve"> </w:t>
      </w:r>
      <w:r>
        <w:t>25.</w:t>
      </w:r>
      <w:r>
        <w:rPr>
          <w:spacing w:val="-14"/>
        </w:rPr>
        <w:t xml:space="preserve"> </w:t>
      </w:r>
      <w:r>
        <w:t>https://</w:t>
      </w:r>
      <w:hyperlink r:id="rId20">
        <w:r>
          <w:t>www.gov.scot/publications/social-sec</w:t>
        </w:r>
        <w:r>
          <w:t>urity-act-2018-progress-report-</w:t>
        </w:r>
      </w:hyperlink>
      <w:r>
        <w:t xml:space="preserve"> </w:t>
      </w:r>
      <w:r>
        <w:rPr>
          <w:spacing w:val="-2"/>
        </w:rPr>
        <w:t>2020-2021/</w:t>
      </w:r>
    </w:p>
    <w:p w14:paraId="152F7549" w14:textId="77777777" w:rsidR="00FA13A6" w:rsidRDefault="00F55475">
      <w:pPr>
        <w:pStyle w:val="BodyText"/>
        <w:spacing w:before="159" w:line="256" w:lineRule="auto"/>
        <w:ind w:right="875"/>
      </w:pPr>
      <w:r>
        <w:t>The</w:t>
      </w:r>
      <w:r>
        <w:rPr>
          <w:spacing w:val="-3"/>
        </w:rPr>
        <w:t xml:space="preserve"> </w:t>
      </w:r>
      <w:r>
        <w:t>Scottish</w:t>
      </w:r>
      <w:r>
        <w:rPr>
          <w:spacing w:val="-5"/>
        </w:rPr>
        <w:t xml:space="preserve"> </w:t>
      </w:r>
      <w:r>
        <w:t>Government,</w:t>
      </w:r>
      <w:r>
        <w:rPr>
          <w:spacing w:val="-4"/>
        </w:rPr>
        <w:t xml:space="preserve"> </w:t>
      </w:r>
      <w:r>
        <w:t>2020.</w:t>
      </w:r>
      <w:r>
        <w:rPr>
          <w:spacing w:val="-4"/>
        </w:rPr>
        <w:t xml:space="preserve"> </w:t>
      </w:r>
      <w:r>
        <w:t>Poverty</w:t>
      </w:r>
      <w:r>
        <w:rPr>
          <w:spacing w:val="-2"/>
        </w:rPr>
        <w:t xml:space="preserve"> </w:t>
      </w:r>
      <w:r>
        <w:t>and</w:t>
      </w:r>
      <w:r>
        <w:rPr>
          <w:spacing w:val="-5"/>
        </w:rPr>
        <w:t xml:space="preserve"> </w:t>
      </w:r>
      <w:r>
        <w:t>Income</w:t>
      </w:r>
      <w:r>
        <w:rPr>
          <w:spacing w:val="-5"/>
        </w:rPr>
        <w:t xml:space="preserve"> </w:t>
      </w:r>
      <w:r>
        <w:t>Inequality</w:t>
      </w:r>
      <w:r>
        <w:rPr>
          <w:spacing w:val="-2"/>
        </w:rPr>
        <w:t xml:space="preserve"> </w:t>
      </w:r>
      <w:r>
        <w:t>in</w:t>
      </w:r>
      <w:r>
        <w:rPr>
          <w:spacing w:val="-3"/>
        </w:rPr>
        <w:t xml:space="preserve"> </w:t>
      </w:r>
      <w:r>
        <w:t>Scotland</w:t>
      </w:r>
      <w:r>
        <w:rPr>
          <w:spacing w:val="-3"/>
        </w:rPr>
        <w:t xml:space="preserve"> </w:t>
      </w:r>
      <w:r>
        <w:t xml:space="preserve">2016-19. </w:t>
      </w:r>
      <w:hyperlink r:id="rId21">
        <w:r>
          <w:rPr>
            <w:spacing w:val="-2"/>
          </w:rPr>
          <w:t>http://www.gov.scot/publications/poverty-income-inequality-scotland-2016-19/</w:t>
        </w:r>
      </w:hyperlink>
    </w:p>
    <w:p w14:paraId="58B32AEA" w14:textId="77777777" w:rsidR="00FA13A6" w:rsidRDefault="00F55475">
      <w:pPr>
        <w:pStyle w:val="BodyText"/>
        <w:spacing w:before="165" w:line="256" w:lineRule="auto"/>
      </w:pPr>
      <w:r>
        <w:t>The</w:t>
      </w:r>
      <w:r>
        <w:rPr>
          <w:spacing w:val="-3"/>
        </w:rPr>
        <w:t xml:space="preserve"> </w:t>
      </w:r>
      <w:r>
        <w:t>Scottish</w:t>
      </w:r>
      <w:r>
        <w:rPr>
          <w:spacing w:val="-5"/>
        </w:rPr>
        <w:t xml:space="preserve"> </w:t>
      </w:r>
      <w:r>
        <w:t>Government,</w:t>
      </w:r>
      <w:r>
        <w:rPr>
          <w:spacing w:val="-4"/>
        </w:rPr>
        <w:t xml:space="preserve"> </w:t>
      </w:r>
      <w:r>
        <w:t>2018.</w:t>
      </w:r>
      <w:r>
        <w:rPr>
          <w:spacing w:val="-4"/>
        </w:rPr>
        <w:t xml:space="preserve"> </w:t>
      </w:r>
      <w:r>
        <w:t>Getting</w:t>
      </w:r>
      <w:r>
        <w:rPr>
          <w:spacing w:val="-5"/>
        </w:rPr>
        <w:t xml:space="preserve"> </w:t>
      </w:r>
      <w:r>
        <w:t>it</w:t>
      </w:r>
      <w:r>
        <w:rPr>
          <w:spacing w:val="-4"/>
        </w:rPr>
        <w:t xml:space="preserve"> </w:t>
      </w:r>
      <w:r>
        <w:t>right</w:t>
      </w:r>
      <w:r>
        <w:rPr>
          <w:spacing w:val="-4"/>
        </w:rPr>
        <w:t xml:space="preserve"> </w:t>
      </w:r>
      <w:r>
        <w:t>for</w:t>
      </w:r>
      <w:r>
        <w:rPr>
          <w:spacing w:val="-2"/>
        </w:rPr>
        <w:t xml:space="preserve"> </w:t>
      </w:r>
      <w:r>
        <w:t>every</w:t>
      </w:r>
      <w:r>
        <w:rPr>
          <w:spacing w:val="-5"/>
        </w:rPr>
        <w:t xml:space="preserve"> </w:t>
      </w:r>
      <w:r>
        <w:t>child</w:t>
      </w:r>
      <w:r>
        <w:rPr>
          <w:spacing w:val="-3"/>
        </w:rPr>
        <w:t xml:space="preserve"> </w:t>
      </w:r>
      <w:r>
        <w:t xml:space="preserve">(GIRFEC). </w:t>
      </w:r>
      <w:r>
        <w:rPr>
          <w:spacing w:val="-2"/>
        </w:rPr>
        <w:t>https://</w:t>
      </w:r>
      <w:hyperlink r:id="rId22">
        <w:r>
          <w:rPr>
            <w:spacing w:val="-2"/>
          </w:rPr>
          <w:t>www.gov.scot/policies/girfec/</w:t>
        </w:r>
      </w:hyperlink>
    </w:p>
    <w:p w14:paraId="6C823217" w14:textId="77777777" w:rsidR="00FA13A6" w:rsidRDefault="00F55475">
      <w:pPr>
        <w:pStyle w:val="BodyText"/>
        <w:spacing w:before="164" w:line="259" w:lineRule="auto"/>
        <w:ind w:right="164"/>
      </w:pPr>
      <w:r>
        <w:t>Thomson, R.M., Igelström, E., Purba, A.K., Shimonovich, M., Pearce, A., Leyland, A., Thomson,</w:t>
      </w:r>
      <w:r>
        <w:rPr>
          <w:spacing w:val="-4"/>
        </w:rPr>
        <w:t xml:space="preserve"> </w:t>
      </w:r>
      <w:r>
        <w:t>H.,</w:t>
      </w:r>
      <w:r>
        <w:rPr>
          <w:spacing w:val="-1"/>
        </w:rPr>
        <w:t xml:space="preserve"> </w:t>
      </w:r>
      <w:r>
        <w:t>Katikire</w:t>
      </w:r>
      <w:r>
        <w:t>ddi,</w:t>
      </w:r>
      <w:r>
        <w:rPr>
          <w:spacing w:val="-1"/>
        </w:rPr>
        <w:t xml:space="preserve"> </w:t>
      </w:r>
      <w:r>
        <w:t>S.V.,</w:t>
      </w:r>
      <w:r>
        <w:rPr>
          <w:spacing w:val="-4"/>
        </w:rPr>
        <w:t xml:space="preserve"> </w:t>
      </w:r>
      <w:r>
        <w:t>2021.</w:t>
      </w:r>
      <w:r>
        <w:rPr>
          <w:spacing w:val="-4"/>
        </w:rPr>
        <w:t xml:space="preserve"> </w:t>
      </w:r>
      <w:r>
        <w:t>How</w:t>
      </w:r>
      <w:r>
        <w:rPr>
          <w:spacing w:val="-4"/>
        </w:rPr>
        <w:t xml:space="preserve"> </w:t>
      </w:r>
      <w:r>
        <w:t>income</w:t>
      </w:r>
      <w:r>
        <w:rPr>
          <w:spacing w:val="-3"/>
        </w:rPr>
        <w:t xml:space="preserve"> </w:t>
      </w:r>
      <w:r>
        <w:t>changes</w:t>
      </w:r>
      <w:r>
        <w:rPr>
          <w:spacing w:val="-3"/>
        </w:rPr>
        <w:t xml:space="preserve"> </w:t>
      </w:r>
      <w:r>
        <w:t>affect</w:t>
      </w:r>
      <w:r>
        <w:rPr>
          <w:spacing w:val="-4"/>
        </w:rPr>
        <w:t xml:space="preserve"> </w:t>
      </w:r>
      <w:r>
        <w:t>mental</w:t>
      </w:r>
      <w:r>
        <w:rPr>
          <w:spacing w:val="-6"/>
        </w:rPr>
        <w:t xml:space="preserve"> </w:t>
      </w:r>
      <w:r>
        <w:t>health</w:t>
      </w:r>
      <w:r>
        <w:rPr>
          <w:spacing w:val="-3"/>
        </w:rPr>
        <w:t xml:space="preserve"> </w:t>
      </w:r>
      <w:r>
        <w:t>for</w:t>
      </w:r>
      <w:r>
        <w:rPr>
          <w:spacing w:val="-2"/>
        </w:rPr>
        <w:t xml:space="preserve"> </w:t>
      </w:r>
      <w:r>
        <w:t xml:space="preserve">working- age adults: a systematic review and meta-analysis. The Lancet 398, S4. </w:t>
      </w:r>
      <w:r>
        <w:rPr>
          <w:spacing w:val="-2"/>
        </w:rPr>
        <w:t>https://doi.org/10.1016/S0140-6736(21)02547-2</w:t>
      </w:r>
    </w:p>
    <w:p w14:paraId="59C88973" w14:textId="77777777" w:rsidR="00FA13A6" w:rsidRDefault="00FA13A6">
      <w:pPr>
        <w:spacing w:line="259" w:lineRule="auto"/>
        <w:sectPr w:rsidR="00FA13A6">
          <w:pgSz w:w="11910" w:h="16840"/>
          <w:pgMar w:top="2000" w:right="1320" w:bottom="2320" w:left="1340" w:header="708" w:footer="2132" w:gutter="0"/>
          <w:cols w:space="720"/>
        </w:sectPr>
      </w:pPr>
    </w:p>
    <w:p w14:paraId="46411ED6" w14:textId="77777777" w:rsidR="00FA13A6" w:rsidRDefault="00F55475" w:rsidP="00F55475">
      <w:pPr>
        <w:pStyle w:val="Heading1"/>
        <w:ind w:left="0"/>
      </w:pPr>
      <w:r>
        <w:lastRenderedPageBreak/>
        <w:t>What</w:t>
      </w:r>
      <w:r>
        <w:rPr>
          <w:spacing w:val="-6"/>
        </w:rPr>
        <w:t xml:space="preserve"> </w:t>
      </w:r>
      <w:r>
        <w:t>actions</w:t>
      </w:r>
      <w:r>
        <w:rPr>
          <w:spacing w:val="-4"/>
        </w:rPr>
        <w:t xml:space="preserve"> </w:t>
      </w:r>
      <w:r>
        <w:t>would</w:t>
      </w:r>
      <w:r>
        <w:rPr>
          <w:spacing w:val="-4"/>
        </w:rPr>
        <w:t xml:space="preserve"> </w:t>
      </w:r>
      <w:r>
        <w:t>you</w:t>
      </w:r>
      <w:r>
        <w:rPr>
          <w:spacing w:val="-2"/>
        </w:rPr>
        <w:t xml:space="preserve"> </w:t>
      </w:r>
      <w:r>
        <w:t>prioritise</w:t>
      </w:r>
      <w:r>
        <w:rPr>
          <w:spacing w:val="-4"/>
        </w:rPr>
        <w:t xml:space="preserve"> </w:t>
      </w:r>
      <w:r>
        <w:t>to</w:t>
      </w:r>
      <w:r>
        <w:rPr>
          <w:spacing w:val="-19"/>
        </w:rPr>
        <w:t xml:space="preserve"> </w:t>
      </w:r>
      <w:r>
        <w:t>transform</w:t>
      </w:r>
      <w:r>
        <w:rPr>
          <w:spacing w:val="-1"/>
        </w:rPr>
        <w:t xml:space="preserve"> </w:t>
      </w:r>
      <w:r>
        <w:t>the</w:t>
      </w:r>
      <w:r>
        <w:rPr>
          <w:spacing w:val="-19"/>
        </w:rPr>
        <w:t xml:space="preserve"> </w:t>
      </w:r>
      <w:r>
        <w:t>structural</w:t>
      </w:r>
      <w:r>
        <w:rPr>
          <w:spacing w:val="-3"/>
        </w:rPr>
        <w:t xml:space="preserve"> </w:t>
      </w:r>
      <w:r>
        <w:t>inequalities</w:t>
      </w:r>
      <w:r>
        <w:rPr>
          <w:spacing w:val="-4"/>
        </w:rPr>
        <w:t xml:space="preserve"> </w:t>
      </w:r>
      <w:r>
        <w:t>that</w:t>
      </w:r>
      <w:r>
        <w:rPr>
          <w:spacing w:val="-1"/>
        </w:rPr>
        <w:t xml:space="preserve"> </w:t>
      </w:r>
      <w:r>
        <w:t>are</w:t>
      </w:r>
      <w:r>
        <w:rPr>
          <w:spacing w:val="-4"/>
        </w:rPr>
        <w:t xml:space="preserve"> </w:t>
      </w:r>
      <w:r>
        <w:t>the underlying cause of health inequalities?</w:t>
      </w:r>
    </w:p>
    <w:p w14:paraId="4B48E117" w14:textId="77777777" w:rsidR="00FA13A6" w:rsidRDefault="00FA13A6">
      <w:pPr>
        <w:pStyle w:val="BodyText"/>
        <w:spacing w:before="7"/>
        <w:ind w:left="0"/>
        <w:rPr>
          <w:b/>
          <w:sz w:val="24"/>
        </w:rPr>
      </w:pPr>
    </w:p>
    <w:p w14:paraId="45F01808" w14:textId="77777777" w:rsidR="00FA13A6" w:rsidRDefault="00F55475">
      <w:pPr>
        <w:pStyle w:val="BodyText"/>
        <w:spacing w:before="1" w:line="254" w:lineRule="auto"/>
        <w:ind w:right="176"/>
      </w:pPr>
      <w:r>
        <w:t>As</w:t>
      </w:r>
      <w:r>
        <w:rPr>
          <w:spacing w:val="-1"/>
        </w:rPr>
        <w:t xml:space="preserve"> </w:t>
      </w:r>
      <w:r>
        <w:t>noted</w:t>
      </w:r>
      <w:r>
        <w:rPr>
          <w:spacing w:val="-4"/>
        </w:rPr>
        <w:t xml:space="preserve"> </w:t>
      </w:r>
      <w:r>
        <w:t>in</w:t>
      </w:r>
      <w:r>
        <w:rPr>
          <w:spacing w:val="-2"/>
        </w:rPr>
        <w:t xml:space="preserve"> </w:t>
      </w:r>
      <w:r>
        <w:t>section</w:t>
      </w:r>
      <w:r>
        <w:rPr>
          <w:spacing w:val="-2"/>
        </w:rPr>
        <w:t xml:space="preserve"> </w:t>
      </w:r>
      <w:r>
        <w:t>9,</w:t>
      </w:r>
      <w:r>
        <w:rPr>
          <w:spacing w:val="-5"/>
        </w:rPr>
        <w:t xml:space="preserve"> </w:t>
      </w:r>
      <w:r>
        <w:t>the</w:t>
      </w:r>
      <w:r>
        <w:rPr>
          <w:spacing w:val="-2"/>
        </w:rPr>
        <w:t xml:space="preserve"> </w:t>
      </w:r>
      <w:r>
        <w:t>most impactful</w:t>
      </w:r>
      <w:r>
        <w:rPr>
          <w:spacing w:val="-3"/>
        </w:rPr>
        <w:t xml:space="preserve"> </w:t>
      </w:r>
      <w:r>
        <w:t>ways</w:t>
      </w:r>
      <w:r>
        <w:rPr>
          <w:spacing w:val="-4"/>
        </w:rPr>
        <w:t xml:space="preserve"> </w:t>
      </w:r>
      <w:r>
        <w:t>to</w:t>
      </w:r>
      <w:r>
        <w:rPr>
          <w:spacing w:val="-4"/>
        </w:rPr>
        <w:t xml:space="preserve"> </w:t>
      </w:r>
      <w:r>
        <w:t>support health</w:t>
      </w:r>
      <w:r>
        <w:rPr>
          <w:spacing w:val="-2"/>
        </w:rPr>
        <w:t xml:space="preserve"> </w:t>
      </w:r>
      <w:r>
        <w:t>and</w:t>
      </w:r>
      <w:r>
        <w:rPr>
          <w:spacing w:val="-4"/>
        </w:rPr>
        <w:t xml:space="preserve"> </w:t>
      </w:r>
      <w:r>
        <w:t>reduce</w:t>
      </w:r>
      <w:r>
        <w:rPr>
          <w:spacing w:val="-2"/>
        </w:rPr>
        <w:t xml:space="preserve"> </w:t>
      </w:r>
      <w:r>
        <w:t>inequalities</w:t>
      </w:r>
      <w:r>
        <w:rPr>
          <w:spacing w:val="-2"/>
        </w:rPr>
        <w:t xml:space="preserve"> </w:t>
      </w:r>
      <w:r>
        <w:t>are upstream and require multi-sectoral action at all levels. This must in</w:t>
      </w:r>
      <w:r>
        <w:t>clude measures to reduce poverty, by improvements to the social security system. For further details, see answer to section 14. We also make</w:t>
      </w:r>
      <w:r>
        <w:rPr>
          <w:spacing w:val="-1"/>
        </w:rPr>
        <w:t xml:space="preserve"> </w:t>
      </w:r>
      <w:r>
        <w:t>the</w:t>
      </w:r>
      <w:r>
        <w:rPr>
          <w:spacing w:val="-1"/>
        </w:rPr>
        <w:t xml:space="preserve"> </w:t>
      </w:r>
      <w:r>
        <w:t>case</w:t>
      </w:r>
      <w:r>
        <w:rPr>
          <w:spacing w:val="-1"/>
        </w:rPr>
        <w:t xml:space="preserve"> </w:t>
      </w:r>
      <w:r>
        <w:t>for a</w:t>
      </w:r>
      <w:r>
        <w:rPr>
          <w:spacing w:val="-1"/>
        </w:rPr>
        <w:t xml:space="preserve"> </w:t>
      </w:r>
      <w:r>
        <w:t>focus</w:t>
      </w:r>
      <w:r>
        <w:rPr>
          <w:spacing w:val="-1"/>
        </w:rPr>
        <w:t xml:space="preserve"> </w:t>
      </w:r>
      <w:r>
        <w:t>on</w:t>
      </w:r>
      <w:r>
        <w:rPr>
          <w:spacing w:val="-1"/>
        </w:rPr>
        <w:t xml:space="preserve"> </w:t>
      </w:r>
      <w:r>
        <w:t>the early years in sections</w:t>
      </w:r>
      <w:r>
        <w:rPr>
          <w:spacing w:val="-1"/>
        </w:rPr>
        <w:t xml:space="preserve"> </w:t>
      </w:r>
      <w:r>
        <w:t>8-9.</w:t>
      </w:r>
    </w:p>
    <w:p w14:paraId="26D6BB3B" w14:textId="77777777" w:rsidR="00FA13A6" w:rsidRDefault="00F55475">
      <w:pPr>
        <w:pStyle w:val="BodyText"/>
        <w:spacing w:before="158" w:line="254" w:lineRule="auto"/>
        <w:ind w:right="141"/>
      </w:pPr>
      <w:r>
        <w:t>We would like to draw attention to the issues of the ‘inve</w:t>
      </w:r>
      <w:r>
        <w:t>rse evidence law’ and ‘lifestyle drift’ in the evidence base surrounding health inequalities. The impacts of upstream policies are hard to evaluate as they cannot be tested in trial settings. This can lead to a drift</w:t>
      </w:r>
      <w:r>
        <w:rPr>
          <w:spacing w:val="40"/>
        </w:rPr>
        <w:t xml:space="preserve"> </w:t>
      </w:r>
      <w:r>
        <w:t>downstream and a focus on health behavi</w:t>
      </w:r>
      <w:r>
        <w:t>ours or other individual level factors which can be easily measured or evaluated. Thus, we are in danger of ending up with the least amount of evidence for the policies most likely to evoke change. Our work in the Unit seeks to address this using agent-bas</w:t>
      </w:r>
      <w:r>
        <w:t>ed models, micro-simulation studies and quasi-experimental study designs (e.g., natural experiments). We are concerting the efforts of researchers, policymakers, and practitioners through our UK Prevention Research Partnership network (MatCHNet) and consor</w:t>
      </w:r>
      <w:r>
        <w:t>tia (SIPHER). These efforts will enable us to consider whether a policy has or is likely to reduce (or exacerbate) health inequalities. More importantly they allow</w:t>
      </w:r>
      <w:r>
        <w:rPr>
          <w:spacing w:val="-3"/>
        </w:rPr>
        <w:t xml:space="preserve"> </w:t>
      </w:r>
      <w:r>
        <w:t>us</w:t>
      </w:r>
      <w:r>
        <w:rPr>
          <w:spacing w:val="-2"/>
        </w:rPr>
        <w:t xml:space="preserve"> </w:t>
      </w:r>
      <w:r>
        <w:t>to</w:t>
      </w:r>
      <w:r>
        <w:rPr>
          <w:spacing w:val="-4"/>
        </w:rPr>
        <w:t xml:space="preserve"> </w:t>
      </w:r>
      <w:r>
        <w:t>consider</w:t>
      </w:r>
      <w:r>
        <w:rPr>
          <w:spacing w:val="-1"/>
        </w:rPr>
        <w:t xml:space="preserve"> </w:t>
      </w:r>
      <w:r>
        <w:t>which</w:t>
      </w:r>
      <w:r>
        <w:rPr>
          <w:spacing w:val="-2"/>
        </w:rPr>
        <w:t xml:space="preserve"> </w:t>
      </w:r>
      <w:r>
        <w:t>changes</w:t>
      </w:r>
      <w:r>
        <w:rPr>
          <w:spacing w:val="-4"/>
        </w:rPr>
        <w:t xml:space="preserve"> </w:t>
      </w:r>
      <w:r>
        <w:t>to</w:t>
      </w:r>
      <w:r>
        <w:rPr>
          <w:spacing w:val="-4"/>
        </w:rPr>
        <w:t xml:space="preserve"> </w:t>
      </w:r>
      <w:r>
        <w:t>policies</w:t>
      </w:r>
      <w:r>
        <w:rPr>
          <w:spacing w:val="-2"/>
        </w:rPr>
        <w:t xml:space="preserve"> </w:t>
      </w:r>
      <w:r>
        <w:t>(in</w:t>
      </w:r>
      <w:r>
        <w:rPr>
          <w:spacing w:val="-4"/>
        </w:rPr>
        <w:t xml:space="preserve"> </w:t>
      </w:r>
      <w:r>
        <w:t>terms</w:t>
      </w:r>
      <w:r>
        <w:rPr>
          <w:spacing w:val="-1"/>
        </w:rPr>
        <w:t xml:space="preserve"> </w:t>
      </w:r>
      <w:r>
        <w:t>of</w:t>
      </w:r>
      <w:r>
        <w:rPr>
          <w:spacing w:val="-3"/>
        </w:rPr>
        <w:t xml:space="preserve"> </w:t>
      </w:r>
      <w:r>
        <w:t>scale,</w:t>
      </w:r>
      <w:r>
        <w:rPr>
          <w:spacing w:val="-1"/>
        </w:rPr>
        <w:t xml:space="preserve"> </w:t>
      </w:r>
      <w:r>
        <w:t>intensity,</w:t>
      </w:r>
      <w:r>
        <w:rPr>
          <w:spacing w:val="-3"/>
        </w:rPr>
        <w:t xml:space="preserve"> </w:t>
      </w:r>
      <w:r>
        <w:t>and</w:t>
      </w:r>
      <w:r>
        <w:rPr>
          <w:spacing w:val="-2"/>
        </w:rPr>
        <w:t xml:space="preserve"> </w:t>
      </w:r>
      <w:r>
        <w:t>eligibility)</w:t>
      </w:r>
      <w:r>
        <w:rPr>
          <w:spacing w:val="-1"/>
        </w:rPr>
        <w:t xml:space="preserve"> </w:t>
      </w:r>
      <w:r>
        <w:t>can be made to maximise any benefits.</w:t>
      </w:r>
    </w:p>
    <w:p w14:paraId="16D9957C" w14:textId="77777777" w:rsidR="00FA13A6" w:rsidRDefault="00F55475">
      <w:pPr>
        <w:pStyle w:val="BodyText"/>
        <w:spacing w:before="155" w:line="259" w:lineRule="auto"/>
        <w:ind w:right="173"/>
      </w:pPr>
      <w:r>
        <w:t>Another key action is to recognise and talk about the importance of places in the reproduction of societal and health inequalities. Our work in the Unit shows that the places people grow up</w:t>
      </w:r>
      <w:r>
        <w:rPr>
          <w:spacing w:val="-1"/>
        </w:rPr>
        <w:t xml:space="preserve"> </w:t>
      </w:r>
      <w:r>
        <w:t>in, and</w:t>
      </w:r>
      <w:r>
        <w:rPr>
          <w:spacing w:val="-1"/>
        </w:rPr>
        <w:t xml:space="preserve"> </w:t>
      </w:r>
      <w:r>
        <w:t>live in</w:t>
      </w:r>
      <w:r>
        <w:t xml:space="preserve">, have a </w:t>
      </w:r>
      <w:r>
        <w:rPr>
          <w:i/>
        </w:rPr>
        <w:t xml:space="preserve">direct </w:t>
      </w:r>
      <w:r>
        <w:t>influence on</w:t>
      </w:r>
      <w:r>
        <w:rPr>
          <w:spacing w:val="-1"/>
        </w:rPr>
        <w:t xml:space="preserve"> </w:t>
      </w:r>
      <w:r>
        <w:t>their health and</w:t>
      </w:r>
      <w:r>
        <w:rPr>
          <w:spacing w:val="-2"/>
        </w:rPr>
        <w:t xml:space="preserve"> </w:t>
      </w:r>
      <w:r>
        <w:t>wellbeing (through things</w:t>
      </w:r>
      <w:r>
        <w:rPr>
          <w:spacing w:val="-1"/>
        </w:rPr>
        <w:t xml:space="preserve"> </w:t>
      </w:r>
      <w:r>
        <w:t>like</w:t>
      </w:r>
      <w:r>
        <w:rPr>
          <w:spacing w:val="-2"/>
        </w:rPr>
        <w:t xml:space="preserve"> </w:t>
      </w:r>
      <w:r>
        <w:t>exposure</w:t>
      </w:r>
      <w:r>
        <w:rPr>
          <w:spacing w:val="-4"/>
        </w:rPr>
        <w:t xml:space="preserve"> </w:t>
      </w:r>
      <w:r>
        <w:t>to</w:t>
      </w:r>
      <w:r>
        <w:rPr>
          <w:spacing w:val="-2"/>
        </w:rPr>
        <w:t xml:space="preserve"> </w:t>
      </w:r>
      <w:r>
        <w:t>air</w:t>
      </w:r>
      <w:r>
        <w:rPr>
          <w:spacing w:val="-1"/>
        </w:rPr>
        <w:t xml:space="preserve"> </w:t>
      </w:r>
      <w:r>
        <w:t>pollution,</w:t>
      </w:r>
      <w:r>
        <w:rPr>
          <w:spacing w:val="-3"/>
        </w:rPr>
        <w:t xml:space="preserve"> </w:t>
      </w:r>
      <w:r>
        <w:t>access</w:t>
      </w:r>
      <w:r>
        <w:rPr>
          <w:spacing w:val="-4"/>
        </w:rPr>
        <w:t xml:space="preserve"> </w:t>
      </w:r>
      <w:r>
        <w:t>to</w:t>
      </w:r>
      <w:r>
        <w:rPr>
          <w:spacing w:val="-4"/>
        </w:rPr>
        <w:t xml:space="preserve"> </w:t>
      </w:r>
      <w:r>
        <w:t>good</w:t>
      </w:r>
      <w:r>
        <w:rPr>
          <w:spacing w:val="-2"/>
        </w:rPr>
        <w:t xml:space="preserve"> </w:t>
      </w:r>
      <w:r>
        <w:t>food</w:t>
      </w:r>
      <w:r>
        <w:rPr>
          <w:spacing w:val="-4"/>
        </w:rPr>
        <w:t xml:space="preserve"> </w:t>
      </w:r>
      <w:r>
        <w:t>and</w:t>
      </w:r>
      <w:r>
        <w:rPr>
          <w:spacing w:val="-2"/>
        </w:rPr>
        <w:t xml:space="preserve"> </w:t>
      </w:r>
      <w:r>
        <w:t>green</w:t>
      </w:r>
      <w:r>
        <w:rPr>
          <w:spacing w:val="-2"/>
        </w:rPr>
        <w:t xml:space="preserve"> </w:t>
      </w:r>
      <w:r>
        <w:t>space</w:t>
      </w:r>
      <w:r>
        <w:rPr>
          <w:spacing w:val="-4"/>
        </w:rPr>
        <w:t xml:space="preserve"> </w:t>
      </w:r>
      <w:r>
        <w:t>etc)</w:t>
      </w:r>
      <w:r>
        <w:rPr>
          <w:spacing w:val="-2"/>
        </w:rPr>
        <w:t xml:space="preserve"> </w:t>
      </w:r>
      <w:r>
        <w:t>but</w:t>
      </w:r>
      <w:r>
        <w:rPr>
          <w:spacing w:val="-3"/>
        </w:rPr>
        <w:t xml:space="preserve"> </w:t>
      </w:r>
      <w:r>
        <w:t>they</w:t>
      </w:r>
      <w:r>
        <w:rPr>
          <w:spacing w:val="-1"/>
        </w:rPr>
        <w:t xml:space="preserve"> </w:t>
      </w:r>
      <w:r>
        <w:t xml:space="preserve">have an arguably more important </w:t>
      </w:r>
      <w:r>
        <w:rPr>
          <w:i/>
        </w:rPr>
        <w:t xml:space="preserve">indirect </w:t>
      </w:r>
      <w:r>
        <w:t xml:space="preserve">influence too: inequalities in place </w:t>
      </w:r>
      <w:r>
        <w:rPr>
          <w:i/>
        </w:rPr>
        <w:t xml:space="preserve">create </w:t>
      </w:r>
      <w:r>
        <w:t>inequalities in s</w:t>
      </w:r>
      <w:r>
        <w:t>ociety and economy. Places are like fields which grow lives rather than crops; if we get the social, economic, and physical environment right, it can nurture healthy people, generation after generation. If we get it wrong, the adverse consequences are perp</w:t>
      </w:r>
      <w:r>
        <w:t>etuated. We continue to have health inequalities because we continue to have social and economic inequalities, and we continue to have those because we continue to have different kinds of place creating them.</w:t>
      </w:r>
    </w:p>
    <w:p w14:paraId="5CA58194" w14:textId="720666D4" w:rsidR="00FA13A6" w:rsidRDefault="00F55475" w:rsidP="00F55475">
      <w:pPr>
        <w:pStyle w:val="BodyText"/>
        <w:spacing w:before="159" w:line="259" w:lineRule="auto"/>
        <w:ind w:right="182"/>
        <w:sectPr w:rsidR="00FA13A6">
          <w:pgSz w:w="11910" w:h="16840"/>
          <w:pgMar w:top="2000" w:right="1320" w:bottom="2320" w:left="1340" w:header="708" w:footer="2132" w:gutter="0"/>
          <w:cols w:space="720"/>
        </w:sectPr>
      </w:pPr>
      <w:r>
        <w:t>We have</w:t>
      </w:r>
      <w:r>
        <w:rPr>
          <w:spacing w:val="-1"/>
        </w:rPr>
        <w:t xml:space="preserve"> </w:t>
      </w:r>
      <w:r>
        <w:t>such</w:t>
      </w:r>
      <w:r>
        <w:rPr>
          <w:spacing w:val="-1"/>
        </w:rPr>
        <w:t xml:space="preserve"> </w:t>
      </w:r>
      <w:r>
        <w:t>low levels of social mobility in S</w:t>
      </w:r>
      <w:r>
        <w:t>cotland, that most people end up living in the same</w:t>
      </w:r>
      <w:r>
        <w:rPr>
          <w:spacing w:val="-4"/>
        </w:rPr>
        <w:t xml:space="preserve"> </w:t>
      </w:r>
      <w:r>
        <w:t>kinds</w:t>
      </w:r>
      <w:r>
        <w:rPr>
          <w:spacing w:val="-1"/>
        </w:rPr>
        <w:t xml:space="preserve"> </w:t>
      </w:r>
      <w:r>
        <w:t>of</w:t>
      </w:r>
      <w:r>
        <w:rPr>
          <w:spacing w:val="-3"/>
        </w:rPr>
        <w:t xml:space="preserve"> </w:t>
      </w:r>
      <w:r>
        <w:t>place</w:t>
      </w:r>
      <w:r>
        <w:rPr>
          <w:spacing w:val="-4"/>
        </w:rPr>
        <w:t xml:space="preserve"> </w:t>
      </w:r>
      <w:r>
        <w:t>that</w:t>
      </w:r>
      <w:r>
        <w:rPr>
          <w:spacing w:val="-5"/>
        </w:rPr>
        <w:t xml:space="preserve"> </w:t>
      </w:r>
      <w:r>
        <w:t>they</w:t>
      </w:r>
      <w:r>
        <w:rPr>
          <w:spacing w:val="-1"/>
        </w:rPr>
        <w:t xml:space="preserve"> </w:t>
      </w:r>
      <w:r>
        <w:t>grew</w:t>
      </w:r>
      <w:r>
        <w:rPr>
          <w:spacing w:val="-3"/>
        </w:rPr>
        <w:t xml:space="preserve"> </w:t>
      </w:r>
      <w:r>
        <w:t>up</w:t>
      </w:r>
      <w:r>
        <w:rPr>
          <w:spacing w:val="-4"/>
        </w:rPr>
        <w:t xml:space="preserve"> </w:t>
      </w:r>
      <w:r>
        <w:t>in</w:t>
      </w:r>
      <w:r>
        <w:rPr>
          <w:spacing w:val="-2"/>
        </w:rPr>
        <w:t xml:space="preserve"> </w:t>
      </w:r>
      <w:r>
        <w:t>(even</w:t>
      </w:r>
      <w:r>
        <w:rPr>
          <w:spacing w:val="-2"/>
        </w:rPr>
        <w:t xml:space="preserve"> </w:t>
      </w:r>
      <w:r>
        <w:t>if</w:t>
      </w:r>
      <w:r>
        <w:rPr>
          <w:spacing w:val="-3"/>
        </w:rPr>
        <w:t xml:space="preserve"> </w:t>
      </w:r>
      <w:r>
        <w:t>it</w:t>
      </w:r>
      <w:r>
        <w:rPr>
          <w:spacing w:val="-3"/>
        </w:rPr>
        <w:t xml:space="preserve"> </w:t>
      </w:r>
      <w:r>
        <w:t>is</w:t>
      </w:r>
      <w:r>
        <w:rPr>
          <w:spacing w:val="-1"/>
        </w:rPr>
        <w:t xml:space="preserve"> </w:t>
      </w:r>
      <w:r>
        <w:t>geographically</w:t>
      </w:r>
      <w:r>
        <w:rPr>
          <w:spacing w:val="-1"/>
        </w:rPr>
        <w:t xml:space="preserve"> </w:t>
      </w:r>
      <w:r>
        <w:t>somewhere</w:t>
      </w:r>
      <w:r>
        <w:rPr>
          <w:spacing w:val="-2"/>
        </w:rPr>
        <w:t xml:space="preserve"> </w:t>
      </w:r>
      <w:r>
        <w:t>else). They then bring their own children up there and the cycle continues. This is how inequality is perpetuated. If you look a</w:t>
      </w:r>
      <w:r>
        <w:t xml:space="preserve">t the distribution of poverty within Greater Glasgow for example, the list of less healthy and more disadvantaged places has remained broadly the same for decades and we have found that the correlation between the deprivation levels of postcode sectors is </w:t>
      </w:r>
      <w:r>
        <w:t>extremely high (Brown et al, 2014). Children growing up in Bearsden are on one trajectory, those growing up in Bridgeton are on</w:t>
      </w:r>
      <w:r>
        <w:rPr>
          <w:spacing w:val="-1"/>
        </w:rPr>
        <w:t xml:space="preserve"> </w:t>
      </w:r>
      <w:r>
        <w:t>another. We need</w:t>
      </w:r>
      <w:r>
        <w:rPr>
          <w:spacing w:val="-1"/>
        </w:rPr>
        <w:t xml:space="preserve"> </w:t>
      </w:r>
      <w:r>
        <w:t>thinking</w:t>
      </w:r>
      <w:r>
        <w:rPr>
          <w:spacing w:val="-1"/>
        </w:rPr>
        <w:t xml:space="preserve"> </w:t>
      </w:r>
      <w:r>
        <w:t>and intervention which</w:t>
      </w:r>
      <w:r>
        <w:rPr>
          <w:spacing w:val="-2"/>
        </w:rPr>
        <w:t xml:space="preserve"> </w:t>
      </w:r>
      <w:r>
        <w:t>recognises</w:t>
      </w:r>
      <w:r>
        <w:rPr>
          <w:spacing w:val="-4"/>
        </w:rPr>
        <w:t xml:space="preserve"> </w:t>
      </w:r>
      <w:r>
        <w:t>the</w:t>
      </w:r>
      <w:r>
        <w:rPr>
          <w:spacing w:val="-2"/>
        </w:rPr>
        <w:t xml:space="preserve"> </w:t>
      </w:r>
      <w:r>
        <w:t>implications</w:t>
      </w:r>
      <w:r>
        <w:rPr>
          <w:spacing w:val="-2"/>
        </w:rPr>
        <w:t xml:space="preserve"> </w:t>
      </w:r>
      <w:r>
        <w:t>of</w:t>
      </w:r>
      <w:r>
        <w:rPr>
          <w:spacing w:val="-2"/>
        </w:rPr>
        <w:t xml:space="preserve"> </w:t>
      </w:r>
      <w:r>
        <w:t>this</w:t>
      </w:r>
      <w:r>
        <w:rPr>
          <w:spacing w:val="-1"/>
        </w:rPr>
        <w:t xml:space="preserve"> </w:t>
      </w:r>
      <w:r>
        <w:t>place-based</w:t>
      </w:r>
      <w:r>
        <w:rPr>
          <w:spacing w:val="-2"/>
        </w:rPr>
        <w:t xml:space="preserve"> </w:t>
      </w:r>
      <w:r>
        <w:t>determinism</w:t>
      </w:r>
      <w:r>
        <w:rPr>
          <w:spacing w:val="-3"/>
        </w:rPr>
        <w:t xml:space="preserve"> </w:t>
      </w:r>
      <w:r>
        <w:t>for</w:t>
      </w:r>
      <w:r>
        <w:rPr>
          <w:spacing w:val="-3"/>
        </w:rPr>
        <w:t xml:space="preserve"> </w:t>
      </w:r>
      <w:r>
        <w:t>population</w:t>
      </w:r>
      <w:r>
        <w:rPr>
          <w:spacing w:val="-2"/>
        </w:rPr>
        <w:t xml:space="preserve"> </w:t>
      </w:r>
      <w:r>
        <w:t>health</w:t>
      </w:r>
      <w:r>
        <w:rPr>
          <w:spacing w:val="-2"/>
        </w:rPr>
        <w:t xml:space="preserve"> </w:t>
      </w:r>
      <w:r>
        <w:t>and inequalities. This geographic lens on societal inequality does NOT mean leaving local</w:t>
      </w:r>
    </w:p>
    <w:p w14:paraId="52971B48" w14:textId="77777777" w:rsidR="00FA13A6" w:rsidRDefault="00F55475" w:rsidP="00F55475">
      <w:pPr>
        <w:pStyle w:val="BodyText"/>
        <w:spacing w:line="259" w:lineRule="auto"/>
        <w:ind w:left="0" w:right="176"/>
      </w:pPr>
      <w:r>
        <w:lastRenderedPageBreak/>
        <w:t>c</w:t>
      </w:r>
      <w:r>
        <w:t xml:space="preserve">ommunities sort out their own problems. The geographical location of capital and revenue spending must be monitored, assessed, </w:t>
      </w:r>
      <w:r>
        <w:t>and controlled. This means adopting an interventionist planning system that is not solely focused on who can build what, where, but also on where educational, retail, leisure, health, transport, and environmental services are sited</w:t>
      </w:r>
      <w:r>
        <w:rPr>
          <w:spacing w:val="-3"/>
        </w:rPr>
        <w:t xml:space="preserve"> </w:t>
      </w:r>
      <w:r>
        <w:t>and,</w:t>
      </w:r>
      <w:r>
        <w:rPr>
          <w:spacing w:val="-4"/>
        </w:rPr>
        <w:t xml:space="preserve"> </w:t>
      </w:r>
      <w:r>
        <w:t>crucially,</w:t>
      </w:r>
      <w:r>
        <w:rPr>
          <w:spacing w:val="-1"/>
        </w:rPr>
        <w:t xml:space="preserve"> </w:t>
      </w:r>
      <w:r>
        <w:t>how</w:t>
      </w:r>
      <w:r>
        <w:rPr>
          <w:spacing w:val="-6"/>
        </w:rPr>
        <w:t xml:space="preserve"> </w:t>
      </w:r>
      <w:r>
        <w:t>they</w:t>
      </w:r>
      <w:r>
        <w:rPr>
          <w:spacing w:val="-2"/>
        </w:rPr>
        <w:t xml:space="preserve"> </w:t>
      </w:r>
      <w:r>
        <w:t>are</w:t>
      </w:r>
      <w:r>
        <w:rPr>
          <w:spacing w:val="-5"/>
        </w:rPr>
        <w:t xml:space="preserve"> </w:t>
      </w:r>
      <w:r>
        <w:t>financially</w:t>
      </w:r>
      <w:r>
        <w:rPr>
          <w:spacing w:val="-2"/>
        </w:rPr>
        <w:t xml:space="preserve"> </w:t>
      </w:r>
      <w:r>
        <w:t>supported</w:t>
      </w:r>
      <w:r>
        <w:rPr>
          <w:spacing w:val="-5"/>
        </w:rPr>
        <w:t xml:space="preserve"> </w:t>
      </w:r>
      <w:r>
        <w:t>and</w:t>
      </w:r>
      <w:r>
        <w:rPr>
          <w:spacing w:val="-3"/>
        </w:rPr>
        <w:t xml:space="preserve"> </w:t>
      </w:r>
      <w:r>
        <w:t>what</w:t>
      </w:r>
      <w:r>
        <w:rPr>
          <w:spacing w:val="-4"/>
        </w:rPr>
        <w:t xml:space="preserve"> </w:t>
      </w:r>
      <w:r>
        <w:t>they</w:t>
      </w:r>
      <w:r>
        <w:rPr>
          <w:spacing w:val="-2"/>
        </w:rPr>
        <w:t xml:space="preserve"> </w:t>
      </w:r>
      <w:r>
        <w:t>spend.</w:t>
      </w:r>
      <w:r>
        <w:rPr>
          <w:spacing w:val="-1"/>
        </w:rPr>
        <w:t xml:space="preserve"> </w:t>
      </w:r>
      <w:r>
        <w:t>Currently,</w:t>
      </w:r>
      <w:r>
        <w:rPr>
          <w:spacing w:val="-1"/>
        </w:rPr>
        <w:t xml:space="preserve"> </w:t>
      </w:r>
      <w:r>
        <w:t xml:space="preserve">local development plans are very passive when it comes to these things. We need local development plans not simply to be aspirational, but– in partnership with communities - to have </w:t>
      </w:r>
      <w:r>
        <w:rPr>
          <w:i/>
        </w:rPr>
        <w:t>control</w:t>
      </w:r>
      <w:r>
        <w:t>.</w:t>
      </w:r>
    </w:p>
    <w:p w14:paraId="09FE78D8" w14:textId="77777777" w:rsidR="00FA13A6" w:rsidRDefault="00F55475">
      <w:pPr>
        <w:pStyle w:val="BodyText"/>
        <w:spacing w:before="159" w:line="254" w:lineRule="auto"/>
        <w:ind w:right="176"/>
      </w:pPr>
      <w:r>
        <w:t xml:space="preserve">Young </w:t>
      </w:r>
      <w:r>
        <w:t>people should be prioritised as key stakeholders in decision-making around addressing the structural inequalities that cause health inequalities. Outputs are expected later</w:t>
      </w:r>
      <w:r>
        <w:rPr>
          <w:spacing w:val="-3"/>
        </w:rPr>
        <w:t xml:space="preserve"> </w:t>
      </w:r>
      <w:r>
        <w:t>this</w:t>
      </w:r>
      <w:r>
        <w:rPr>
          <w:spacing w:val="-1"/>
        </w:rPr>
        <w:t xml:space="preserve"> </w:t>
      </w:r>
      <w:r>
        <w:t>year.</w:t>
      </w:r>
      <w:r>
        <w:rPr>
          <w:spacing w:val="-2"/>
        </w:rPr>
        <w:t xml:space="preserve"> </w:t>
      </w:r>
      <w:r>
        <w:t>Some</w:t>
      </w:r>
      <w:r>
        <w:rPr>
          <w:spacing w:val="-4"/>
        </w:rPr>
        <w:t xml:space="preserve"> </w:t>
      </w:r>
      <w:r>
        <w:t>contributions</w:t>
      </w:r>
      <w:r>
        <w:rPr>
          <w:spacing w:val="-4"/>
        </w:rPr>
        <w:t xml:space="preserve"> </w:t>
      </w:r>
      <w:r>
        <w:t>from</w:t>
      </w:r>
      <w:r>
        <w:rPr>
          <w:spacing w:val="-3"/>
        </w:rPr>
        <w:t xml:space="preserve"> </w:t>
      </w:r>
      <w:r>
        <w:t>the</w:t>
      </w:r>
      <w:r>
        <w:rPr>
          <w:spacing w:val="-4"/>
        </w:rPr>
        <w:t xml:space="preserve"> </w:t>
      </w:r>
      <w:r>
        <w:t>young</w:t>
      </w:r>
      <w:r>
        <w:rPr>
          <w:spacing w:val="-4"/>
        </w:rPr>
        <w:t xml:space="preserve"> </w:t>
      </w:r>
      <w:r>
        <w:t>people</w:t>
      </w:r>
      <w:r>
        <w:rPr>
          <w:spacing w:val="-2"/>
        </w:rPr>
        <w:t xml:space="preserve"> </w:t>
      </w:r>
      <w:r>
        <w:t>who</w:t>
      </w:r>
      <w:r>
        <w:rPr>
          <w:spacing w:val="-2"/>
        </w:rPr>
        <w:t xml:space="preserve"> </w:t>
      </w:r>
      <w:r>
        <w:t>participated</w:t>
      </w:r>
      <w:r>
        <w:rPr>
          <w:spacing w:val="-7"/>
        </w:rPr>
        <w:t xml:space="preserve"> </w:t>
      </w:r>
      <w:r>
        <w:t>are</w:t>
      </w:r>
      <w:r>
        <w:rPr>
          <w:spacing w:val="-1"/>
        </w:rPr>
        <w:t xml:space="preserve"> </w:t>
      </w:r>
      <w:r>
        <w:t xml:space="preserve">available </w:t>
      </w:r>
      <w:r>
        <w:t xml:space="preserve">at the project website </w:t>
      </w:r>
      <w:hyperlink r:id="rId23">
        <w:r>
          <w:rPr>
            <w:color w:val="0462C1"/>
            <w:u w:val="single" w:color="0462C1"/>
          </w:rPr>
          <w:t>http://creativeinsights.sphsu.gla.ac.uk/</w:t>
        </w:r>
      </w:hyperlink>
      <w:r>
        <w:rPr>
          <w:color w:val="0462C1"/>
          <w:u w:val="single" w:color="0462C1"/>
        </w:rPr>
        <w:t xml:space="preserve"> </w:t>
      </w:r>
      <w:r>
        <w:t>(Creative Insights, 2022).</w:t>
      </w:r>
    </w:p>
    <w:p w14:paraId="026EA83A" w14:textId="77777777" w:rsidR="00FA13A6" w:rsidRDefault="00F55475">
      <w:pPr>
        <w:pStyle w:val="BodyText"/>
        <w:spacing w:before="157"/>
      </w:pPr>
      <w:r>
        <w:rPr>
          <w:spacing w:val="-2"/>
          <w:u w:val="single"/>
        </w:rPr>
        <w:t>References</w:t>
      </w:r>
    </w:p>
    <w:p w14:paraId="6A385D8F" w14:textId="77777777" w:rsidR="00FA13A6" w:rsidRDefault="00F55475">
      <w:pPr>
        <w:pStyle w:val="BodyText"/>
        <w:spacing w:before="182" w:line="259" w:lineRule="auto"/>
        <w:ind w:right="176"/>
      </w:pPr>
      <w:r>
        <w:t>Brown,</w:t>
      </w:r>
      <w:r>
        <w:rPr>
          <w:spacing w:val="-2"/>
        </w:rPr>
        <w:t xml:space="preserve"> </w:t>
      </w:r>
      <w:r>
        <w:t>et</w:t>
      </w:r>
      <w:r>
        <w:rPr>
          <w:spacing w:val="-1"/>
        </w:rPr>
        <w:t xml:space="preserve"> </w:t>
      </w:r>
      <w:r>
        <w:t>al</w:t>
      </w:r>
      <w:r>
        <w:rPr>
          <w:spacing w:val="40"/>
        </w:rPr>
        <w:t xml:space="preserve"> </w:t>
      </w:r>
      <w:r>
        <w:t>(2014)</w:t>
      </w:r>
      <w:r>
        <w:rPr>
          <w:spacing w:val="-4"/>
        </w:rPr>
        <w:t xml:space="preserve"> </w:t>
      </w:r>
      <w:r>
        <w:t>Carstairs</w:t>
      </w:r>
      <w:r>
        <w:rPr>
          <w:spacing w:val="-2"/>
        </w:rPr>
        <w:t xml:space="preserve"> </w:t>
      </w:r>
      <w:r>
        <w:t>Scores</w:t>
      </w:r>
      <w:r>
        <w:rPr>
          <w:spacing w:val="-5"/>
        </w:rPr>
        <w:t xml:space="preserve"> </w:t>
      </w:r>
      <w:r>
        <w:t>for</w:t>
      </w:r>
      <w:r>
        <w:rPr>
          <w:spacing w:val="-2"/>
        </w:rPr>
        <w:t xml:space="preserve"> </w:t>
      </w:r>
      <w:r>
        <w:t>Scottish</w:t>
      </w:r>
      <w:r>
        <w:rPr>
          <w:spacing w:val="-7"/>
        </w:rPr>
        <w:t xml:space="preserve"> </w:t>
      </w:r>
      <w:r>
        <w:t>Postcode</w:t>
      </w:r>
      <w:r>
        <w:rPr>
          <w:spacing w:val="-3"/>
        </w:rPr>
        <w:t xml:space="preserve"> </w:t>
      </w:r>
      <w:r>
        <w:t>Sectors,</w:t>
      </w:r>
      <w:r>
        <w:rPr>
          <w:spacing w:val="-4"/>
        </w:rPr>
        <w:t xml:space="preserve"> </w:t>
      </w:r>
      <w:r>
        <w:t>Datazones</w:t>
      </w:r>
      <w:r>
        <w:rPr>
          <w:spacing w:val="-3"/>
        </w:rPr>
        <w:t xml:space="preserve"> </w:t>
      </w:r>
      <w:r>
        <w:t>and</w:t>
      </w:r>
      <w:r>
        <w:rPr>
          <w:spacing w:val="-5"/>
        </w:rPr>
        <w:t xml:space="preserve"> </w:t>
      </w:r>
      <w:r>
        <w:t>Output Areas from the 2011 Census. Technical Report. MRC/CSO Social and Public Health Sciences Unit,</w:t>
      </w:r>
      <w:r>
        <w:t xml:space="preserve"> University of Glasgow, Glasgow.</w:t>
      </w:r>
    </w:p>
    <w:p w14:paraId="0F6A2267" w14:textId="77777777" w:rsidR="00FA13A6" w:rsidRDefault="00F55475">
      <w:pPr>
        <w:pStyle w:val="BodyText"/>
        <w:spacing w:before="159" w:line="256" w:lineRule="auto"/>
      </w:pPr>
      <w:r>
        <w:t>Creative</w:t>
      </w:r>
      <w:r>
        <w:rPr>
          <w:spacing w:val="-5"/>
        </w:rPr>
        <w:t xml:space="preserve"> </w:t>
      </w:r>
      <w:r>
        <w:t>Insights,</w:t>
      </w:r>
      <w:r>
        <w:rPr>
          <w:spacing w:val="-1"/>
        </w:rPr>
        <w:t xml:space="preserve"> </w:t>
      </w:r>
      <w:r>
        <w:t>2022.</w:t>
      </w:r>
      <w:r>
        <w:rPr>
          <w:spacing w:val="-4"/>
        </w:rPr>
        <w:t xml:space="preserve"> </w:t>
      </w:r>
      <w:r>
        <w:t>Developing</w:t>
      </w:r>
      <w:r>
        <w:rPr>
          <w:spacing w:val="-3"/>
        </w:rPr>
        <w:t xml:space="preserve"> </w:t>
      </w:r>
      <w:r>
        <w:t>a</w:t>
      </w:r>
      <w:r>
        <w:rPr>
          <w:spacing w:val="-3"/>
        </w:rPr>
        <w:t xml:space="preserve"> </w:t>
      </w:r>
      <w:r>
        <w:t>participatory</w:t>
      </w:r>
      <w:r>
        <w:rPr>
          <w:spacing w:val="-2"/>
        </w:rPr>
        <w:t xml:space="preserve"> </w:t>
      </w:r>
      <w:r>
        <w:t>approach</w:t>
      </w:r>
      <w:r>
        <w:rPr>
          <w:spacing w:val="-5"/>
        </w:rPr>
        <w:t xml:space="preserve"> </w:t>
      </w:r>
      <w:r>
        <w:t>for</w:t>
      </w:r>
      <w:r>
        <w:rPr>
          <w:spacing w:val="-4"/>
        </w:rPr>
        <w:t xml:space="preserve"> </w:t>
      </w:r>
      <w:r>
        <w:t>exploring</w:t>
      </w:r>
      <w:r>
        <w:rPr>
          <w:spacing w:val="-5"/>
        </w:rPr>
        <w:t xml:space="preserve"> </w:t>
      </w:r>
      <w:r>
        <w:t>young</w:t>
      </w:r>
      <w:r>
        <w:rPr>
          <w:spacing w:val="-3"/>
        </w:rPr>
        <w:t xml:space="preserve"> </w:t>
      </w:r>
      <w:r>
        <w:t>people’s perspectives on health inequalities.</w:t>
      </w:r>
    </w:p>
    <w:p w14:paraId="75B67FAA" w14:textId="77777777" w:rsidR="00FA13A6" w:rsidRDefault="00F55475">
      <w:pPr>
        <w:pStyle w:val="BodyText"/>
        <w:spacing w:before="164" w:line="259" w:lineRule="auto"/>
      </w:pPr>
      <w:r>
        <w:t>MatCHNet, 2022. Harnessing cross-country administrative data to evaluate national policy impacts</w:t>
      </w:r>
      <w:r>
        <w:rPr>
          <w:spacing w:val="-4"/>
        </w:rPr>
        <w:t xml:space="preserve"> </w:t>
      </w:r>
      <w:r>
        <w:t>on</w:t>
      </w:r>
      <w:r>
        <w:rPr>
          <w:spacing w:val="-4"/>
        </w:rPr>
        <w:t xml:space="preserve"> </w:t>
      </w:r>
      <w:r>
        <w:t>maternal,</w:t>
      </w:r>
      <w:r>
        <w:rPr>
          <w:spacing w:val="-3"/>
        </w:rPr>
        <w:t xml:space="preserve"> </w:t>
      </w:r>
      <w:r>
        <w:t>infant and</w:t>
      </w:r>
      <w:r>
        <w:rPr>
          <w:spacing w:val="-4"/>
        </w:rPr>
        <w:t xml:space="preserve"> </w:t>
      </w:r>
      <w:r>
        <w:t>child</w:t>
      </w:r>
      <w:r>
        <w:rPr>
          <w:spacing w:val="-2"/>
        </w:rPr>
        <w:t xml:space="preserve"> </w:t>
      </w:r>
      <w:r>
        <w:t>health,</w:t>
      </w:r>
      <w:r>
        <w:rPr>
          <w:spacing w:val="-3"/>
        </w:rPr>
        <w:t xml:space="preserve"> </w:t>
      </w:r>
      <w:r>
        <w:t>and</w:t>
      </w:r>
      <w:r>
        <w:rPr>
          <w:spacing w:val="-4"/>
        </w:rPr>
        <w:t xml:space="preserve"> </w:t>
      </w:r>
      <w:r>
        <w:t>health</w:t>
      </w:r>
      <w:r>
        <w:rPr>
          <w:spacing w:val="-2"/>
        </w:rPr>
        <w:t xml:space="preserve"> </w:t>
      </w:r>
      <w:r>
        <w:t>inequalities</w:t>
      </w:r>
      <w:r>
        <w:rPr>
          <w:spacing w:val="-2"/>
        </w:rPr>
        <w:t xml:space="preserve"> </w:t>
      </w:r>
      <w:r>
        <w:t>across</w:t>
      </w:r>
      <w:r>
        <w:rPr>
          <w:spacing w:val="-1"/>
        </w:rPr>
        <w:t xml:space="preserve"> </w:t>
      </w:r>
      <w:r>
        <w:t>the</w:t>
      </w:r>
      <w:r>
        <w:rPr>
          <w:spacing w:val="-4"/>
        </w:rPr>
        <w:t xml:space="preserve"> </w:t>
      </w:r>
      <w:r>
        <w:t>4</w:t>
      </w:r>
      <w:r>
        <w:rPr>
          <w:spacing w:val="-2"/>
        </w:rPr>
        <w:t xml:space="preserve"> </w:t>
      </w:r>
      <w:r>
        <w:t>UK</w:t>
      </w:r>
      <w:r>
        <w:rPr>
          <w:spacing w:val="-5"/>
        </w:rPr>
        <w:t xml:space="preserve"> </w:t>
      </w:r>
      <w:r>
        <w:t xml:space="preserve">nations. </w:t>
      </w:r>
      <w:r>
        <w:rPr>
          <w:spacing w:val="-2"/>
        </w:rPr>
        <w:t>https://matchnet.sphsu.gla.ac.uk/</w:t>
      </w:r>
    </w:p>
    <w:p w14:paraId="754C8A13" w14:textId="77777777" w:rsidR="00FA13A6" w:rsidRDefault="00F55475">
      <w:pPr>
        <w:pStyle w:val="BodyText"/>
        <w:spacing w:before="160" w:line="259" w:lineRule="auto"/>
        <w:ind w:right="388"/>
      </w:pPr>
      <w:r>
        <w:t>Systems</w:t>
      </w:r>
      <w:r>
        <w:rPr>
          <w:spacing w:val="-2"/>
        </w:rPr>
        <w:t xml:space="preserve"> </w:t>
      </w:r>
      <w:r>
        <w:t>Science</w:t>
      </w:r>
      <w:r>
        <w:rPr>
          <w:spacing w:val="-3"/>
        </w:rPr>
        <w:t xml:space="preserve"> </w:t>
      </w:r>
      <w:r>
        <w:t>in</w:t>
      </w:r>
      <w:r>
        <w:rPr>
          <w:spacing w:val="-5"/>
        </w:rPr>
        <w:t xml:space="preserve"> </w:t>
      </w:r>
      <w:r>
        <w:t>Public</w:t>
      </w:r>
      <w:r>
        <w:rPr>
          <w:spacing w:val="-2"/>
        </w:rPr>
        <w:t xml:space="preserve"> </w:t>
      </w:r>
      <w:r>
        <w:t>Health</w:t>
      </w:r>
      <w:r>
        <w:rPr>
          <w:spacing w:val="-3"/>
        </w:rPr>
        <w:t xml:space="preserve"> </w:t>
      </w:r>
      <w:r>
        <w:t>and</w:t>
      </w:r>
      <w:r>
        <w:rPr>
          <w:spacing w:val="-3"/>
        </w:rPr>
        <w:t xml:space="preserve"> </w:t>
      </w:r>
      <w:r>
        <w:t>Health</w:t>
      </w:r>
      <w:r>
        <w:rPr>
          <w:spacing w:val="-5"/>
        </w:rPr>
        <w:t xml:space="preserve"> </w:t>
      </w:r>
      <w:r>
        <w:t>Economics</w:t>
      </w:r>
      <w:r>
        <w:rPr>
          <w:spacing w:val="-2"/>
        </w:rPr>
        <w:t xml:space="preserve"> </w:t>
      </w:r>
      <w:r>
        <w:t>Research,</w:t>
      </w:r>
      <w:r>
        <w:rPr>
          <w:spacing w:val="-4"/>
        </w:rPr>
        <w:t xml:space="preserve"> </w:t>
      </w:r>
      <w:r>
        <w:t>S.,</w:t>
      </w:r>
      <w:r>
        <w:rPr>
          <w:spacing w:val="-1"/>
        </w:rPr>
        <w:t xml:space="preserve"> </w:t>
      </w:r>
      <w:r>
        <w:t>2022.</w:t>
      </w:r>
      <w:r>
        <w:rPr>
          <w:spacing w:val="-4"/>
        </w:rPr>
        <w:t xml:space="preserve"> </w:t>
      </w:r>
      <w:r>
        <w:t xml:space="preserve">Working together to tackle health inequalities and improve the health of the public. </w:t>
      </w:r>
      <w:r>
        <w:rPr>
          <w:spacing w:val="-2"/>
        </w:rPr>
        <w:t>https://sipher.ac.uk/</w:t>
      </w:r>
    </w:p>
    <w:p w14:paraId="1459FBB5" w14:textId="77777777" w:rsidR="00FA13A6" w:rsidRDefault="00FA13A6">
      <w:pPr>
        <w:pStyle w:val="BodyText"/>
        <w:ind w:left="0"/>
        <w:rPr>
          <w:sz w:val="24"/>
        </w:rPr>
      </w:pPr>
    </w:p>
    <w:p w14:paraId="5B1A0B85" w14:textId="77777777" w:rsidR="00FA13A6" w:rsidRDefault="00FA13A6">
      <w:pPr>
        <w:pStyle w:val="BodyText"/>
        <w:ind w:left="0"/>
        <w:rPr>
          <w:sz w:val="24"/>
        </w:rPr>
      </w:pPr>
    </w:p>
    <w:p w14:paraId="1138D312" w14:textId="77777777" w:rsidR="00FA13A6" w:rsidRDefault="00F55475">
      <w:pPr>
        <w:pStyle w:val="Heading1"/>
        <w:spacing w:before="155"/>
      </w:pPr>
      <w:bookmarkStart w:id="3" w:name="_bookmark3"/>
      <w:bookmarkEnd w:id="3"/>
      <w:r>
        <w:t>What has</w:t>
      </w:r>
      <w:r>
        <w:rPr>
          <w:spacing w:val="-1"/>
        </w:rPr>
        <w:t xml:space="preserve"> </w:t>
      </w:r>
      <w:r>
        <w:t>been</w:t>
      </w:r>
      <w:r>
        <w:rPr>
          <w:spacing w:val="-3"/>
        </w:rPr>
        <w:t xml:space="preserve"> </w:t>
      </w:r>
      <w:r>
        <w:t>the</w:t>
      </w:r>
      <w:r>
        <w:rPr>
          <w:spacing w:val="-9"/>
        </w:rPr>
        <w:t xml:space="preserve"> </w:t>
      </w:r>
      <w:r>
        <w:t>impact of</w:t>
      </w:r>
      <w:r>
        <w:rPr>
          <w:spacing w:val="-2"/>
        </w:rPr>
        <w:t xml:space="preserve"> </w:t>
      </w:r>
      <w:r>
        <w:t>the</w:t>
      </w:r>
      <w:r>
        <w:rPr>
          <w:spacing w:val="-6"/>
        </w:rPr>
        <w:t xml:space="preserve"> </w:t>
      </w:r>
      <w:r>
        <w:t>pandemic</w:t>
      </w:r>
      <w:r>
        <w:rPr>
          <w:spacing w:val="-3"/>
        </w:rPr>
        <w:t xml:space="preserve"> </w:t>
      </w:r>
      <w:r>
        <w:t>both</w:t>
      </w:r>
      <w:r>
        <w:rPr>
          <w:spacing w:val="-1"/>
        </w:rPr>
        <w:t xml:space="preserve"> </w:t>
      </w:r>
      <w:r>
        <w:t>on</w:t>
      </w:r>
      <w:r>
        <w:rPr>
          <w:spacing w:val="-3"/>
        </w:rPr>
        <w:t xml:space="preserve"> </w:t>
      </w:r>
      <w:r>
        <w:t>health</w:t>
      </w:r>
      <w:r>
        <w:rPr>
          <w:spacing w:val="-3"/>
        </w:rPr>
        <w:t xml:space="preserve"> </w:t>
      </w:r>
      <w:r>
        <w:t>inequalities</w:t>
      </w:r>
      <w:r>
        <w:rPr>
          <w:spacing w:val="-1"/>
        </w:rPr>
        <w:t xml:space="preserve"> </w:t>
      </w:r>
      <w:r>
        <w:t>themselves</w:t>
      </w:r>
      <w:r>
        <w:rPr>
          <w:spacing w:val="-3"/>
        </w:rPr>
        <w:t xml:space="preserve"> </w:t>
      </w:r>
      <w:r>
        <w:t>and on action to address h</w:t>
      </w:r>
      <w:r>
        <w:t>ealth inequalities</w:t>
      </w:r>
      <w:r>
        <w:rPr>
          <w:spacing w:val="-3"/>
        </w:rPr>
        <w:t xml:space="preserve"> </w:t>
      </w:r>
      <w:r>
        <w:t>in Scotland?</w:t>
      </w:r>
    </w:p>
    <w:p w14:paraId="4C0626A4" w14:textId="77777777" w:rsidR="00FA13A6" w:rsidRDefault="00FA13A6">
      <w:pPr>
        <w:pStyle w:val="BodyText"/>
        <w:spacing w:before="5"/>
        <w:ind w:left="0"/>
        <w:rPr>
          <w:b/>
          <w:sz w:val="24"/>
        </w:rPr>
      </w:pPr>
    </w:p>
    <w:p w14:paraId="230537E6" w14:textId="77777777" w:rsidR="00FA13A6" w:rsidRDefault="00F55475">
      <w:pPr>
        <w:pStyle w:val="BodyText"/>
        <w:spacing w:line="259" w:lineRule="auto"/>
        <w:ind w:right="388"/>
      </w:pPr>
      <w:r>
        <w:t>At the</w:t>
      </w:r>
      <w:r>
        <w:rPr>
          <w:spacing w:val="-5"/>
        </w:rPr>
        <w:t xml:space="preserve"> </w:t>
      </w:r>
      <w:r>
        <w:t>MRC/CSO</w:t>
      </w:r>
      <w:r>
        <w:rPr>
          <w:spacing w:val="-1"/>
        </w:rPr>
        <w:t xml:space="preserve"> </w:t>
      </w:r>
      <w:r>
        <w:t>Social</w:t>
      </w:r>
      <w:r>
        <w:rPr>
          <w:spacing w:val="-1"/>
        </w:rPr>
        <w:t xml:space="preserve"> </w:t>
      </w:r>
      <w:r>
        <w:t>and Public Health Sciences Unit,</w:t>
      </w:r>
      <w:r>
        <w:rPr>
          <w:spacing w:val="-1"/>
        </w:rPr>
        <w:t xml:space="preserve"> </w:t>
      </w:r>
      <w:r>
        <w:t>University</w:t>
      </w:r>
      <w:r>
        <w:rPr>
          <w:spacing w:val="-1"/>
        </w:rPr>
        <w:t xml:space="preserve"> </w:t>
      </w:r>
      <w:r>
        <w:t>of</w:t>
      </w:r>
      <w:r>
        <w:rPr>
          <w:spacing w:val="-3"/>
        </w:rPr>
        <w:t xml:space="preserve"> </w:t>
      </w:r>
      <w:r>
        <w:t>Glasgow, we have been carrying out a range of research to understand how the pandemic has influenced health inequalities (MRC/CSO Social and Public Health</w:t>
      </w:r>
      <w:r>
        <w:t xml:space="preserve"> Sciences Unit, 20212). We also have</w:t>
      </w:r>
      <w:r>
        <w:rPr>
          <w:spacing w:val="-2"/>
        </w:rPr>
        <w:t xml:space="preserve"> </w:t>
      </w:r>
      <w:r>
        <w:t>created</w:t>
      </w:r>
      <w:r>
        <w:rPr>
          <w:spacing w:val="-4"/>
        </w:rPr>
        <w:t xml:space="preserve"> </w:t>
      </w:r>
      <w:r>
        <w:t>an</w:t>
      </w:r>
      <w:r>
        <w:rPr>
          <w:spacing w:val="-2"/>
        </w:rPr>
        <w:t xml:space="preserve"> </w:t>
      </w:r>
      <w:r>
        <w:t>online</w:t>
      </w:r>
      <w:r>
        <w:rPr>
          <w:spacing w:val="-2"/>
        </w:rPr>
        <w:t xml:space="preserve"> </w:t>
      </w:r>
      <w:r>
        <w:t>tool</w:t>
      </w:r>
      <w:r>
        <w:rPr>
          <w:spacing w:val="-2"/>
        </w:rPr>
        <w:t xml:space="preserve"> </w:t>
      </w:r>
      <w:r>
        <w:t>to</w:t>
      </w:r>
      <w:r>
        <w:rPr>
          <w:spacing w:val="-2"/>
        </w:rPr>
        <w:t xml:space="preserve"> </w:t>
      </w:r>
      <w:r>
        <w:t>have</w:t>
      </w:r>
      <w:r>
        <w:rPr>
          <w:spacing w:val="-4"/>
        </w:rPr>
        <w:t xml:space="preserve"> </w:t>
      </w:r>
      <w:r>
        <w:t>discussions</w:t>
      </w:r>
      <w:r>
        <w:rPr>
          <w:spacing w:val="-6"/>
        </w:rPr>
        <w:t xml:space="preserve"> </w:t>
      </w:r>
      <w:r>
        <w:t>with</w:t>
      </w:r>
      <w:r>
        <w:rPr>
          <w:spacing w:val="-2"/>
        </w:rPr>
        <w:t xml:space="preserve"> </w:t>
      </w:r>
      <w:r>
        <w:t>the</w:t>
      </w:r>
      <w:r>
        <w:rPr>
          <w:spacing w:val="-4"/>
        </w:rPr>
        <w:t xml:space="preserve"> </w:t>
      </w:r>
      <w:r>
        <w:t>general</w:t>
      </w:r>
      <w:r>
        <w:rPr>
          <w:spacing w:val="-3"/>
        </w:rPr>
        <w:t xml:space="preserve"> </w:t>
      </w:r>
      <w:r>
        <w:t>public</w:t>
      </w:r>
      <w:r>
        <w:rPr>
          <w:spacing w:val="-1"/>
        </w:rPr>
        <w:t xml:space="preserve"> </w:t>
      </w:r>
      <w:r>
        <w:t>about</w:t>
      </w:r>
      <w:r>
        <w:rPr>
          <w:spacing w:val="-3"/>
        </w:rPr>
        <w:t xml:space="preserve"> </w:t>
      </w:r>
      <w:r>
        <w:t>the</w:t>
      </w:r>
      <w:r>
        <w:rPr>
          <w:spacing w:val="-2"/>
        </w:rPr>
        <w:t xml:space="preserve"> </w:t>
      </w:r>
      <w:r>
        <w:t xml:space="preserve">potential impacts of the pandemic on health and health inequalities: </w:t>
      </w:r>
      <w:hyperlink r:id="rId24">
        <w:r>
          <w:rPr>
            <w:color w:val="0462C1"/>
            <w:u w:val="single" w:color="0462C1"/>
          </w:rPr>
          <w:t>https://covid19tool.sphsu.gla.ac.uk/</w:t>
        </w:r>
      </w:hyperlink>
      <w:r>
        <w:rPr>
          <w:color w:val="0462C1"/>
        </w:rPr>
        <w:t xml:space="preserve"> </w:t>
      </w:r>
      <w:r>
        <w:t>Here we present some pertinent examples.</w:t>
      </w:r>
    </w:p>
    <w:p w14:paraId="1A3E2FA0" w14:textId="77777777" w:rsidR="00FA13A6" w:rsidRDefault="00F55475">
      <w:pPr>
        <w:pStyle w:val="BodyText"/>
        <w:spacing w:before="157"/>
        <w:ind w:right="164"/>
      </w:pPr>
      <w:r>
        <w:t>The pandemic has been unequal in many ways because people from less advantaged backgrounds</w:t>
      </w:r>
      <w:r>
        <w:rPr>
          <w:spacing w:val="-4"/>
        </w:rPr>
        <w:t xml:space="preserve"> </w:t>
      </w:r>
      <w:r>
        <w:t>have</w:t>
      </w:r>
      <w:r>
        <w:rPr>
          <w:spacing w:val="-2"/>
        </w:rPr>
        <w:t xml:space="preserve"> </w:t>
      </w:r>
      <w:r>
        <w:t>been</w:t>
      </w:r>
      <w:r>
        <w:rPr>
          <w:spacing w:val="-7"/>
        </w:rPr>
        <w:t xml:space="preserve"> </w:t>
      </w:r>
      <w:r>
        <w:t>more</w:t>
      </w:r>
      <w:r>
        <w:rPr>
          <w:spacing w:val="-4"/>
        </w:rPr>
        <w:t xml:space="preserve"> </w:t>
      </w:r>
      <w:r>
        <w:t>likely</w:t>
      </w:r>
      <w:r>
        <w:rPr>
          <w:spacing w:val="-1"/>
        </w:rPr>
        <w:t xml:space="preserve"> </w:t>
      </w:r>
      <w:r>
        <w:t>to</w:t>
      </w:r>
      <w:r>
        <w:rPr>
          <w:spacing w:val="-4"/>
        </w:rPr>
        <w:t xml:space="preserve"> </w:t>
      </w:r>
      <w:r>
        <w:t>contract</w:t>
      </w:r>
      <w:r>
        <w:rPr>
          <w:spacing w:val="-3"/>
        </w:rPr>
        <w:t xml:space="preserve"> </w:t>
      </w:r>
      <w:r>
        <w:t>COVID,</w:t>
      </w:r>
      <w:r>
        <w:rPr>
          <w:spacing w:val="-5"/>
        </w:rPr>
        <w:t xml:space="preserve"> </w:t>
      </w:r>
      <w:r>
        <w:t>more</w:t>
      </w:r>
      <w:r>
        <w:rPr>
          <w:spacing w:val="-4"/>
        </w:rPr>
        <w:t xml:space="preserve"> </w:t>
      </w:r>
      <w:r>
        <w:t>likely</w:t>
      </w:r>
      <w:r>
        <w:rPr>
          <w:spacing w:val="-1"/>
        </w:rPr>
        <w:t xml:space="preserve"> </w:t>
      </w:r>
      <w:r>
        <w:t>to</w:t>
      </w:r>
      <w:r>
        <w:rPr>
          <w:spacing w:val="-2"/>
        </w:rPr>
        <w:t xml:space="preserve"> </w:t>
      </w:r>
      <w:r>
        <w:t>die</w:t>
      </w:r>
      <w:r>
        <w:rPr>
          <w:spacing w:val="-4"/>
        </w:rPr>
        <w:t xml:space="preserve"> </w:t>
      </w:r>
      <w:r>
        <w:t>from</w:t>
      </w:r>
      <w:r>
        <w:rPr>
          <w:spacing w:val="-3"/>
        </w:rPr>
        <w:t xml:space="preserve"> </w:t>
      </w:r>
      <w:r>
        <w:t>COVID, and more likely to experience negative consequences from the disease and resultant social</w:t>
      </w:r>
    </w:p>
    <w:p w14:paraId="5EB5C206" w14:textId="77777777" w:rsidR="00FA13A6" w:rsidRDefault="00FA13A6">
      <w:pPr>
        <w:sectPr w:rsidR="00FA13A6">
          <w:pgSz w:w="11910" w:h="16840"/>
          <w:pgMar w:top="2000" w:right="1320" w:bottom="2320" w:left="1340" w:header="708" w:footer="2132" w:gutter="0"/>
          <w:cols w:space="720"/>
        </w:sectPr>
      </w:pPr>
    </w:p>
    <w:p w14:paraId="63CA4275" w14:textId="77777777" w:rsidR="00FA13A6" w:rsidRDefault="00F55475" w:rsidP="00F55475">
      <w:pPr>
        <w:pStyle w:val="BodyText"/>
        <w:ind w:left="0" w:right="176"/>
      </w:pPr>
      <w:r>
        <w:lastRenderedPageBreak/>
        <w:t>mitigation measures. It has exacerbated inequalities and the mechanisms th</w:t>
      </w:r>
      <w:r>
        <w:t>at create inequalities that already existed pre-pandemic (Katikireddi et al., 2021). Recovery actions need to be designed to explicitly address the large inequalities that already existed pre- pandemic</w:t>
      </w:r>
      <w:r>
        <w:rPr>
          <w:spacing w:val="-2"/>
        </w:rPr>
        <w:t xml:space="preserve"> </w:t>
      </w:r>
      <w:r>
        <w:t>–</w:t>
      </w:r>
      <w:r>
        <w:rPr>
          <w:spacing w:val="-4"/>
        </w:rPr>
        <w:t xml:space="preserve"> </w:t>
      </w:r>
      <w:r>
        <w:t>we</w:t>
      </w:r>
      <w:r>
        <w:rPr>
          <w:spacing w:val="-2"/>
        </w:rPr>
        <w:t xml:space="preserve"> </w:t>
      </w:r>
      <w:r>
        <w:t>have</w:t>
      </w:r>
      <w:r>
        <w:rPr>
          <w:spacing w:val="-4"/>
        </w:rPr>
        <w:t xml:space="preserve"> </w:t>
      </w:r>
      <w:r>
        <w:t>estimated</w:t>
      </w:r>
      <w:r>
        <w:rPr>
          <w:spacing w:val="-4"/>
        </w:rPr>
        <w:t xml:space="preserve"> </w:t>
      </w:r>
      <w:r>
        <w:t>that over</w:t>
      </w:r>
      <w:r>
        <w:rPr>
          <w:spacing w:val="-3"/>
        </w:rPr>
        <w:t xml:space="preserve"> </w:t>
      </w:r>
      <w:r>
        <w:t>the</w:t>
      </w:r>
      <w:r>
        <w:rPr>
          <w:spacing w:val="-4"/>
        </w:rPr>
        <w:t xml:space="preserve"> </w:t>
      </w:r>
      <w:r>
        <w:t>course</w:t>
      </w:r>
      <w:r>
        <w:rPr>
          <w:spacing w:val="-2"/>
        </w:rPr>
        <w:t xml:space="preserve"> </w:t>
      </w:r>
      <w:r>
        <w:t>of</w:t>
      </w:r>
      <w:r>
        <w:rPr>
          <w:spacing w:val="-2"/>
        </w:rPr>
        <w:t xml:space="preserve"> </w:t>
      </w:r>
      <w:r>
        <w:t>a</w:t>
      </w:r>
      <w:r>
        <w:rPr>
          <w:spacing w:val="-2"/>
        </w:rPr>
        <w:t xml:space="preserve"> </w:t>
      </w:r>
      <w:r>
        <w:t>decade,</w:t>
      </w:r>
      <w:r>
        <w:rPr>
          <w:spacing w:val="-3"/>
        </w:rPr>
        <w:t xml:space="preserve"> </w:t>
      </w:r>
      <w:r>
        <w:t>the</w:t>
      </w:r>
      <w:r>
        <w:rPr>
          <w:spacing w:val="-4"/>
        </w:rPr>
        <w:t xml:space="preserve"> </w:t>
      </w:r>
      <w:r>
        <w:t>deleterious</w:t>
      </w:r>
      <w:r>
        <w:rPr>
          <w:spacing w:val="-2"/>
        </w:rPr>
        <w:t xml:space="preserve"> </w:t>
      </w:r>
      <w:r>
        <w:t>effects</w:t>
      </w:r>
      <w:r>
        <w:rPr>
          <w:spacing w:val="-1"/>
        </w:rPr>
        <w:t xml:space="preserve"> </w:t>
      </w:r>
      <w:r>
        <w:t>of social inequality on healthy life expectancy are equivalent to six unmitigated COVID-19 pandemics (McCartney et al., 2021).</w:t>
      </w:r>
    </w:p>
    <w:p w14:paraId="61647E6F" w14:textId="77777777" w:rsidR="00FA13A6" w:rsidRDefault="00FA13A6">
      <w:pPr>
        <w:pStyle w:val="BodyText"/>
        <w:spacing w:before="2"/>
        <w:ind w:left="0"/>
      </w:pPr>
    </w:p>
    <w:p w14:paraId="675352CC" w14:textId="77777777" w:rsidR="00FA13A6" w:rsidRDefault="00F55475">
      <w:pPr>
        <w:pStyle w:val="BodyText"/>
        <w:spacing w:before="1" w:line="259" w:lineRule="auto"/>
        <w:ind w:right="176"/>
      </w:pPr>
      <w:r>
        <w:t>The overall increase in</w:t>
      </w:r>
      <w:r>
        <w:rPr>
          <w:spacing w:val="-1"/>
        </w:rPr>
        <w:t xml:space="preserve"> </w:t>
      </w:r>
      <w:r>
        <w:t>mental health difficulties</w:t>
      </w:r>
      <w:r>
        <w:rPr>
          <w:spacing w:val="-1"/>
        </w:rPr>
        <w:t xml:space="preserve"> </w:t>
      </w:r>
      <w:r>
        <w:t>experienced across</w:t>
      </w:r>
      <w:r>
        <w:rPr>
          <w:spacing w:val="-1"/>
        </w:rPr>
        <w:t xml:space="preserve"> </w:t>
      </w:r>
      <w:r>
        <w:t>the</w:t>
      </w:r>
      <w:r>
        <w:rPr>
          <w:spacing w:val="-4"/>
        </w:rPr>
        <w:t xml:space="preserve"> </w:t>
      </w:r>
      <w:r>
        <w:t>UK during COVID- 19 necessitat</w:t>
      </w:r>
      <w:r>
        <w:t>es action to improve population mental health. A trend towards increasing psychological distress has been occurring since at least 2015 in the UK, which was the backdrop for a jump in distress during the early parts of the COVID-19 pandemic amongst adults.</w:t>
      </w:r>
      <w:r>
        <w:t xml:space="preserve"> This increase was pronounced in women, adults with more education, and adults from Asian minority ethnic groups (</w:t>
      </w:r>
      <w:hyperlink r:id="rId25">
        <w:r>
          <w:rPr>
            <w:color w:val="0462C1"/>
            <w:u w:val="single" w:color="0462C1"/>
          </w:rPr>
          <w:t>Niedzwiedz et al 2020</w:t>
        </w:r>
      </w:hyperlink>
      <w:r>
        <w:t xml:space="preserve">). Worse mental health </w:t>
      </w:r>
      <w:r>
        <w:t>amongst children in high deprivation areas was found to be maintained during the pandemic. This evidence emphasises the importance of childcare quality, parenting capacity, control in the workplace, and income for supporting children’s mental health and pa</w:t>
      </w:r>
      <w:r>
        <w:t>rticularly among children</w:t>
      </w:r>
      <w:r>
        <w:rPr>
          <w:spacing w:val="-3"/>
        </w:rPr>
        <w:t xml:space="preserve"> </w:t>
      </w:r>
      <w:r>
        <w:t>who,</w:t>
      </w:r>
      <w:r>
        <w:rPr>
          <w:spacing w:val="-1"/>
        </w:rPr>
        <w:t xml:space="preserve"> </w:t>
      </w:r>
      <w:r>
        <w:t>even</w:t>
      </w:r>
      <w:r>
        <w:rPr>
          <w:spacing w:val="-3"/>
        </w:rPr>
        <w:t xml:space="preserve"> </w:t>
      </w:r>
      <w:r>
        <w:t>before</w:t>
      </w:r>
      <w:r>
        <w:rPr>
          <w:spacing w:val="-3"/>
        </w:rPr>
        <w:t xml:space="preserve"> </w:t>
      </w:r>
      <w:r>
        <w:t>the</w:t>
      </w:r>
      <w:r>
        <w:rPr>
          <w:spacing w:val="-5"/>
        </w:rPr>
        <w:t xml:space="preserve"> </w:t>
      </w:r>
      <w:r>
        <w:t>pandemic,</w:t>
      </w:r>
      <w:r>
        <w:rPr>
          <w:spacing w:val="-1"/>
        </w:rPr>
        <w:t xml:space="preserve"> </w:t>
      </w:r>
      <w:r>
        <w:t>were</w:t>
      </w:r>
      <w:r>
        <w:rPr>
          <w:spacing w:val="-3"/>
        </w:rPr>
        <w:t xml:space="preserve"> </w:t>
      </w:r>
      <w:r>
        <w:t>least</w:t>
      </w:r>
      <w:r>
        <w:rPr>
          <w:spacing w:val="-2"/>
        </w:rPr>
        <w:t xml:space="preserve"> </w:t>
      </w:r>
      <w:r>
        <w:t>likely</w:t>
      </w:r>
      <w:r>
        <w:rPr>
          <w:spacing w:val="-5"/>
        </w:rPr>
        <w:t xml:space="preserve"> </w:t>
      </w:r>
      <w:r>
        <w:t>to</w:t>
      </w:r>
      <w:r>
        <w:rPr>
          <w:spacing w:val="-3"/>
        </w:rPr>
        <w:t xml:space="preserve"> </w:t>
      </w:r>
      <w:r>
        <w:t>experience</w:t>
      </w:r>
      <w:r>
        <w:rPr>
          <w:spacing w:val="-5"/>
        </w:rPr>
        <w:t xml:space="preserve"> </w:t>
      </w:r>
      <w:r>
        <w:t>them</w:t>
      </w:r>
      <w:r>
        <w:rPr>
          <w:spacing w:val="-4"/>
        </w:rPr>
        <w:t xml:space="preserve"> </w:t>
      </w:r>
      <w:r>
        <w:t>(Miall</w:t>
      </w:r>
      <w:r>
        <w:rPr>
          <w:spacing w:val="-3"/>
        </w:rPr>
        <w:t xml:space="preserve"> </w:t>
      </w:r>
      <w:r>
        <w:t>et</w:t>
      </w:r>
      <w:r>
        <w:rPr>
          <w:spacing w:val="-4"/>
        </w:rPr>
        <w:t xml:space="preserve"> </w:t>
      </w:r>
      <w:r>
        <w:t>al,</w:t>
      </w:r>
      <w:r>
        <w:rPr>
          <w:spacing w:val="-4"/>
        </w:rPr>
        <w:t xml:space="preserve"> </w:t>
      </w:r>
      <w:r>
        <w:t>in draft, available on request).</w:t>
      </w:r>
    </w:p>
    <w:p w14:paraId="029C3A39" w14:textId="77777777" w:rsidR="00FA13A6" w:rsidRDefault="00F55475">
      <w:pPr>
        <w:pStyle w:val="BodyText"/>
        <w:spacing w:before="156"/>
        <w:ind w:right="115"/>
      </w:pPr>
      <w:r>
        <w:t>For those with lower wealth resources prior to the pandemic, health is likely to deteriorate even if</w:t>
      </w:r>
      <w:r>
        <w:rPr>
          <w:spacing w:val="-1"/>
        </w:rPr>
        <w:t xml:space="preserve"> </w:t>
      </w:r>
      <w:r>
        <w:t>their</w:t>
      </w:r>
      <w:r>
        <w:rPr>
          <w:spacing w:val="-1"/>
        </w:rPr>
        <w:t xml:space="preserve"> </w:t>
      </w:r>
      <w:r>
        <w:t>income</w:t>
      </w:r>
      <w:r>
        <w:rPr>
          <w:spacing w:val="-2"/>
        </w:rPr>
        <w:t xml:space="preserve"> </w:t>
      </w:r>
      <w:r>
        <w:t>r</w:t>
      </w:r>
      <w:r>
        <w:t>ecovers quickly</w:t>
      </w:r>
      <w:r>
        <w:rPr>
          <w:spacing w:val="-2"/>
        </w:rPr>
        <w:t xml:space="preserve"> </w:t>
      </w:r>
      <w:r>
        <w:t>to</w:t>
      </w:r>
      <w:r>
        <w:rPr>
          <w:spacing w:val="-2"/>
        </w:rPr>
        <w:t xml:space="preserve"> </w:t>
      </w:r>
      <w:r>
        <w:t>pre-pandemic levels. We</w:t>
      </w:r>
      <w:r>
        <w:rPr>
          <w:spacing w:val="-2"/>
        </w:rPr>
        <w:t xml:space="preserve"> </w:t>
      </w:r>
      <w:r>
        <w:t>know</w:t>
      </w:r>
      <w:r>
        <w:rPr>
          <w:spacing w:val="-3"/>
        </w:rPr>
        <w:t xml:space="preserve"> </w:t>
      </w:r>
      <w:r>
        <w:t>this from</w:t>
      </w:r>
      <w:r>
        <w:rPr>
          <w:spacing w:val="-1"/>
        </w:rPr>
        <w:t xml:space="preserve"> </w:t>
      </w:r>
      <w:r>
        <w:t>studying the implications of the pandemic for changes in wealth resources and health in the coming decades for the UK (Angelopoulos et al., 2021). We use modelling analysis of household behaviour in</w:t>
      </w:r>
      <w:r>
        <w:t>formed by empirical evidence to predict probable future outcomes. We find that the pandemic amplifies existing inequalities in wealth resources and health and that a deterioration in wealth resources has long lasting effects on health. These changes are ac</w:t>
      </w:r>
      <w:r>
        <w:t>companied by both a worsening of health for those with already lower wealth resources, and a strengthening of the relationship between wealth and health. Our results are particularly worrying because they suggest that among low wealth resource groups, even</w:t>
      </w:r>
      <w:r>
        <w:t xml:space="preserve"> those with good health prior to the pandemic, are under increasing pressure to reduce financial</w:t>
      </w:r>
      <w:r>
        <w:rPr>
          <w:spacing w:val="-3"/>
        </w:rPr>
        <w:t xml:space="preserve"> </w:t>
      </w:r>
      <w:r>
        <w:t>outlay</w:t>
      </w:r>
      <w:r>
        <w:rPr>
          <w:spacing w:val="-4"/>
        </w:rPr>
        <w:t xml:space="preserve"> </w:t>
      </w:r>
      <w:r>
        <w:t>to</w:t>
      </w:r>
      <w:r>
        <w:rPr>
          <w:spacing w:val="-2"/>
        </w:rPr>
        <w:t xml:space="preserve"> </w:t>
      </w:r>
      <w:r>
        <w:t>boost</w:t>
      </w:r>
      <w:r>
        <w:rPr>
          <w:spacing w:val="-3"/>
        </w:rPr>
        <w:t xml:space="preserve"> </w:t>
      </w:r>
      <w:r>
        <w:t>wealth</w:t>
      </w:r>
      <w:r>
        <w:rPr>
          <w:spacing w:val="-1"/>
        </w:rPr>
        <w:t xml:space="preserve"> </w:t>
      </w:r>
      <w:r>
        <w:t>resources. This</w:t>
      </w:r>
      <w:r>
        <w:rPr>
          <w:spacing w:val="-1"/>
        </w:rPr>
        <w:t xml:space="preserve"> </w:t>
      </w:r>
      <w:r>
        <w:t>often</w:t>
      </w:r>
      <w:r>
        <w:rPr>
          <w:spacing w:val="-2"/>
        </w:rPr>
        <w:t xml:space="preserve"> </w:t>
      </w:r>
      <w:r>
        <w:t>leads</w:t>
      </w:r>
      <w:r>
        <w:rPr>
          <w:spacing w:val="-4"/>
        </w:rPr>
        <w:t xml:space="preserve"> </w:t>
      </w:r>
      <w:r>
        <w:t>to</w:t>
      </w:r>
      <w:r>
        <w:rPr>
          <w:spacing w:val="-4"/>
        </w:rPr>
        <w:t xml:space="preserve"> </w:t>
      </w:r>
      <w:r>
        <w:t>a</w:t>
      </w:r>
      <w:r>
        <w:rPr>
          <w:spacing w:val="-4"/>
        </w:rPr>
        <w:t xml:space="preserve"> </w:t>
      </w:r>
      <w:r>
        <w:t>reduction</w:t>
      </w:r>
      <w:r>
        <w:rPr>
          <w:spacing w:val="-2"/>
        </w:rPr>
        <w:t xml:space="preserve"> </w:t>
      </w:r>
      <w:r>
        <w:t>in</w:t>
      </w:r>
      <w:r>
        <w:rPr>
          <w:spacing w:val="-1"/>
        </w:rPr>
        <w:t xml:space="preserve"> </w:t>
      </w:r>
      <w:r>
        <w:t>health</w:t>
      </w:r>
      <w:r>
        <w:rPr>
          <w:spacing w:val="-2"/>
        </w:rPr>
        <w:t xml:space="preserve"> </w:t>
      </w:r>
      <w:r>
        <w:t xml:space="preserve">promoting </w:t>
      </w:r>
      <w:r>
        <w:rPr>
          <w:spacing w:val="-2"/>
        </w:rPr>
        <w:t>activities.</w:t>
      </w:r>
    </w:p>
    <w:p w14:paraId="3E725594" w14:textId="77777777" w:rsidR="00FA13A6" w:rsidRDefault="00FA13A6">
      <w:pPr>
        <w:pStyle w:val="BodyText"/>
        <w:spacing w:before="11"/>
        <w:ind w:left="0"/>
        <w:rPr>
          <w:sz w:val="23"/>
        </w:rPr>
      </w:pPr>
    </w:p>
    <w:p w14:paraId="4349E370" w14:textId="77777777" w:rsidR="00FA13A6" w:rsidRDefault="00F55475">
      <w:pPr>
        <w:pStyle w:val="BodyText"/>
        <w:spacing w:line="259" w:lineRule="auto"/>
        <w:ind w:right="176"/>
      </w:pPr>
      <w:r>
        <w:t>Although green space visiting rates have risen during the pandemic inequalities in visiting green</w:t>
      </w:r>
      <w:r>
        <w:rPr>
          <w:spacing w:val="-1"/>
        </w:rPr>
        <w:t xml:space="preserve"> </w:t>
      </w:r>
      <w:r>
        <w:t>spaces have</w:t>
      </w:r>
      <w:r>
        <w:rPr>
          <w:spacing w:val="-3"/>
        </w:rPr>
        <w:t xml:space="preserve"> </w:t>
      </w:r>
      <w:r>
        <w:t>increased. This</w:t>
      </w:r>
      <w:r>
        <w:rPr>
          <w:spacing w:val="-3"/>
        </w:rPr>
        <w:t xml:space="preserve"> </w:t>
      </w:r>
      <w:r>
        <w:t>is because</w:t>
      </w:r>
      <w:r>
        <w:rPr>
          <w:spacing w:val="-3"/>
        </w:rPr>
        <w:t xml:space="preserve"> </w:t>
      </w:r>
      <w:r>
        <w:t>it</w:t>
      </w:r>
      <w:r>
        <w:rPr>
          <w:spacing w:val="-2"/>
        </w:rPr>
        <w:t xml:space="preserve"> </w:t>
      </w:r>
      <w:r>
        <w:t>is more</w:t>
      </w:r>
      <w:r>
        <w:rPr>
          <w:spacing w:val="-1"/>
        </w:rPr>
        <w:t xml:space="preserve"> </w:t>
      </w:r>
      <w:r>
        <w:t>affluent people who</w:t>
      </w:r>
      <w:r>
        <w:rPr>
          <w:spacing w:val="-1"/>
        </w:rPr>
        <w:t xml:space="preserve"> </w:t>
      </w:r>
      <w:r>
        <w:t>have had</w:t>
      </w:r>
      <w:r>
        <w:rPr>
          <w:spacing w:val="-3"/>
        </w:rPr>
        <w:t xml:space="preserve"> </w:t>
      </w:r>
      <w:r>
        <w:t>the greatest access to green spaces and have experienced larger increases in gr</w:t>
      </w:r>
      <w:r>
        <w:t>een space visits. Access to private green space at home (i.e. gardens or terraces) has taken on a greater significance. Tenure and housing type inequalities in whether children have spent time</w:t>
      </w:r>
      <w:r>
        <w:rPr>
          <w:spacing w:val="-2"/>
        </w:rPr>
        <w:t xml:space="preserve"> </w:t>
      </w:r>
      <w:r>
        <w:t>outside</w:t>
      </w:r>
      <w:r>
        <w:rPr>
          <w:spacing w:val="-2"/>
        </w:rPr>
        <w:t xml:space="preserve"> </w:t>
      </w:r>
      <w:r>
        <w:t>playing,</w:t>
      </w:r>
      <w:r>
        <w:rPr>
          <w:spacing w:val="-3"/>
        </w:rPr>
        <w:t xml:space="preserve"> </w:t>
      </w:r>
      <w:r>
        <w:t>and</w:t>
      </w:r>
      <w:r>
        <w:rPr>
          <w:spacing w:val="-4"/>
        </w:rPr>
        <w:t xml:space="preserve"> </w:t>
      </w:r>
      <w:r>
        <w:t>in</w:t>
      </w:r>
      <w:r>
        <w:rPr>
          <w:spacing w:val="-2"/>
        </w:rPr>
        <w:t xml:space="preserve"> </w:t>
      </w:r>
      <w:r>
        <w:t>whether</w:t>
      </w:r>
      <w:r>
        <w:rPr>
          <w:spacing w:val="-1"/>
        </w:rPr>
        <w:t xml:space="preserve"> </w:t>
      </w:r>
      <w:r>
        <w:t>older</w:t>
      </w:r>
      <w:r>
        <w:rPr>
          <w:spacing w:val="-3"/>
        </w:rPr>
        <w:t xml:space="preserve"> </w:t>
      </w:r>
      <w:r>
        <w:t>people</w:t>
      </w:r>
      <w:r>
        <w:rPr>
          <w:spacing w:val="-4"/>
        </w:rPr>
        <w:t xml:space="preserve"> </w:t>
      </w:r>
      <w:r>
        <w:t>were</w:t>
      </w:r>
      <w:r>
        <w:rPr>
          <w:spacing w:val="-1"/>
        </w:rPr>
        <w:t xml:space="preserve"> </w:t>
      </w:r>
      <w:r>
        <w:t>able</w:t>
      </w:r>
      <w:r>
        <w:rPr>
          <w:spacing w:val="-4"/>
        </w:rPr>
        <w:t xml:space="preserve"> </w:t>
      </w:r>
      <w:r>
        <w:t>to</w:t>
      </w:r>
      <w:r>
        <w:rPr>
          <w:spacing w:val="-2"/>
        </w:rPr>
        <w:t xml:space="preserve"> </w:t>
      </w:r>
      <w:r>
        <w:t>acces</w:t>
      </w:r>
      <w:r>
        <w:t>s</w:t>
      </w:r>
      <w:r>
        <w:rPr>
          <w:spacing w:val="-1"/>
        </w:rPr>
        <w:t xml:space="preserve"> </w:t>
      </w:r>
      <w:r>
        <w:t>nature. This</w:t>
      </w:r>
      <w:r>
        <w:rPr>
          <w:spacing w:val="-4"/>
        </w:rPr>
        <w:t xml:space="preserve"> </w:t>
      </w:r>
      <w:r>
        <w:t>matters because green spaces benefit mental and physical health.</w:t>
      </w:r>
    </w:p>
    <w:p w14:paraId="04A713E9" w14:textId="77777777" w:rsidR="00FA13A6" w:rsidRDefault="00F55475">
      <w:pPr>
        <w:pStyle w:val="BodyText"/>
        <w:spacing w:before="159" w:line="256" w:lineRule="auto"/>
        <w:ind w:right="176"/>
      </w:pPr>
      <w:r>
        <w:t>The emerging issue of access to green spaces echoes emerging issues around actions taken to mitigate climate emergency: both issues need to consider their impact on health ineq</w:t>
      </w:r>
      <w:r>
        <w:t>ualities from the beginning. Green spaces and climate action interventions need to be designed</w:t>
      </w:r>
      <w:r>
        <w:rPr>
          <w:spacing w:val="-3"/>
        </w:rPr>
        <w:t xml:space="preserve"> </w:t>
      </w:r>
      <w:r>
        <w:t>in</w:t>
      </w:r>
      <w:r>
        <w:rPr>
          <w:spacing w:val="-3"/>
        </w:rPr>
        <w:t xml:space="preserve"> </w:t>
      </w:r>
      <w:r>
        <w:t>ways</w:t>
      </w:r>
      <w:r>
        <w:rPr>
          <w:spacing w:val="-5"/>
        </w:rPr>
        <w:t xml:space="preserve"> </w:t>
      </w:r>
      <w:r>
        <w:t>that</w:t>
      </w:r>
      <w:r>
        <w:rPr>
          <w:spacing w:val="-4"/>
        </w:rPr>
        <w:t xml:space="preserve"> </w:t>
      </w:r>
      <w:r>
        <w:t>lead</w:t>
      </w:r>
      <w:r>
        <w:rPr>
          <w:spacing w:val="-3"/>
        </w:rPr>
        <w:t xml:space="preserve"> </w:t>
      </w:r>
      <w:r>
        <w:t>to</w:t>
      </w:r>
      <w:r>
        <w:rPr>
          <w:spacing w:val="-4"/>
        </w:rPr>
        <w:t xml:space="preserve"> </w:t>
      </w:r>
      <w:r>
        <w:t>reductions</w:t>
      </w:r>
      <w:r>
        <w:rPr>
          <w:spacing w:val="-2"/>
        </w:rPr>
        <w:t xml:space="preserve"> </w:t>
      </w:r>
      <w:r>
        <w:t>in</w:t>
      </w:r>
      <w:r>
        <w:rPr>
          <w:spacing w:val="-3"/>
        </w:rPr>
        <w:t xml:space="preserve"> </w:t>
      </w:r>
      <w:r>
        <w:t>health</w:t>
      </w:r>
      <w:r>
        <w:rPr>
          <w:spacing w:val="-3"/>
        </w:rPr>
        <w:t xml:space="preserve"> </w:t>
      </w:r>
      <w:r>
        <w:t>inequalities.</w:t>
      </w:r>
      <w:r>
        <w:rPr>
          <w:spacing w:val="-2"/>
        </w:rPr>
        <w:t xml:space="preserve"> </w:t>
      </w:r>
      <w:r>
        <w:t>Unless</w:t>
      </w:r>
      <w:r>
        <w:rPr>
          <w:spacing w:val="-3"/>
        </w:rPr>
        <w:t xml:space="preserve"> </w:t>
      </w:r>
      <w:r>
        <w:t>health</w:t>
      </w:r>
      <w:r>
        <w:rPr>
          <w:spacing w:val="-3"/>
        </w:rPr>
        <w:t xml:space="preserve"> </w:t>
      </w:r>
      <w:r>
        <w:t>inequalities</w:t>
      </w:r>
      <w:r>
        <w:rPr>
          <w:spacing w:val="-1"/>
        </w:rPr>
        <w:t xml:space="preserve"> </w:t>
      </w:r>
      <w:r>
        <w:t>are</w:t>
      </w:r>
    </w:p>
    <w:p w14:paraId="18B38B6B" w14:textId="77777777" w:rsidR="00FA13A6" w:rsidRDefault="00FA13A6">
      <w:pPr>
        <w:spacing w:line="256" w:lineRule="auto"/>
        <w:sectPr w:rsidR="00FA13A6">
          <w:pgSz w:w="11910" w:h="16840"/>
          <w:pgMar w:top="2000" w:right="1320" w:bottom="2320" w:left="1340" w:header="708" w:footer="2132" w:gutter="0"/>
          <w:cols w:space="720"/>
        </w:sectPr>
      </w:pPr>
    </w:p>
    <w:p w14:paraId="53465E3D" w14:textId="77777777" w:rsidR="00FA13A6" w:rsidRDefault="00F55475" w:rsidP="00F55475">
      <w:pPr>
        <w:pStyle w:val="BodyText"/>
        <w:spacing w:line="256" w:lineRule="auto"/>
        <w:ind w:left="0"/>
      </w:pPr>
      <w:r>
        <w:lastRenderedPageBreak/>
        <w:t>considered at the initial stages, green space and climate action interventions may be at the expense</w:t>
      </w:r>
      <w:r>
        <w:rPr>
          <w:spacing w:val="-2"/>
        </w:rPr>
        <w:t xml:space="preserve"> </w:t>
      </w:r>
      <w:r>
        <w:t>of</w:t>
      </w:r>
      <w:r>
        <w:rPr>
          <w:spacing w:val="-5"/>
        </w:rPr>
        <w:t xml:space="preserve"> </w:t>
      </w:r>
      <w:r>
        <w:t>those</w:t>
      </w:r>
      <w:r>
        <w:rPr>
          <w:spacing w:val="-2"/>
        </w:rPr>
        <w:t xml:space="preserve"> </w:t>
      </w:r>
      <w:r>
        <w:t>who</w:t>
      </w:r>
      <w:r>
        <w:rPr>
          <w:spacing w:val="-4"/>
        </w:rPr>
        <w:t xml:space="preserve"> </w:t>
      </w:r>
      <w:r>
        <w:t>can</w:t>
      </w:r>
      <w:r>
        <w:rPr>
          <w:spacing w:val="-2"/>
        </w:rPr>
        <w:t xml:space="preserve"> </w:t>
      </w:r>
      <w:r>
        <w:t>least</w:t>
      </w:r>
      <w:r>
        <w:rPr>
          <w:spacing w:val="-1"/>
        </w:rPr>
        <w:t xml:space="preserve"> </w:t>
      </w:r>
      <w:r>
        <w:t>afford</w:t>
      </w:r>
      <w:r>
        <w:rPr>
          <w:spacing w:val="-4"/>
        </w:rPr>
        <w:t xml:space="preserve"> </w:t>
      </w:r>
      <w:r>
        <w:t>it,</w:t>
      </w:r>
      <w:r>
        <w:rPr>
          <w:spacing w:val="-3"/>
        </w:rPr>
        <w:t xml:space="preserve"> </w:t>
      </w:r>
      <w:r>
        <w:t>thereby</w:t>
      </w:r>
      <w:r>
        <w:rPr>
          <w:spacing w:val="-6"/>
        </w:rPr>
        <w:t xml:space="preserve"> </w:t>
      </w:r>
      <w:r>
        <w:t>deepening</w:t>
      </w:r>
      <w:r>
        <w:rPr>
          <w:spacing w:val="-2"/>
        </w:rPr>
        <w:t xml:space="preserve"> </w:t>
      </w:r>
      <w:r>
        <w:t>inequalities.</w:t>
      </w:r>
      <w:r>
        <w:rPr>
          <w:spacing w:val="-1"/>
        </w:rPr>
        <w:t xml:space="preserve"> </w:t>
      </w:r>
      <w:r>
        <w:t>Our</w:t>
      </w:r>
      <w:r>
        <w:rPr>
          <w:spacing w:val="-3"/>
        </w:rPr>
        <w:t xml:space="preserve"> </w:t>
      </w:r>
      <w:r>
        <w:t>work</w:t>
      </w:r>
      <w:r>
        <w:rPr>
          <w:spacing w:val="-3"/>
        </w:rPr>
        <w:t xml:space="preserve"> </w:t>
      </w:r>
      <w:r>
        <w:t>with</w:t>
      </w:r>
      <w:r>
        <w:rPr>
          <w:spacing w:val="-2"/>
        </w:rPr>
        <w:t xml:space="preserve"> </w:t>
      </w:r>
      <w:r>
        <w:t>local and national partners shows that beyond active travel and air quality</w:t>
      </w:r>
      <w:r>
        <w:t>, there is often little consideration of how intervention options, e.g., for achieving carbon neutrality targets, may impact on health inequalities.</w:t>
      </w:r>
    </w:p>
    <w:p w14:paraId="4D9A2100" w14:textId="77777777" w:rsidR="00FA13A6" w:rsidRDefault="00F55475">
      <w:pPr>
        <w:pStyle w:val="BodyText"/>
        <w:spacing w:before="161"/>
      </w:pPr>
      <w:r>
        <w:rPr>
          <w:spacing w:val="-2"/>
          <w:u w:val="single"/>
        </w:rPr>
        <w:t>References</w:t>
      </w:r>
    </w:p>
    <w:p w14:paraId="2CF0EAD9" w14:textId="77777777" w:rsidR="00FA13A6" w:rsidRDefault="00F55475">
      <w:pPr>
        <w:pStyle w:val="BodyText"/>
        <w:spacing w:before="179" w:line="259" w:lineRule="auto"/>
        <w:ind w:right="284"/>
      </w:pPr>
      <w:r>
        <w:t>Allik, M., Brown, D., Dundas, R., Leyland, A.H., 2020. Deaths of despair: cause-specific mortali</w:t>
      </w:r>
      <w:r>
        <w:t>ty and socioeconomic inequalities in cause-specific mortality among young men in Scotland.</w:t>
      </w:r>
      <w:r>
        <w:rPr>
          <w:spacing w:val="-4"/>
        </w:rPr>
        <w:t xml:space="preserve"> </w:t>
      </w:r>
      <w:r>
        <w:t>International</w:t>
      </w:r>
      <w:r>
        <w:rPr>
          <w:spacing w:val="-4"/>
        </w:rPr>
        <w:t xml:space="preserve"> </w:t>
      </w:r>
      <w:r>
        <w:t>Journal</w:t>
      </w:r>
      <w:r>
        <w:rPr>
          <w:spacing w:val="-3"/>
        </w:rPr>
        <w:t xml:space="preserve"> </w:t>
      </w:r>
      <w:r>
        <w:t>for</w:t>
      </w:r>
      <w:r>
        <w:rPr>
          <w:spacing w:val="-2"/>
        </w:rPr>
        <w:t xml:space="preserve"> </w:t>
      </w:r>
      <w:r>
        <w:t>Equity</w:t>
      </w:r>
      <w:r>
        <w:rPr>
          <w:spacing w:val="-5"/>
        </w:rPr>
        <w:t xml:space="preserve"> </w:t>
      </w:r>
      <w:r>
        <w:t>in</w:t>
      </w:r>
      <w:r>
        <w:rPr>
          <w:spacing w:val="-3"/>
        </w:rPr>
        <w:t xml:space="preserve"> </w:t>
      </w:r>
      <w:r>
        <w:t>Health</w:t>
      </w:r>
      <w:r>
        <w:rPr>
          <w:spacing w:val="-3"/>
        </w:rPr>
        <w:t xml:space="preserve"> </w:t>
      </w:r>
      <w:r>
        <w:t>19,</w:t>
      </w:r>
      <w:r>
        <w:rPr>
          <w:spacing w:val="-4"/>
        </w:rPr>
        <w:t xml:space="preserve"> </w:t>
      </w:r>
      <w:r>
        <w:t>215.</w:t>
      </w:r>
      <w:r>
        <w:rPr>
          <w:spacing w:val="-4"/>
        </w:rPr>
        <w:t xml:space="preserve"> </w:t>
      </w:r>
      <w:r>
        <w:t xml:space="preserve">https://doi.org/10.1186/s12939- </w:t>
      </w:r>
      <w:r>
        <w:rPr>
          <w:spacing w:val="-2"/>
        </w:rPr>
        <w:t>020-01329-7</w:t>
      </w:r>
    </w:p>
    <w:p w14:paraId="316E4540" w14:textId="77777777" w:rsidR="00FA13A6" w:rsidRDefault="00F55475">
      <w:pPr>
        <w:pStyle w:val="BodyText"/>
        <w:spacing w:before="161" w:line="256" w:lineRule="auto"/>
        <w:ind w:right="152"/>
      </w:pPr>
      <w:r>
        <w:t>Angelopoulos,</w:t>
      </w:r>
      <w:r>
        <w:rPr>
          <w:spacing w:val="-2"/>
        </w:rPr>
        <w:t xml:space="preserve"> </w:t>
      </w:r>
      <w:r>
        <w:t>K.,</w:t>
      </w:r>
      <w:r>
        <w:rPr>
          <w:spacing w:val="-4"/>
        </w:rPr>
        <w:t xml:space="preserve"> </w:t>
      </w:r>
      <w:r>
        <w:t>Lazarakis,</w:t>
      </w:r>
      <w:r>
        <w:rPr>
          <w:spacing w:val="-1"/>
        </w:rPr>
        <w:t xml:space="preserve"> </w:t>
      </w:r>
      <w:r>
        <w:t>S.,</w:t>
      </w:r>
      <w:r>
        <w:rPr>
          <w:spacing w:val="-4"/>
        </w:rPr>
        <w:t xml:space="preserve"> </w:t>
      </w:r>
      <w:r>
        <w:t>Mancy,</w:t>
      </w:r>
      <w:r>
        <w:rPr>
          <w:spacing w:val="-4"/>
        </w:rPr>
        <w:t xml:space="preserve"> </w:t>
      </w:r>
      <w:r>
        <w:t>R.,</w:t>
      </w:r>
      <w:r>
        <w:rPr>
          <w:spacing w:val="-4"/>
        </w:rPr>
        <w:t xml:space="preserve"> </w:t>
      </w:r>
      <w:r>
        <w:t>Schroeder,</w:t>
      </w:r>
      <w:r>
        <w:rPr>
          <w:spacing w:val="-4"/>
        </w:rPr>
        <w:t xml:space="preserve"> </w:t>
      </w:r>
      <w:r>
        <w:t>M.,</w:t>
      </w:r>
      <w:r>
        <w:rPr>
          <w:spacing w:val="-4"/>
        </w:rPr>
        <w:t xml:space="preserve"> </w:t>
      </w:r>
      <w:r>
        <w:t>2021.</w:t>
      </w:r>
      <w:r>
        <w:rPr>
          <w:spacing w:val="-4"/>
        </w:rPr>
        <w:t xml:space="preserve"> </w:t>
      </w:r>
      <w:r>
        <w:t>Pand</w:t>
      </w:r>
      <w:r>
        <w:t>emic-Induced</w:t>
      </w:r>
      <w:r>
        <w:rPr>
          <w:spacing w:val="-5"/>
        </w:rPr>
        <w:t xml:space="preserve"> </w:t>
      </w:r>
      <w:r>
        <w:t xml:space="preserve">Wealth and Health Inequality and Risk Exposure. SSRN Journal. </w:t>
      </w:r>
      <w:r>
        <w:rPr>
          <w:spacing w:val="-2"/>
        </w:rPr>
        <w:t>https://doi.org/10.2139/ssrn.3985772</w:t>
      </w:r>
    </w:p>
    <w:p w14:paraId="6E63677D" w14:textId="77777777" w:rsidR="00FA13A6" w:rsidRDefault="00F55475">
      <w:pPr>
        <w:pStyle w:val="BodyText"/>
        <w:spacing w:before="167" w:line="259" w:lineRule="auto"/>
        <w:ind w:right="84"/>
      </w:pPr>
      <w:r>
        <w:t>Katikireddi, S.V.,</w:t>
      </w:r>
      <w:r>
        <w:rPr>
          <w:spacing w:val="-3"/>
        </w:rPr>
        <w:t xml:space="preserve"> </w:t>
      </w:r>
      <w:r>
        <w:t>Lal,</w:t>
      </w:r>
      <w:r>
        <w:rPr>
          <w:spacing w:val="-3"/>
        </w:rPr>
        <w:t xml:space="preserve"> </w:t>
      </w:r>
      <w:r>
        <w:t>S.,</w:t>
      </w:r>
      <w:r>
        <w:rPr>
          <w:spacing w:val="-3"/>
        </w:rPr>
        <w:t xml:space="preserve"> </w:t>
      </w:r>
      <w:r>
        <w:t>Carrol, E.D., Niedzwiedz, C.L.,</w:t>
      </w:r>
      <w:r>
        <w:rPr>
          <w:spacing w:val="-3"/>
        </w:rPr>
        <w:t xml:space="preserve"> </w:t>
      </w:r>
      <w:r>
        <w:t>Khunti, K.,</w:t>
      </w:r>
      <w:r>
        <w:rPr>
          <w:spacing w:val="-3"/>
        </w:rPr>
        <w:t xml:space="preserve"> </w:t>
      </w:r>
      <w:r>
        <w:t>Dundas, R.,</w:t>
      </w:r>
      <w:r>
        <w:rPr>
          <w:spacing w:val="-3"/>
        </w:rPr>
        <w:t xml:space="preserve"> </w:t>
      </w:r>
      <w:r>
        <w:t>Diderichsen, F., Barr, B., 2021. Unequal impact of the COVID-19 crisis on minority ethnic groups: a framework</w:t>
      </w:r>
      <w:r>
        <w:rPr>
          <w:spacing w:val="-5"/>
        </w:rPr>
        <w:t xml:space="preserve"> </w:t>
      </w:r>
      <w:r>
        <w:t>for</w:t>
      </w:r>
      <w:r>
        <w:rPr>
          <w:spacing w:val="-3"/>
        </w:rPr>
        <w:t xml:space="preserve"> </w:t>
      </w:r>
      <w:r>
        <w:t>understanding</w:t>
      </w:r>
      <w:r>
        <w:rPr>
          <w:spacing w:val="-4"/>
        </w:rPr>
        <w:t xml:space="preserve"> </w:t>
      </w:r>
      <w:r>
        <w:t>and</w:t>
      </w:r>
      <w:r>
        <w:rPr>
          <w:spacing w:val="-4"/>
        </w:rPr>
        <w:t xml:space="preserve"> </w:t>
      </w:r>
      <w:r>
        <w:t>addressing</w:t>
      </w:r>
      <w:r>
        <w:rPr>
          <w:spacing w:val="-4"/>
        </w:rPr>
        <w:t xml:space="preserve"> </w:t>
      </w:r>
      <w:r>
        <w:t>inequalities.</w:t>
      </w:r>
      <w:r>
        <w:rPr>
          <w:spacing w:val="-3"/>
        </w:rPr>
        <w:t xml:space="preserve"> </w:t>
      </w:r>
      <w:r>
        <w:t>J</w:t>
      </w:r>
      <w:r>
        <w:rPr>
          <w:spacing w:val="-3"/>
        </w:rPr>
        <w:t xml:space="preserve"> </w:t>
      </w:r>
      <w:r>
        <w:t>Epidemiol</w:t>
      </w:r>
      <w:r>
        <w:rPr>
          <w:spacing w:val="-5"/>
        </w:rPr>
        <w:t xml:space="preserve"> </w:t>
      </w:r>
      <w:r>
        <w:t>Community</w:t>
      </w:r>
      <w:r>
        <w:rPr>
          <w:spacing w:val="-3"/>
        </w:rPr>
        <w:t xml:space="preserve"> </w:t>
      </w:r>
      <w:r>
        <w:t>Health</w:t>
      </w:r>
      <w:r>
        <w:rPr>
          <w:spacing w:val="-6"/>
        </w:rPr>
        <w:t xml:space="preserve"> </w:t>
      </w:r>
      <w:r>
        <w:t>75, 970–974. https://doi.org/10.1136/jech-2020-216061</w:t>
      </w:r>
    </w:p>
    <w:p w14:paraId="76860BEF" w14:textId="77777777" w:rsidR="00FA13A6" w:rsidRDefault="00F55475">
      <w:pPr>
        <w:pStyle w:val="BodyText"/>
        <w:spacing w:before="157" w:line="259" w:lineRule="auto"/>
        <w:ind w:right="176"/>
      </w:pPr>
      <w:r>
        <w:t>McCartney, G., L</w:t>
      </w:r>
      <w:r>
        <w:t>eyland, A., Walsh, D., Ruth, D., 2021. Scaling COVID-19 against inequalities:</w:t>
      </w:r>
      <w:r>
        <w:rPr>
          <w:spacing w:val="-1"/>
        </w:rPr>
        <w:t xml:space="preserve"> </w:t>
      </w:r>
      <w:r>
        <w:t>should</w:t>
      </w:r>
      <w:r>
        <w:rPr>
          <w:spacing w:val="-2"/>
        </w:rPr>
        <w:t xml:space="preserve"> </w:t>
      </w:r>
      <w:r>
        <w:t>the</w:t>
      </w:r>
      <w:r>
        <w:rPr>
          <w:spacing w:val="-4"/>
        </w:rPr>
        <w:t xml:space="preserve"> </w:t>
      </w:r>
      <w:r>
        <w:t>policy</w:t>
      </w:r>
      <w:r>
        <w:rPr>
          <w:spacing w:val="-1"/>
        </w:rPr>
        <w:t xml:space="preserve"> </w:t>
      </w:r>
      <w:r>
        <w:t>response</w:t>
      </w:r>
      <w:r>
        <w:rPr>
          <w:spacing w:val="-4"/>
        </w:rPr>
        <w:t xml:space="preserve"> </w:t>
      </w:r>
      <w:r>
        <w:t>consistently</w:t>
      </w:r>
      <w:r>
        <w:rPr>
          <w:spacing w:val="-1"/>
        </w:rPr>
        <w:t xml:space="preserve"> </w:t>
      </w:r>
      <w:r>
        <w:t>match</w:t>
      </w:r>
      <w:r>
        <w:rPr>
          <w:spacing w:val="-4"/>
        </w:rPr>
        <w:t xml:space="preserve"> </w:t>
      </w:r>
      <w:r>
        <w:t>the</w:t>
      </w:r>
      <w:r>
        <w:rPr>
          <w:spacing w:val="-4"/>
        </w:rPr>
        <w:t xml:space="preserve"> </w:t>
      </w:r>
      <w:r>
        <w:t>mortality</w:t>
      </w:r>
      <w:r>
        <w:rPr>
          <w:spacing w:val="-1"/>
        </w:rPr>
        <w:t xml:space="preserve"> </w:t>
      </w:r>
      <w:r>
        <w:t>challenge?</w:t>
      </w:r>
      <w:r>
        <w:rPr>
          <w:spacing w:val="-2"/>
        </w:rPr>
        <w:t xml:space="preserve"> </w:t>
      </w:r>
      <w:r>
        <w:t>J Epidemiol</w:t>
      </w:r>
      <w:r>
        <w:rPr>
          <w:spacing w:val="-12"/>
        </w:rPr>
        <w:t xml:space="preserve"> </w:t>
      </w:r>
      <w:r>
        <w:t>Community</w:t>
      </w:r>
      <w:r>
        <w:rPr>
          <w:spacing w:val="-13"/>
        </w:rPr>
        <w:t xml:space="preserve"> </w:t>
      </w:r>
      <w:r>
        <w:t>Health</w:t>
      </w:r>
      <w:r>
        <w:rPr>
          <w:spacing w:val="-11"/>
        </w:rPr>
        <w:t xml:space="preserve"> </w:t>
      </w:r>
      <w:r>
        <w:t>75,</w:t>
      </w:r>
      <w:r>
        <w:rPr>
          <w:spacing w:val="-12"/>
        </w:rPr>
        <w:t xml:space="preserve"> </w:t>
      </w:r>
      <w:r>
        <w:t>315–320.</w:t>
      </w:r>
      <w:r>
        <w:rPr>
          <w:spacing w:val="-11"/>
        </w:rPr>
        <w:t xml:space="preserve"> </w:t>
      </w:r>
      <w:r>
        <w:t>https://doi.org/10.1136/jech-2020-</w:t>
      </w:r>
      <w:r>
        <w:rPr>
          <w:spacing w:val="-2"/>
        </w:rPr>
        <w:t>214373</w:t>
      </w:r>
    </w:p>
    <w:p w14:paraId="0F84D4D3" w14:textId="77777777" w:rsidR="00FA13A6" w:rsidRDefault="00F55475">
      <w:pPr>
        <w:pStyle w:val="BodyText"/>
        <w:spacing w:before="160" w:line="259" w:lineRule="auto"/>
      </w:pPr>
      <w:r>
        <w:t>MRC/CSO Social and Publi</w:t>
      </w:r>
      <w:r>
        <w:t xml:space="preserve">c Health Sciences Unit, 2022. COVID-19: how our research is supporting the global effort. </w:t>
      </w:r>
      <w:hyperlink r:id="rId26" w:anchor="publications">
        <w:r>
          <w:rPr>
            <w:color w:val="0462C1"/>
            <w:spacing w:val="-2"/>
            <w:u w:val="single" w:color="0462C1"/>
          </w:rPr>
          <w:t>https://</w:t>
        </w:r>
        <w:r>
          <w:rPr>
            <w:color w:val="0462C1"/>
            <w:spacing w:val="-2"/>
            <w:u w:val="single" w:color="0462C1"/>
          </w:rPr>
          <w:t>www.gla.ac.uk/researchinstitutes/healthwellbeing/research/mrccsosocialandpublichea</w:t>
        </w:r>
      </w:hyperlink>
      <w:r>
        <w:rPr>
          <w:color w:val="0462C1"/>
          <w:spacing w:val="-2"/>
        </w:rPr>
        <w:t xml:space="preserve"> </w:t>
      </w:r>
      <w:hyperlink r:id="rId27" w:anchor="publications">
        <w:r>
          <w:rPr>
            <w:color w:val="0462C1"/>
            <w:spacing w:val="-2"/>
            <w:u w:val="single" w:color="0462C1"/>
          </w:rPr>
          <w:t>lthsciencesunit/aboutus/covid19/#publications</w:t>
        </w:r>
      </w:hyperlink>
    </w:p>
    <w:p w14:paraId="75E56603" w14:textId="77777777" w:rsidR="00FA13A6" w:rsidRDefault="00F55475">
      <w:pPr>
        <w:pStyle w:val="BodyText"/>
        <w:spacing w:before="160" w:line="256" w:lineRule="auto"/>
        <w:ind w:right="176"/>
      </w:pPr>
      <w:r>
        <w:t>MRC/CSO</w:t>
      </w:r>
      <w:r>
        <w:rPr>
          <w:spacing w:val="-4"/>
        </w:rPr>
        <w:t xml:space="preserve"> </w:t>
      </w:r>
      <w:r>
        <w:t>Social</w:t>
      </w:r>
      <w:r>
        <w:rPr>
          <w:spacing w:val="-4"/>
        </w:rPr>
        <w:t xml:space="preserve"> </w:t>
      </w:r>
      <w:r>
        <w:t>and</w:t>
      </w:r>
      <w:r>
        <w:rPr>
          <w:spacing w:val="-3"/>
        </w:rPr>
        <w:t xml:space="preserve"> </w:t>
      </w:r>
      <w:r>
        <w:t>Public</w:t>
      </w:r>
      <w:r>
        <w:rPr>
          <w:spacing w:val="-2"/>
        </w:rPr>
        <w:t xml:space="preserve"> </w:t>
      </w:r>
      <w:r>
        <w:t>Health</w:t>
      </w:r>
      <w:r>
        <w:rPr>
          <w:spacing w:val="-3"/>
        </w:rPr>
        <w:t xml:space="preserve"> </w:t>
      </w:r>
      <w:r>
        <w:t>Sciences</w:t>
      </w:r>
      <w:r>
        <w:rPr>
          <w:spacing w:val="-3"/>
        </w:rPr>
        <w:t xml:space="preserve"> </w:t>
      </w:r>
      <w:r>
        <w:t>Unit,</w:t>
      </w:r>
      <w:r>
        <w:rPr>
          <w:spacing w:val="-1"/>
        </w:rPr>
        <w:t xml:space="preserve"> </w:t>
      </w:r>
      <w:r>
        <w:t>2021.</w:t>
      </w:r>
      <w:r>
        <w:rPr>
          <w:spacing w:val="-1"/>
        </w:rPr>
        <w:t xml:space="preserve"> </w:t>
      </w:r>
      <w:r>
        <w:t>How</w:t>
      </w:r>
      <w:r>
        <w:rPr>
          <w:spacing w:val="-4"/>
        </w:rPr>
        <w:t xml:space="preserve"> </w:t>
      </w:r>
      <w:r>
        <w:t>has</w:t>
      </w:r>
      <w:r>
        <w:rPr>
          <w:spacing w:val="-5"/>
        </w:rPr>
        <w:t xml:space="preserve"> </w:t>
      </w:r>
      <w:r>
        <w:t>the</w:t>
      </w:r>
      <w:r>
        <w:rPr>
          <w:spacing w:val="-3"/>
        </w:rPr>
        <w:t xml:space="preserve"> </w:t>
      </w:r>
      <w:r>
        <w:t>COVID-19</w:t>
      </w:r>
      <w:r>
        <w:rPr>
          <w:spacing w:val="-5"/>
        </w:rPr>
        <w:t xml:space="preserve"> </w:t>
      </w:r>
      <w:r>
        <w:t>response influenced health across society? | Starting conversations around COVID-19 and inequalities. https://covid19tool.sphsu.gla.ac.uk/</w:t>
      </w:r>
    </w:p>
    <w:p w14:paraId="7C87663D" w14:textId="77777777" w:rsidR="00FA13A6" w:rsidRDefault="00FA13A6">
      <w:pPr>
        <w:spacing w:line="256" w:lineRule="auto"/>
        <w:sectPr w:rsidR="00FA13A6">
          <w:pgSz w:w="11910" w:h="16840"/>
          <w:pgMar w:top="2000" w:right="1320" w:bottom="2320" w:left="1340" w:header="708" w:footer="2132" w:gutter="0"/>
          <w:cols w:space="720"/>
        </w:sectPr>
      </w:pPr>
    </w:p>
    <w:p w14:paraId="6C98F497" w14:textId="77777777" w:rsidR="00FA13A6" w:rsidRDefault="00F55475" w:rsidP="00F55475">
      <w:pPr>
        <w:pStyle w:val="Heading1"/>
        <w:ind w:left="0" w:right="115"/>
      </w:pPr>
      <w:bookmarkStart w:id="4" w:name="_bookmark5"/>
      <w:bookmarkStart w:id="5" w:name="_bookmark4"/>
      <w:bookmarkEnd w:id="4"/>
      <w:bookmarkEnd w:id="5"/>
      <w:r>
        <w:lastRenderedPageBreak/>
        <w:t>Can you tell us about any local, regional or national initiatives throughout the pandemic, or</w:t>
      </w:r>
      <w:r>
        <w:rPr>
          <w:spacing w:val="-2"/>
        </w:rPr>
        <w:t xml:space="preserve"> </w:t>
      </w:r>
      <w:r>
        <w:t>prior</w:t>
      </w:r>
      <w:r>
        <w:rPr>
          <w:spacing w:val="-2"/>
        </w:rPr>
        <w:t xml:space="preserve"> </w:t>
      </w:r>
      <w:r>
        <w:t>to</w:t>
      </w:r>
      <w:r>
        <w:rPr>
          <w:spacing w:val="-2"/>
        </w:rPr>
        <w:t xml:space="preserve"> </w:t>
      </w:r>
      <w:r>
        <w:t>it,</w:t>
      </w:r>
      <w:r>
        <w:rPr>
          <w:spacing w:val="-1"/>
        </w:rPr>
        <w:t xml:space="preserve"> </w:t>
      </w:r>
      <w:r>
        <w:t>that</w:t>
      </w:r>
      <w:r>
        <w:rPr>
          <w:spacing w:val="-1"/>
        </w:rPr>
        <w:t xml:space="preserve"> </w:t>
      </w:r>
      <w:r>
        <w:t>have</w:t>
      </w:r>
      <w:r>
        <w:rPr>
          <w:spacing w:val="-5"/>
        </w:rPr>
        <w:t xml:space="preserve"> </w:t>
      </w:r>
      <w:r>
        <w:t>helped</w:t>
      </w:r>
      <w:r>
        <w:rPr>
          <w:spacing w:val="-2"/>
        </w:rPr>
        <w:t xml:space="preserve"> </w:t>
      </w:r>
      <w:r>
        <w:t>to alleviate</w:t>
      </w:r>
      <w:r>
        <w:rPr>
          <w:spacing w:val="-7"/>
        </w:rPr>
        <w:t xml:space="preserve"> </w:t>
      </w:r>
      <w:r>
        <w:t>health</w:t>
      </w:r>
      <w:r>
        <w:rPr>
          <w:spacing w:val="-2"/>
        </w:rPr>
        <w:t xml:space="preserve"> </w:t>
      </w:r>
      <w:r>
        <w:t>inequalities or address</w:t>
      </w:r>
      <w:r>
        <w:rPr>
          <w:spacing w:val="-2"/>
        </w:rPr>
        <w:t xml:space="preserve"> </w:t>
      </w:r>
      <w:r>
        <w:t xml:space="preserve">the needs of </w:t>
      </w:r>
      <w:proofErr w:type="gramStart"/>
      <w:r>
        <w:t>hard to reach</w:t>
      </w:r>
      <w:proofErr w:type="gramEnd"/>
      <w:r>
        <w:t xml:space="preserve"> groups? How can we sustain and embed such examples of good pr</w:t>
      </w:r>
      <w:r>
        <w:t>actice for the future?</w:t>
      </w:r>
    </w:p>
    <w:p w14:paraId="42EC3FE3" w14:textId="77777777" w:rsidR="00FA13A6" w:rsidRDefault="00FA13A6">
      <w:pPr>
        <w:pStyle w:val="BodyText"/>
        <w:spacing w:before="8"/>
        <w:ind w:left="0"/>
        <w:rPr>
          <w:b/>
          <w:sz w:val="24"/>
        </w:rPr>
      </w:pPr>
    </w:p>
    <w:p w14:paraId="7C5BCB31" w14:textId="77777777" w:rsidR="00FA13A6" w:rsidRDefault="00F55475">
      <w:pPr>
        <w:pStyle w:val="BodyText"/>
        <w:spacing w:line="256" w:lineRule="auto"/>
        <w:ind w:right="164"/>
      </w:pPr>
      <w:r>
        <w:t>There are three examples given below. Each example is already embedded but sustaining them</w:t>
      </w:r>
      <w:r>
        <w:rPr>
          <w:spacing w:val="-3"/>
        </w:rPr>
        <w:t xml:space="preserve"> </w:t>
      </w:r>
      <w:r>
        <w:t>requires</w:t>
      </w:r>
      <w:r>
        <w:rPr>
          <w:spacing w:val="-1"/>
        </w:rPr>
        <w:t xml:space="preserve"> </w:t>
      </w:r>
      <w:r>
        <w:t>continued</w:t>
      </w:r>
      <w:r>
        <w:rPr>
          <w:spacing w:val="-4"/>
        </w:rPr>
        <w:t xml:space="preserve"> </w:t>
      </w:r>
      <w:r>
        <w:t>endorsement</w:t>
      </w:r>
      <w:r>
        <w:rPr>
          <w:spacing w:val="-3"/>
        </w:rPr>
        <w:t xml:space="preserve"> </w:t>
      </w:r>
      <w:r>
        <w:t>from</w:t>
      </w:r>
      <w:r>
        <w:rPr>
          <w:spacing w:val="-1"/>
        </w:rPr>
        <w:t xml:space="preserve"> </w:t>
      </w:r>
      <w:r>
        <w:t>the</w:t>
      </w:r>
      <w:r>
        <w:rPr>
          <w:spacing w:val="-4"/>
        </w:rPr>
        <w:t xml:space="preserve"> </w:t>
      </w:r>
      <w:r>
        <w:t>Scottish</w:t>
      </w:r>
      <w:r>
        <w:rPr>
          <w:spacing w:val="-3"/>
        </w:rPr>
        <w:t xml:space="preserve"> </w:t>
      </w:r>
      <w:r>
        <w:t>Government</w:t>
      </w:r>
      <w:r>
        <w:rPr>
          <w:spacing w:val="-2"/>
        </w:rPr>
        <w:t xml:space="preserve"> </w:t>
      </w:r>
      <w:r>
        <w:t>and,</w:t>
      </w:r>
      <w:r>
        <w:rPr>
          <w:spacing w:val="-3"/>
        </w:rPr>
        <w:t xml:space="preserve"> </w:t>
      </w:r>
      <w:r>
        <w:t>for</w:t>
      </w:r>
      <w:r>
        <w:rPr>
          <w:spacing w:val="-2"/>
        </w:rPr>
        <w:t xml:space="preserve"> </w:t>
      </w:r>
      <w:r>
        <w:t>Woods</w:t>
      </w:r>
      <w:r>
        <w:rPr>
          <w:spacing w:val="-4"/>
        </w:rPr>
        <w:t xml:space="preserve"> </w:t>
      </w:r>
      <w:r>
        <w:t>In</w:t>
      </w:r>
      <w:r>
        <w:rPr>
          <w:spacing w:val="-2"/>
        </w:rPr>
        <w:t xml:space="preserve"> </w:t>
      </w:r>
      <w:r>
        <w:t>and Around Town and Paths for All, funding over the long term.</w:t>
      </w:r>
    </w:p>
    <w:p w14:paraId="688F0DEF" w14:textId="77777777" w:rsidR="00FA13A6" w:rsidRDefault="00F55475">
      <w:pPr>
        <w:pStyle w:val="ListParagraph"/>
        <w:numPr>
          <w:ilvl w:val="0"/>
          <w:numId w:val="1"/>
        </w:numPr>
        <w:tabs>
          <w:tab w:val="left" w:pos="820"/>
        </w:tabs>
        <w:spacing w:before="165"/>
        <w:ind w:right="694"/>
      </w:pPr>
      <w:r>
        <w:t>The John Muir Award is an outdoor education initiative with a record of accomplishment</w:t>
      </w:r>
      <w:r>
        <w:rPr>
          <w:spacing w:val="-3"/>
        </w:rPr>
        <w:t xml:space="preserve"> </w:t>
      </w:r>
      <w:r>
        <w:t>in</w:t>
      </w:r>
      <w:r>
        <w:rPr>
          <w:spacing w:val="-6"/>
        </w:rPr>
        <w:t xml:space="preserve"> </w:t>
      </w:r>
      <w:r>
        <w:t>reaching</w:t>
      </w:r>
      <w:r>
        <w:rPr>
          <w:spacing w:val="-3"/>
        </w:rPr>
        <w:t xml:space="preserve"> </w:t>
      </w:r>
      <w:r>
        <w:t>deprived</w:t>
      </w:r>
      <w:r>
        <w:rPr>
          <w:spacing w:val="-5"/>
        </w:rPr>
        <w:t xml:space="preserve"> </w:t>
      </w:r>
      <w:r>
        <w:t>populations.</w:t>
      </w:r>
      <w:r>
        <w:rPr>
          <w:spacing w:val="-5"/>
        </w:rPr>
        <w:t xml:space="preserve"> </w:t>
      </w:r>
      <w:r>
        <w:t>Evidence</w:t>
      </w:r>
      <w:r>
        <w:rPr>
          <w:spacing w:val="-5"/>
        </w:rPr>
        <w:t xml:space="preserve"> </w:t>
      </w:r>
      <w:r>
        <w:t>suggests</w:t>
      </w:r>
      <w:r>
        <w:rPr>
          <w:spacing w:val="-6"/>
        </w:rPr>
        <w:t xml:space="preserve"> </w:t>
      </w:r>
      <w:r>
        <w:t>a</w:t>
      </w:r>
      <w:r>
        <w:rPr>
          <w:spacing w:val="-5"/>
        </w:rPr>
        <w:t xml:space="preserve"> </w:t>
      </w:r>
      <w:r>
        <w:t xml:space="preserve">greater positive impact on the children from poorer backgrounds than the more affluent children </w:t>
      </w:r>
      <w:hyperlink r:id="rId28">
        <w:r>
          <w:rPr>
            <w:color w:val="0462C1"/>
            <w:u w:val="single" w:color="0462C1"/>
          </w:rPr>
          <w:t>https://www.johnmuirtrust.org/john-muir-award</w:t>
        </w:r>
      </w:hyperlink>
    </w:p>
    <w:p w14:paraId="531682D5" w14:textId="77777777" w:rsidR="00FA13A6" w:rsidRDefault="00F55475">
      <w:pPr>
        <w:pStyle w:val="ListParagraph"/>
        <w:numPr>
          <w:ilvl w:val="0"/>
          <w:numId w:val="1"/>
        </w:numPr>
        <w:tabs>
          <w:tab w:val="left" w:pos="820"/>
        </w:tabs>
      </w:pPr>
      <w:r>
        <w:t>Scottish Forestr</w:t>
      </w:r>
      <w:r>
        <w:t>y’s Woods In and Around Town scheme targets more deprived communities</w:t>
      </w:r>
      <w:r>
        <w:rPr>
          <w:spacing w:val="-2"/>
        </w:rPr>
        <w:t xml:space="preserve"> </w:t>
      </w:r>
      <w:r>
        <w:t>and</w:t>
      </w:r>
      <w:r>
        <w:rPr>
          <w:spacing w:val="-4"/>
        </w:rPr>
        <w:t xml:space="preserve"> </w:t>
      </w:r>
      <w:r>
        <w:t>works</w:t>
      </w:r>
      <w:r>
        <w:rPr>
          <w:spacing w:val="-6"/>
        </w:rPr>
        <w:t xml:space="preserve"> </w:t>
      </w:r>
      <w:r>
        <w:t>with</w:t>
      </w:r>
      <w:r>
        <w:rPr>
          <w:spacing w:val="-2"/>
        </w:rPr>
        <w:t xml:space="preserve"> </w:t>
      </w:r>
      <w:r>
        <w:t>them</w:t>
      </w:r>
      <w:r>
        <w:rPr>
          <w:spacing w:val="-3"/>
        </w:rPr>
        <w:t xml:space="preserve"> </w:t>
      </w:r>
      <w:r>
        <w:t>to</w:t>
      </w:r>
      <w:r>
        <w:rPr>
          <w:spacing w:val="-4"/>
        </w:rPr>
        <w:t xml:space="preserve"> </w:t>
      </w:r>
      <w:r>
        <w:t>transform</w:t>
      </w:r>
      <w:r>
        <w:rPr>
          <w:spacing w:val="-3"/>
        </w:rPr>
        <w:t xml:space="preserve"> </w:t>
      </w:r>
      <w:r>
        <w:t>local</w:t>
      </w:r>
      <w:r>
        <w:rPr>
          <w:spacing w:val="-2"/>
        </w:rPr>
        <w:t xml:space="preserve"> </w:t>
      </w:r>
      <w:r>
        <w:t>woodlands</w:t>
      </w:r>
      <w:r>
        <w:rPr>
          <w:spacing w:val="-2"/>
        </w:rPr>
        <w:t xml:space="preserve"> </w:t>
      </w:r>
      <w:r>
        <w:t>into</w:t>
      </w:r>
      <w:r>
        <w:rPr>
          <w:spacing w:val="-2"/>
        </w:rPr>
        <w:t xml:space="preserve"> </w:t>
      </w:r>
      <w:r>
        <w:t>health</w:t>
      </w:r>
      <w:r>
        <w:rPr>
          <w:spacing w:val="-2"/>
        </w:rPr>
        <w:t xml:space="preserve"> </w:t>
      </w:r>
      <w:r>
        <w:t>promoting community assets. The programme focuses on the location, accessibility, and management of urban woodlands to encour</w:t>
      </w:r>
      <w:r>
        <w:t>age more use from local people. Trees and woods in towns and cities (the urban forest) provide many benefits, from improving air quality, to wildlife havens. They can also help to economically regenerate degraded urban landscapes. Evidence suggests Woods I</w:t>
      </w:r>
      <w:r>
        <w:t xml:space="preserve">n and Around Town produces positive behaviour change in local communities. </w:t>
      </w:r>
      <w:hyperlink r:id="rId29">
        <w:r>
          <w:rPr>
            <w:color w:val="0462C1"/>
            <w:spacing w:val="-2"/>
            <w:u w:val="single" w:color="0462C1"/>
          </w:rPr>
          <w:t>https://forestry.gov.scot/forests-people/communities/woods-in-and-around-towns-w</w:t>
        </w:r>
        <w:r>
          <w:rPr>
            <w:color w:val="0462C1"/>
            <w:spacing w:val="-2"/>
            <w:u w:val="single" w:color="0462C1"/>
          </w:rPr>
          <w:t>iat</w:t>
        </w:r>
      </w:hyperlink>
    </w:p>
    <w:p w14:paraId="7A3F61DD" w14:textId="70129B39" w:rsidR="00FA13A6" w:rsidRDefault="00F55475" w:rsidP="00F55475">
      <w:pPr>
        <w:pStyle w:val="ListParagraph"/>
        <w:numPr>
          <w:ilvl w:val="0"/>
          <w:numId w:val="1"/>
        </w:numPr>
        <w:tabs>
          <w:tab w:val="left" w:pos="818"/>
          <w:tab w:val="left" w:pos="820"/>
        </w:tabs>
        <w:ind w:right="363"/>
        <w:sectPr w:rsidR="00FA13A6">
          <w:pgSz w:w="11910" w:h="16840"/>
          <w:pgMar w:top="2000" w:right="1320" w:bottom="2320" w:left="1340" w:header="708" w:footer="2132" w:gutter="0"/>
          <w:cols w:space="720"/>
        </w:sectPr>
      </w:pPr>
      <w:r>
        <w:t>Paths</w:t>
      </w:r>
      <w:r>
        <w:rPr>
          <w:spacing w:val="-2"/>
        </w:rPr>
        <w:t xml:space="preserve"> </w:t>
      </w:r>
      <w:r>
        <w:t>For</w:t>
      </w:r>
      <w:r>
        <w:rPr>
          <w:spacing w:val="-2"/>
        </w:rPr>
        <w:t xml:space="preserve"> </w:t>
      </w:r>
      <w:r>
        <w:t>All</w:t>
      </w:r>
      <w:r>
        <w:rPr>
          <w:spacing w:val="-3"/>
        </w:rPr>
        <w:t xml:space="preserve"> </w:t>
      </w:r>
      <w:r>
        <w:t>is</w:t>
      </w:r>
      <w:r>
        <w:rPr>
          <w:spacing w:val="-2"/>
        </w:rPr>
        <w:t xml:space="preserve"> </w:t>
      </w:r>
      <w:r>
        <w:t>a</w:t>
      </w:r>
      <w:r>
        <w:rPr>
          <w:spacing w:val="-5"/>
        </w:rPr>
        <w:t xml:space="preserve"> </w:t>
      </w:r>
      <w:r>
        <w:t>third</w:t>
      </w:r>
      <w:r>
        <w:rPr>
          <w:spacing w:val="-5"/>
        </w:rPr>
        <w:t xml:space="preserve"> </w:t>
      </w:r>
      <w:r>
        <w:t>sector</w:t>
      </w:r>
      <w:r>
        <w:rPr>
          <w:spacing w:val="-4"/>
        </w:rPr>
        <w:t xml:space="preserve"> </w:t>
      </w:r>
      <w:r>
        <w:t>organisation</w:t>
      </w:r>
      <w:r>
        <w:rPr>
          <w:spacing w:val="-3"/>
        </w:rPr>
        <w:t xml:space="preserve"> </w:t>
      </w:r>
      <w:r>
        <w:t>with</w:t>
      </w:r>
      <w:r>
        <w:rPr>
          <w:spacing w:val="-3"/>
        </w:rPr>
        <w:t xml:space="preserve"> </w:t>
      </w:r>
      <w:r>
        <w:t>nation-leading</w:t>
      </w:r>
      <w:r>
        <w:rPr>
          <w:spacing w:val="-3"/>
        </w:rPr>
        <w:t xml:space="preserve"> </w:t>
      </w:r>
      <w:r>
        <w:t>expertise</w:t>
      </w:r>
      <w:r>
        <w:rPr>
          <w:spacing w:val="-5"/>
        </w:rPr>
        <w:t xml:space="preserve"> </w:t>
      </w:r>
      <w:r>
        <w:t>in</w:t>
      </w:r>
      <w:r>
        <w:rPr>
          <w:spacing w:val="-3"/>
        </w:rPr>
        <w:t xml:space="preserve"> </w:t>
      </w:r>
      <w:r>
        <w:t xml:space="preserve">reaching diverse populations with its walking groups. </w:t>
      </w:r>
      <w:hyperlink r:id="rId30">
        <w:r>
          <w:rPr>
            <w:color w:val="0462C1"/>
            <w:u w:val="single" w:color="0462C1"/>
          </w:rPr>
          <w:t>https://www.pathsforall.org.uk</w:t>
        </w:r>
      </w:hyperlink>
    </w:p>
    <w:p w14:paraId="47FFCA8B" w14:textId="77777777" w:rsidR="00FA13A6" w:rsidRDefault="00F55475" w:rsidP="00F55475">
      <w:pPr>
        <w:pStyle w:val="Heading1"/>
        <w:ind w:left="0"/>
      </w:pPr>
      <w:r>
        <w:lastRenderedPageBreak/>
        <w:t>H</w:t>
      </w:r>
      <w:r>
        <w:t>ow</w:t>
      </w:r>
      <w:r>
        <w:rPr>
          <w:spacing w:val="-3"/>
        </w:rPr>
        <w:t xml:space="preserve"> </w:t>
      </w:r>
      <w:r>
        <w:t>can</w:t>
      </w:r>
      <w:r>
        <w:rPr>
          <w:spacing w:val="-5"/>
        </w:rPr>
        <w:t xml:space="preserve"> </w:t>
      </w:r>
      <w:r>
        <w:t>action</w:t>
      </w:r>
      <w:r>
        <w:rPr>
          <w:spacing w:val="-5"/>
        </w:rPr>
        <w:t xml:space="preserve"> </w:t>
      </w:r>
      <w:r>
        <w:t>to</w:t>
      </w:r>
      <w:r>
        <w:rPr>
          <w:spacing w:val="-5"/>
        </w:rPr>
        <w:t xml:space="preserve"> </w:t>
      </w:r>
      <w:r>
        <w:t>tackle</w:t>
      </w:r>
      <w:r>
        <w:rPr>
          <w:spacing w:val="-8"/>
        </w:rPr>
        <w:t xml:space="preserve"> </w:t>
      </w:r>
      <w:r>
        <w:t>health</w:t>
      </w:r>
      <w:r>
        <w:rPr>
          <w:spacing w:val="-5"/>
        </w:rPr>
        <w:t xml:space="preserve"> </w:t>
      </w:r>
      <w:r>
        <w:t>inequalities</w:t>
      </w:r>
      <w:r>
        <w:rPr>
          <w:spacing w:val="-3"/>
        </w:rPr>
        <w:t xml:space="preserve"> </w:t>
      </w:r>
      <w:r>
        <w:t>be</w:t>
      </w:r>
      <w:r>
        <w:rPr>
          <w:spacing w:val="-11"/>
        </w:rPr>
        <w:t xml:space="preserve"> </w:t>
      </w:r>
      <w:r>
        <w:t>prioritised</w:t>
      </w:r>
      <w:r>
        <w:rPr>
          <w:spacing w:val="-5"/>
        </w:rPr>
        <w:t xml:space="preserve"> </w:t>
      </w:r>
      <w:r>
        <w:t>during</w:t>
      </w:r>
      <w:r>
        <w:rPr>
          <w:spacing w:val="-3"/>
        </w:rPr>
        <w:t xml:space="preserve"> </w:t>
      </w:r>
      <w:r>
        <w:t>COVID-19</w:t>
      </w:r>
      <w:r>
        <w:rPr>
          <w:spacing w:val="-5"/>
        </w:rPr>
        <w:t xml:space="preserve"> </w:t>
      </w:r>
      <w:r>
        <w:rPr>
          <w:spacing w:val="-2"/>
        </w:rPr>
        <w:t>recovery?</w:t>
      </w:r>
    </w:p>
    <w:p w14:paraId="3B0A040C" w14:textId="77777777" w:rsidR="00FA13A6" w:rsidRDefault="00FA13A6">
      <w:pPr>
        <w:pStyle w:val="BodyText"/>
        <w:spacing w:before="6"/>
        <w:ind w:left="0"/>
        <w:rPr>
          <w:b/>
          <w:sz w:val="24"/>
        </w:rPr>
      </w:pPr>
    </w:p>
    <w:p w14:paraId="0A4A1A21" w14:textId="77777777" w:rsidR="00FA13A6" w:rsidRDefault="00F55475">
      <w:pPr>
        <w:pStyle w:val="BodyText"/>
        <w:spacing w:line="254" w:lineRule="auto"/>
        <w:ind w:right="164"/>
      </w:pPr>
      <w:r>
        <w:t>Young people’s perspectives are imp</w:t>
      </w:r>
      <w:r>
        <w:t>ortant to consider in prioritising actions. Young people have been disproportionately impacted by the pandemic, due to widespread educational disruption, increased unemployment and exacerbating the ongoing crisis in youth mental health.</w:t>
      </w:r>
      <w:r>
        <w:rPr>
          <w:spacing w:val="-4"/>
        </w:rPr>
        <w:t xml:space="preserve"> </w:t>
      </w:r>
      <w:r>
        <w:t>Our</w:t>
      </w:r>
      <w:r>
        <w:rPr>
          <w:spacing w:val="-4"/>
        </w:rPr>
        <w:t xml:space="preserve"> </w:t>
      </w:r>
      <w:r>
        <w:t>work</w:t>
      </w:r>
      <w:r>
        <w:rPr>
          <w:spacing w:val="-4"/>
        </w:rPr>
        <w:t xml:space="preserve"> </w:t>
      </w:r>
      <w:r>
        <w:t>exploring</w:t>
      </w:r>
      <w:r>
        <w:rPr>
          <w:spacing w:val="-3"/>
        </w:rPr>
        <w:t xml:space="preserve"> </w:t>
      </w:r>
      <w:r>
        <w:t>young</w:t>
      </w:r>
      <w:r>
        <w:rPr>
          <w:spacing w:val="-3"/>
        </w:rPr>
        <w:t xml:space="preserve"> </w:t>
      </w:r>
      <w:r>
        <w:t>people’s</w:t>
      </w:r>
      <w:r>
        <w:rPr>
          <w:spacing w:val="-2"/>
        </w:rPr>
        <w:t xml:space="preserve"> </w:t>
      </w:r>
      <w:r>
        <w:t>perspectives</w:t>
      </w:r>
      <w:r>
        <w:rPr>
          <w:spacing w:val="-3"/>
        </w:rPr>
        <w:t xml:space="preserve"> </w:t>
      </w:r>
      <w:r>
        <w:t>on</w:t>
      </w:r>
      <w:r>
        <w:rPr>
          <w:spacing w:val="-5"/>
        </w:rPr>
        <w:t xml:space="preserve"> </w:t>
      </w:r>
      <w:r>
        <w:t>addressing</w:t>
      </w:r>
      <w:r>
        <w:rPr>
          <w:spacing w:val="-3"/>
        </w:rPr>
        <w:t xml:space="preserve"> </w:t>
      </w:r>
      <w:r>
        <w:t>health</w:t>
      </w:r>
      <w:r>
        <w:rPr>
          <w:spacing w:val="-3"/>
        </w:rPr>
        <w:t xml:space="preserve"> </w:t>
      </w:r>
      <w:r>
        <w:t>inequalities</w:t>
      </w:r>
      <w:r>
        <w:rPr>
          <w:spacing w:val="-3"/>
        </w:rPr>
        <w:t xml:space="preserve"> </w:t>
      </w:r>
      <w:r>
        <w:t>in the context of the pandemic, will provide insights into the range of policy domains which young people suggest need action to address the social determinants of health and reduce health inequ</w:t>
      </w:r>
      <w:r>
        <w:t xml:space="preserve">alities (some details of young people's contributions are available: </w:t>
      </w:r>
      <w:hyperlink r:id="rId31">
        <w:r>
          <w:rPr>
            <w:color w:val="0462C1"/>
            <w:spacing w:val="-2"/>
            <w:u w:val="single" w:color="0462C1"/>
          </w:rPr>
          <w:t>http://creativeinsights.sphsu.gla.ac.uk/</w:t>
        </w:r>
      </w:hyperlink>
      <w:r>
        <w:rPr>
          <w:spacing w:val="-2"/>
        </w:rPr>
        <w:t>)</w:t>
      </w:r>
    </w:p>
    <w:p w14:paraId="57D90854" w14:textId="77777777" w:rsidR="00FA13A6" w:rsidRDefault="00F55475">
      <w:pPr>
        <w:pStyle w:val="BodyText"/>
        <w:spacing w:before="156"/>
        <w:ind w:right="176"/>
      </w:pPr>
      <w:r>
        <w:t>Actions to reduce recurrent COVID-19 outbreaks and preparedness for new outbreaks should</w:t>
      </w:r>
      <w:r>
        <w:rPr>
          <w:spacing w:val="-3"/>
        </w:rPr>
        <w:t xml:space="preserve"> </w:t>
      </w:r>
      <w:r>
        <w:t>be</w:t>
      </w:r>
      <w:r>
        <w:rPr>
          <w:spacing w:val="-3"/>
        </w:rPr>
        <w:t xml:space="preserve"> </w:t>
      </w:r>
      <w:r>
        <w:t>prioritised.</w:t>
      </w:r>
      <w:r>
        <w:rPr>
          <w:spacing w:val="-4"/>
        </w:rPr>
        <w:t xml:space="preserve"> </w:t>
      </w:r>
      <w:r>
        <w:t>This</w:t>
      </w:r>
      <w:r>
        <w:rPr>
          <w:spacing w:val="-2"/>
        </w:rPr>
        <w:t xml:space="preserve"> </w:t>
      </w:r>
      <w:r>
        <w:t>is</w:t>
      </w:r>
      <w:r>
        <w:rPr>
          <w:spacing w:val="-1"/>
        </w:rPr>
        <w:t xml:space="preserve"> </w:t>
      </w:r>
      <w:r>
        <w:t>because</w:t>
      </w:r>
      <w:r>
        <w:rPr>
          <w:spacing w:val="-5"/>
        </w:rPr>
        <w:t xml:space="preserve"> </w:t>
      </w:r>
      <w:r>
        <w:t>disease</w:t>
      </w:r>
      <w:r>
        <w:rPr>
          <w:spacing w:val="-5"/>
        </w:rPr>
        <w:t xml:space="preserve"> </w:t>
      </w:r>
      <w:r>
        <w:t>outbreaks</w:t>
      </w:r>
      <w:r>
        <w:rPr>
          <w:spacing w:val="-3"/>
        </w:rPr>
        <w:t xml:space="preserve"> </w:t>
      </w:r>
      <w:r>
        <w:t>are</w:t>
      </w:r>
      <w:r>
        <w:rPr>
          <w:spacing w:val="-3"/>
        </w:rPr>
        <w:t xml:space="preserve"> </w:t>
      </w:r>
      <w:r>
        <w:t>associated</w:t>
      </w:r>
      <w:r>
        <w:rPr>
          <w:spacing w:val="-5"/>
        </w:rPr>
        <w:t xml:space="preserve"> </w:t>
      </w:r>
      <w:r>
        <w:t>with</w:t>
      </w:r>
      <w:r>
        <w:rPr>
          <w:spacing w:val="-1"/>
        </w:rPr>
        <w:t xml:space="preserve"> </w:t>
      </w:r>
      <w:r>
        <w:t>increasing health inequality. Given the strong link between wealth and health, actions to increas</w:t>
      </w:r>
      <w:r>
        <w:t>e income</w:t>
      </w:r>
      <w:r>
        <w:rPr>
          <w:spacing w:val="-3"/>
        </w:rPr>
        <w:t xml:space="preserve"> </w:t>
      </w:r>
      <w:r>
        <w:t>resilience</w:t>
      </w:r>
      <w:r>
        <w:rPr>
          <w:spacing w:val="-2"/>
        </w:rPr>
        <w:t xml:space="preserve"> </w:t>
      </w:r>
      <w:r>
        <w:t>during</w:t>
      </w:r>
      <w:r>
        <w:rPr>
          <w:spacing w:val="-5"/>
        </w:rPr>
        <w:t xml:space="preserve"> </w:t>
      </w:r>
      <w:r>
        <w:t>COVID-19</w:t>
      </w:r>
      <w:r>
        <w:rPr>
          <w:spacing w:val="-5"/>
        </w:rPr>
        <w:t xml:space="preserve"> </w:t>
      </w:r>
      <w:r>
        <w:t>outbreaks</w:t>
      </w:r>
      <w:r>
        <w:rPr>
          <w:spacing w:val="-4"/>
        </w:rPr>
        <w:t xml:space="preserve"> </w:t>
      </w:r>
      <w:r>
        <w:t>and</w:t>
      </w:r>
      <w:r>
        <w:rPr>
          <w:spacing w:val="-3"/>
        </w:rPr>
        <w:t xml:space="preserve"> </w:t>
      </w:r>
      <w:r>
        <w:t>other</w:t>
      </w:r>
      <w:r>
        <w:rPr>
          <w:spacing w:val="-2"/>
        </w:rPr>
        <w:t xml:space="preserve"> </w:t>
      </w:r>
      <w:r>
        <w:t>similar</w:t>
      </w:r>
      <w:r>
        <w:rPr>
          <w:spacing w:val="-2"/>
        </w:rPr>
        <w:t xml:space="preserve"> </w:t>
      </w:r>
      <w:r>
        <w:t>events</w:t>
      </w:r>
      <w:r>
        <w:rPr>
          <w:spacing w:val="-1"/>
        </w:rPr>
        <w:t xml:space="preserve"> </w:t>
      </w:r>
      <w:r>
        <w:t>in</w:t>
      </w:r>
      <w:r>
        <w:rPr>
          <w:spacing w:val="-5"/>
        </w:rPr>
        <w:t xml:space="preserve"> </w:t>
      </w:r>
      <w:r>
        <w:t>the</w:t>
      </w:r>
      <w:r>
        <w:rPr>
          <w:spacing w:val="-3"/>
        </w:rPr>
        <w:t xml:space="preserve"> </w:t>
      </w:r>
      <w:r>
        <w:t>future</w:t>
      </w:r>
      <w:r>
        <w:rPr>
          <w:spacing w:val="-4"/>
        </w:rPr>
        <w:t xml:space="preserve"> </w:t>
      </w:r>
      <w:r>
        <w:t>are equally important.</w:t>
      </w:r>
    </w:p>
    <w:p w14:paraId="3C215C07" w14:textId="77777777" w:rsidR="00FA13A6" w:rsidRDefault="00FA13A6">
      <w:pPr>
        <w:pStyle w:val="BodyText"/>
        <w:ind w:left="0"/>
      </w:pPr>
    </w:p>
    <w:p w14:paraId="66D44664" w14:textId="77777777" w:rsidR="00FA13A6" w:rsidRDefault="00F55475">
      <w:pPr>
        <w:pStyle w:val="BodyText"/>
      </w:pPr>
      <w:r>
        <w:t>Actions to reduce the financial cost of health promoting activities of those with low wealth resources,</w:t>
      </w:r>
      <w:r>
        <w:rPr>
          <w:spacing w:val="-2"/>
        </w:rPr>
        <w:t xml:space="preserve"> </w:t>
      </w:r>
      <w:r>
        <w:t>for example</w:t>
      </w:r>
      <w:r>
        <w:rPr>
          <w:spacing w:val="-1"/>
        </w:rPr>
        <w:t xml:space="preserve"> </w:t>
      </w:r>
      <w:r>
        <w:t>via</w:t>
      </w:r>
      <w:r>
        <w:rPr>
          <w:spacing w:val="-1"/>
        </w:rPr>
        <w:t xml:space="preserve"> </w:t>
      </w:r>
      <w:r>
        <w:t>targeted</w:t>
      </w:r>
      <w:r>
        <w:rPr>
          <w:spacing w:val="-1"/>
        </w:rPr>
        <w:t xml:space="preserve"> </w:t>
      </w:r>
      <w:r>
        <w:t>subsidies</w:t>
      </w:r>
      <w:r>
        <w:rPr>
          <w:spacing w:val="-1"/>
        </w:rPr>
        <w:t xml:space="preserve"> </w:t>
      </w:r>
      <w:r>
        <w:t>of</w:t>
      </w:r>
      <w:r>
        <w:rPr>
          <w:spacing w:val="-1"/>
        </w:rPr>
        <w:t xml:space="preserve"> </w:t>
      </w:r>
      <w:r>
        <w:t>healt</w:t>
      </w:r>
      <w:r>
        <w:t>h</w:t>
      </w:r>
      <w:r>
        <w:rPr>
          <w:spacing w:val="-1"/>
        </w:rPr>
        <w:t xml:space="preserve"> </w:t>
      </w:r>
      <w:r>
        <w:t>promoting</w:t>
      </w:r>
      <w:r>
        <w:rPr>
          <w:spacing w:val="-3"/>
        </w:rPr>
        <w:t xml:space="preserve"> </w:t>
      </w:r>
      <w:r>
        <w:t>expenditure</w:t>
      </w:r>
      <w:r>
        <w:rPr>
          <w:spacing w:val="-3"/>
        </w:rPr>
        <w:t xml:space="preserve"> </w:t>
      </w:r>
      <w:r>
        <w:t>(such</w:t>
      </w:r>
      <w:r>
        <w:rPr>
          <w:spacing w:val="-1"/>
        </w:rPr>
        <w:t xml:space="preserve"> </w:t>
      </w:r>
      <w:r>
        <w:t>as gym membership,</w:t>
      </w:r>
      <w:r>
        <w:rPr>
          <w:spacing w:val="-4"/>
        </w:rPr>
        <w:t xml:space="preserve"> </w:t>
      </w:r>
      <w:r>
        <w:t>access</w:t>
      </w:r>
      <w:r>
        <w:rPr>
          <w:spacing w:val="-5"/>
        </w:rPr>
        <w:t xml:space="preserve"> </w:t>
      </w:r>
      <w:r>
        <w:t>to</w:t>
      </w:r>
      <w:r>
        <w:rPr>
          <w:spacing w:val="-5"/>
        </w:rPr>
        <w:t xml:space="preserve"> </w:t>
      </w:r>
      <w:r>
        <w:t>outdoor</w:t>
      </w:r>
      <w:r>
        <w:rPr>
          <w:spacing w:val="-4"/>
        </w:rPr>
        <w:t xml:space="preserve"> </w:t>
      </w:r>
      <w:r>
        <w:t>spaces,</w:t>
      </w:r>
      <w:r>
        <w:rPr>
          <w:spacing w:val="-1"/>
        </w:rPr>
        <w:t xml:space="preserve"> </w:t>
      </w:r>
      <w:r>
        <w:t>promotion</w:t>
      </w:r>
      <w:r>
        <w:rPr>
          <w:spacing w:val="-3"/>
        </w:rPr>
        <w:t xml:space="preserve"> </w:t>
      </w:r>
      <w:r>
        <w:t>of</w:t>
      </w:r>
      <w:r>
        <w:rPr>
          <w:spacing w:val="-3"/>
        </w:rPr>
        <w:t xml:space="preserve"> </w:t>
      </w:r>
      <w:r>
        <w:t>low-cost</w:t>
      </w:r>
      <w:r>
        <w:rPr>
          <w:spacing w:val="-4"/>
        </w:rPr>
        <w:t xml:space="preserve"> </w:t>
      </w:r>
      <w:r>
        <w:t>health-promoting</w:t>
      </w:r>
      <w:r>
        <w:rPr>
          <w:spacing w:val="-3"/>
        </w:rPr>
        <w:t xml:space="preserve"> </w:t>
      </w:r>
      <w:r>
        <w:t>activities,</w:t>
      </w:r>
      <w:r>
        <w:rPr>
          <w:spacing w:val="-4"/>
        </w:rPr>
        <w:t xml:space="preserve"> </w:t>
      </w:r>
      <w:r>
        <w:t>or healthy eating) to reduce health inequality. This is particularly important following the pandemic because we find that needing to recover wealth resources, post-pandemic, is a strong incentive to reduce health-promoting expenditure.</w:t>
      </w:r>
    </w:p>
    <w:p w14:paraId="789D5FF6" w14:textId="77777777" w:rsidR="00FA13A6" w:rsidRDefault="00FA13A6">
      <w:pPr>
        <w:pStyle w:val="BodyText"/>
        <w:ind w:left="0"/>
        <w:rPr>
          <w:sz w:val="24"/>
        </w:rPr>
      </w:pPr>
    </w:p>
    <w:p w14:paraId="48776750" w14:textId="77777777" w:rsidR="00FA13A6" w:rsidRDefault="00FA13A6">
      <w:pPr>
        <w:pStyle w:val="BodyText"/>
        <w:spacing w:before="5"/>
        <w:ind w:left="0"/>
      </w:pPr>
    </w:p>
    <w:p w14:paraId="27C34726" w14:textId="77777777" w:rsidR="00FA13A6" w:rsidRDefault="00F55475">
      <w:pPr>
        <w:pStyle w:val="Heading1"/>
        <w:ind w:right="115"/>
      </w:pPr>
      <w:bookmarkStart w:id="6" w:name="_bookmark6"/>
      <w:bookmarkEnd w:id="6"/>
      <w:r>
        <w:t>What</w:t>
      </w:r>
      <w:r>
        <w:rPr>
          <w:spacing w:val="-2"/>
        </w:rPr>
        <w:t xml:space="preserve"> </w:t>
      </w:r>
      <w:r>
        <w:t>should</w:t>
      </w:r>
      <w:r>
        <w:rPr>
          <w:spacing w:val="-3"/>
        </w:rPr>
        <w:t xml:space="preserve"> </w:t>
      </w:r>
      <w:r>
        <w:t>the</w:t>
      </w:r>
      <w:r>
        <w:rPr>
          <w:spacing w:val="-9"/>
        </w:rPr>
        <w:t xml:space="preserve"> </w:t>
      </w:r>
      <w:r>
        <w:t>Scottish</w:t>
      </w:r>
      <w:r>
        <w:rPr>
          <w:spacing w:val="-1"/>
        </w:rPr>
        <w:t xml:space="preserve"> </w:t>
      </w:r>
      <w:r>
        <w:t>Government and/or</w:t>
      </w:r>
      <w:r>
        <w:rPr>
          <w:spacing w:val="-5"/>
        </w:rPr>
        <w:t xml:space="preserve"> </w:t>
      </w:r>
      <w:r>
        <w:t>other decision-makers</w:t>
      </w:r>
      <w:r>
        <w:rPr>
          <w:spacing w:val="-3"/>
        </w:rPr>
        <w:t xml:space="preserve"> </w:t>
      </w:r>
      <w:r>
        <w:t>be</w:t>
      </w:r>
      <w:r>
        <w:rPr>
          <w:spacing w:val="-6"/>
        </w:rPr>
        <w:t xml:space="preserve"> </w:t>
      </w:r>
      <w:r>
        <w:t>focusing</w:t>
      </w:r>
      <w:r>
        <w:rPr>
          <w:spacing w:val="-1"/>
        </w:rPr>
        <w:t xml:space="preserve"> </w:t>
      </w:r>
      <w:r>
        <w:t>on</w:t>
      </w:r>
      <w:r>
        <w:rPr>
          <w:spacing w:val="-3"/>
        </w:rPr>
        <w:t xml:space="preserve"> </w:t>
      </w:r>
      <w:r>
        <w:t>in terms of tackling health inequalities?</w:t>
      </w:r>
      <w:r>
        <w:rPr>
          <w:spacing w:val="-11"/>
        </w:rPr>
        <w:t xml:space="preserve"> </w:t>
      </w:r>
      <w:r>
        <w:t>What actions should be treated as the most urgent priorities?</w:t>
      </w:r>
    </w:p>
    <w:p w14:paraId="098D438A" w14:textId="77777777" w:rsidR="00FA13A6" w:rsidRDefault="00FA13A6">
      <w:pPr>
        <w:pStyle w:val="BodyText"/>
        <w:spacing w:before="5"/>
        <w:ind w:left="0"/>
        <w:rPr>
          <w:b/>
          <w:sz w:val="24"/>
        </w:rPr>
      </w:pPr>
    </w:p>
    <w:p w14:paraId="0B64CA98" w14:textId="77777777" w:rsidR="00FA13A6" w:rsidRDefault="00F55475">
      <w:pPr>
        <w:pStyle w:val="BodyText"/>
        <w:spacing w:line="259" w:lineRule="auto"/>
        <w:ind w:right="84"/>
      </w:pPr>
      <w:r>
        <w:t>Focusing only on specific actions, in isolation, will be a self-defeating approach.</w:t>
      </w:r>
      <w:r>
        <w:t xml:space="preserve"> There is no ‘silver bullet’ solution here and no one Department or Agency has the remit or powers to make a non-negligible impact on their own. Health inequalities are a systemic problem and prioritising a few parts of the system at the expense of others </w:t>
      </w:r>
      <w:r>
        <w:t>is unlikely to yield any measurable benefits to population-level health inequalities and may risk increasing inequalities further. To bring about change, all Departments and Agencies need to act, and policies and services</w:t>
      </w:r>
      <w:r>
        <w:rPr>
          <w:spacing w:val="-1"/>
        </w:rPr>
        <w:t xml:space="preserve"> </w:t>
      </w:r>
      <w:r>
        <w:t>designed and implemented,</w:t>
      </w:r>
      <w:r>
        <w:rPr>
          <w:spacing w:val="-2"/>
        </w:rPr>
        <w:t xml:space="preserve"> </w:t>
      </w:r>
      <w:r>
        <w:t>with a c</w:t>
      </w:r>
      <w:r>
        <w:t>lear consideration of their potential impact</w:t>
      </w:r>
      <w:r>
        <w:rPr>
          <w:spacing w:val="-3"/>
        </w:rPr>
        <w:t xml:space="preserve"> </w:t>
      </w:r>
      <w:r>
        <w:t>on</w:t>
      </w:r>
      <w:r>
        <w:rPr>
          <w:spacing w:val="-2"/>
        </w:rPr>
        <w:t xml:space="preserve"> </w:t>
      </w:r>
      <w:r>
        <w:t>health</w:t>
      </w:r>
      <w:r>
        <w:rPr>
          <w:spacing w:val="-4"/>
        </w:rPr>
        <w:t xml:space="preserve"> </w:t>
      </w:r>
      <w:r>
        <w:t>inequalities,</w:t>
      </w:r>
      <w:r>
        <w:rPr>
          <w:spacing w:val="-1"/>
        </w:rPr>
        <w:t xml:space="preserve"> </w:t>
      </w:r>
      <w:r>
        <w:t>and</w:t>
      </w:r>
      <w:r>
        <w:rPr>
          <w:spacing w:val="-6"/>
        </w:rPr>
        <w:t xml:space="preserve"> </w:t>
      </w:r>
      <w:r>
        <w:t>thus each</w:t>
      </w:r>
      <w:r>
        <w:rPr>
          <w:spacing w:val="-4"/>
        </w:rPr>
        <w:t xml:space="preserve"> </w:t>
      </w:r>
      <w:r>
        <w:t>decision</w:t>
      </w:r>
      <w:r>
        <w:rPr>
          <w:spacing w:val="-1"/>
        </w:rPr>
        <w:t xml:space="preserve"> </w:t>
      </w:r>
      <w:r>
        <w:t>made</w:t>
      </w:r>
      <w:r>
        <w:rPr>
          <w:spacing w:val="-4"/>
        </w:rPr>
        <w:t xml:space="preserve"> </w:t>
      </w:r>
      <w:r>
        <w:t>makes</w:t>
      </w:r>
      <w:r>
        <w:rPr>
          <w:spacing w:val="-4"/>
        </w:rPr>
        <w:t xml:space="preserve"> </w:t>
      </w:r>
      <w:r>
        <w:t>a</w:t>
      </w:r>
      <w:r>
        <w:rPr>
          <w:spacing w:val="-4"/>
        </w:rPr>
        <w:t xml:space="preserve"> </w:t>
      </w:r>
      <w:r>
        <w:t>contribution</w:t>
      </w:r>
      <w:r>
        <w:rPr>
          <w:spacing w:val="-1"/>
        </w:rPr>
        <w:t xml:space="preserve"> </w:t>
      </w:r>
      <w:r>
        <w:t>to</w:t>
      </w:r>
      <w:r>
        <w:rPr>
          <w:spacing w:val="-4"/>
        </w:rPr>
        <w:t xml:space="preserve"> </w:t>
      </w:r>
      <w:r>
        <w:t>reducing health inequalities (or at least not make things worse). Collectively, these multiple contributions will potentially be suffic</w:t>
      </w:r>
      <w:r>
        <w:t>ient to bring about significant system change, similar to the accumulation of marginal gains used so effectively by the GB Olympic cycling team.</w:t>
      </w:r>
    </w:p>
    <w:p w14:paraId="34BCEB4E" w14:textId="77777777" w:rsidR="00FA13A6" w:rsidRDefault="00F55475">
      <w:pPr>
        <w:pStyle w:val="BodyText"/>
        <w:spacing w:line="259" w:lineRule="auto"/>
      </w:pPr>
      <w:r>
        <w:t>Wales has led the way on this, with the Healthier Wales Act implementing this ‘Health In All Policies’ approach</w:t>
      </w:r>
      <w:r>
        <w:t xml:space="preserve"> by requiring Health Impact Assessments (including health inequality impacts)</w:t>
      </w:r>
      <w:r>
        <w:rPr>
          <w:spacing w:val="-2"/>
        </w:rPr>
        <w:t xml:space="preserve"> </w:t>
      </w:r>
      <w:r>
        <w:t>to</w:t>
      </w:r>
      <w:r>
        <w:rPr>
          <w:spacing w:val="-2"/>
        </w:rPr>
        <w:t xml:space="preserve"> </w:t>
      </w:r>
      <w:r>
        <w:t>be</w:t>
      </w:r>
      <w:r>
        <w:rPr>
          <w:spacing w:val="-4"/>
        </w:rPr>
        <w:t xml:space="preserve"> </w:t>
      </w:r>
      <w:r>
        <w:t>conducted</w:t>
      </w:r>
      <w:r>
        <w:rPr>
          <w:spacing w:val="-2"/>
        </w:rPr>
        <w:t xml:space="preserve"> </w:t>
      </w:r>
      <w:r>
        <w:t>for</w:t>
      </w:r>
      <w:r>
        <w:rPr>
          <w:spacing w:val="-1"/>
        </w:rPr>
        <w:t xml:space="preserve"> </w:t>
      </w:r>
      <w:r>
        <w:t>all</w:t>
      </w:r>
      <w:r>
        <w:rPr>
          <w:spacing w:val="-2"/>
        </w:rPr>
        <w:t xml:space="preserve"> </w:t>
      </w:r>
      <w:r>
        <w:t>policies</w:t>
      </w:r>
      <w:r>
        <w:rPr>
          <w:spacing w:val="-2"/>
        </w:rPr>
        <w:t xml:space="preserve"> </w:t>
      </w:r>
      <w:r>
        <w:t>across</w:t>
      </w:r>
      <w:r>
        <w:rPr>
          <w:spacing w:val="-4"/>
        </w:rPr>
        <w:t xml:space="preserve"> </w:t>
      </w:r>
      <w:r>
        <w:t>Government. There</w:t>
      </w:r>
      <w:r>
        <w:rPr>
          <w:spacing w:val="-4"/>
        </w:rPr>
        <w:t xml:space="preserve"> </w:t>
      </w:r>
      <w:r>
        <w:t>needs</w:t>
      </w:r>
      <w:r>
        <w:rPr>
          <w:spacing w:val="-2"/>
        </w:rPr>
        <w:t xml:space="preserve"> </w:t>
      </w:r>
      <w:r>
        <w:t>to</w:t>
      </w:r>
      <w:r>
        <w:rPr>
          <w:spacing w:val="-4"/>
        </w:rPr>
        <w:t xml:space="preserve"> </w:t>
      </w:r>
      <w:r>
        <w:t>be</w:t>
      </w:r>
      <w:r>
        <w:rPr>
          <w:spacing w:val="-4"/>
        </w:rPr>
        <w:t xml:space="preserve"> </w:t>
      </w:r>
      <w:r>
        <w:t>teeth</w:t>
      </w:r>
      <w:r>
        <w:rPr>
          <w:spacing w:val="-4"/>
        </w:rPr>
        <w:t xml:space="preserve"> </w:t>
      </w:r>
      <w:r>
        <w:t>behind the implementation of a Health in all Policies approach, since all too often the decisions</w:t>
      </w:r>
    </w:p>
    <w:p w14:paraId="4E9BF11E" w14:textId="77777777" w:rsidR="00FA13A6" w:rsidRDefault="00FA13A6">
      <w:pPr>
        <w:spacing w:line="259" w:lineRule="auto"/>
        <w:sectPr w:rsidR="00FA13A6">
          <w:pgSz w:w="11910" w:h="16840"/>
          <w:pgMar w:top="2000" w:right="1320" w:bottom="2320" w:left="1340" w:header="708" w:footer="2132" w:gutter="0"/>
          <w:cols w:space="720"/>
        </w:sectPr>
      </w:pPr>
    </w:p>
    <w:p w14:paraId="571426F9" w14:textId="77777777" w:rsidR="00FA13A6" w:rsidRDefault="00F55475" w:rsidP="00F55475">
      <w:pPr>
        <w:pStyle w:val="BodyText"/>
        <w:spacing w:line="259" w:lineRule="auto"/>
        <w:ind w:left="0" w:right="171"/>
      </w:pPr>
      <w:r>
        <w:lastRenderedPageBreak/>
        <w:t>made by Departments, such as Transport or Housing, may consider the health impacts but then prioritise other policy drivers more central to their concerns, such as travel time or housing demand. The problem is that the policies and services that most affec</w:t>
      </w:r>
      <w:r>
        <w:t>t population health</w:t>
      </w:r>
      <w:r>
        <w:rPr>
          <w:spacing w:val="-2"/>
        </w:rPr>
        <w:t xml:space="preserve"> </w:t>
      </w:r>
      <w:r>
        <w:t>are</w:t>
      </w:r>
      <w:r>
        <w:rPr>
          <w:spacing w:val="-4"/>
        </w:rPr>
        <w:t xml:space="preserve"> </w:t>
      </w:r>
      <w:r>
        <w:t>made</w:t>
      </w:r>
      <w:r>
        <w:rPr>
          <w:spacing w:val="-4"/>
        </w:rPr>
        <w:t xml:space="preserve"> </w:t>
      </w:r>
      <w:r>
        <w:t>by</w:t>
      </w:r>
      <w:r>
        <w:rPr>
          <w:spacing w:val="-4"/>
        </w:rPr>
        <w:t xml:space="preserve"> </w:t>
      </w:r>
      <w:r>
        <w:t>decision</w:t>
      </w:r>
      <w:r>
        <w:rPr>
          <w:spacing w:val="-2"/>
        </w:rPr>
        <w:t xml:space="preserve"> </w:t>
      </w:r>
      <w:r>
        <w:t>makers</w:t>
      </w:r>
      <w:r>
        <w:rPr>
          <w:spacing w:val="-4"/>
        </w:rPr>
        <w:t xml:space="preserve"> </w:t>
      </w:r>
      <w:r>
        <w:t>for</w:t>
      </w:r>
      <w:r>
        <w:rPr>
          <w:spacing w:val="-3"/>
        </w:rPr>
        <w:t xml:space="preserve"> </w:t>
      </w:r>
      <w:r>
        <w:t>whom</w:t>
      </w:r>
      <w:r>
        <w:rPr>
          <w:spacing w:val="-3"/>
        </w:rPr>
        <w:t xml:space="preserve"> </w:t>
      </w:r>
      <w:r>
        <w:t>health</w:t>
      </w:r>
      <w:r>
        <w:rPr>
          <w:spacing w:val="-2"/>
        </w:rPr>
        <w:t xml:space="preserve"> </w:t>
      </w:r>
      <w:r>
        <w:t>is</w:t>
      </w:r>
      <w:r>
        <w:rPr>
          <w:spacing w:val="-2"/>
        </w:rPr>
        <w:t xml:space="preserve"> </w:t>
      </w:r>
      <w:r>
        <w:t>not</w:t>
      </w:r>
      <w:r>
        <w:rPr>
          <w:spacing w:val="-3"/>
        </w:rPr>
        <w:t xml:space="preserve"> </w:t>
      </w:r>
      <w:r>
        <w:t>their</w:t>
      </w:r>
      <w:r>
        <w:rPr>
          <w:spacing w:val="-1"/>
        </w:rPr>
        <w:t xml:space="preserve"> </w:t>
      </w:r>
      <w:r>
        <w:t>priority</w:t>
      </w:r>
      <w:r>
        <w:rPr>
          <w:spacing w:val="-3"/>
        </w:rPr>
        <w:t xml:space="preserve"> </w:t>
      </w:r>
      <w:r>
        <w:t>consideration.</w:t>
      </w:r>
      <w:r>
        <w:rPr>
          <w:spacing w:val="-3"/>
        </w:rPr>
        <w:t xml:space="preserve"> </w:t>
      </w:r>
      <w:r>
        <w:t>If</w:t>
      </w:r>
      <w:r>
        <w:rPr>
          <w:spacing w:val="-3"/>
        </w:rPr>
        <w:t xml:space="preserve"> </w:t>
      </w:r>
      <w:r>
        <w:t>this balance does not change, then Health Inequalities will continue to be an unfortunate by- product of decisions across Government. Without recognisin</w:t>
      </w:r>
      <w:r>
        <w:t>g health inequalities in all policies, key decisions</w:t>
      </w:r>
      <w:r>
        <w:rPr>
          <w:spacing w:val="-2"/>
        </w:rPr>
        <w:t xml:space="preserve"> </w:t>
      </w:r>
      <w:r>
        <w:t>on key determinants</w:t>
      </w:r>
      <w:r>
        <w:rPr>
          <w:spacing w:val="-1"/>
        </w:rPr>
        <w:t xml:space="preserve"> </w:t>
      </w:r>
      <w:r>
        <w:t>of health inequalities are</w:t>
      </w:r>
      <w:r>
        <w:rPr>
          <w:spacing w:val="-2"/>
        </w:rPr>
        <w:t xml:space="preserve"> </w:t>
      </w:r>
      <w:r>
        <w:t>made by actors whose focus and priorities may not be on reducing health inequalities. Therefore, initiatives to reduce health inequalities should be priorit</w:t>
      </w:r>
      <w:r>
        <w:t>ised in all mainstream budgets and across decision-making domains such as education, housing, transport, environment, and welfare. This includes the commissioning of health and social care services, where inequalities in reach, effectiveness and outcomes n</w:t>
      </w:r>
      <w:r>
        <w:t>eed to be considered, as many interventions that improve health for some can still generate health inequalities.</w:t>
      </w:r>
    </w:p>
    <w:p w14:paraId="3B27F48D" w14:textId="77777777" w:rsidR="00FA13A6" w:rsidRDefault="00F55475">
      <w:pPr>
        <w:pStyle w:val="BodyText"/>
        <w:spacing w:before="159" w:line="259" w:lineRule="auto"/>
        <w:ind w:right="154"/>
      </w:pPr>
      <w:r>
        <w:t xml:space="preserve">Specific initiatives likely to have a substantial impact on health inequalities include A Minimum Income Guarantee. The Scottish Government is </w:t>
      </w:r>
      <w:r>
        <w:t>exploring the possibility of implementing a Minimum Income Guarantee (The Scottish Government, 2022). Making linked health and benefit data available for use by Scottish Government analysts and by independent researchers should be prioritised. This would e</w:t>
      </w:r>
      <w:r>
        <w:t xml:space="preserve">nable a Minimum Income Guarantee scheme to be developed – and scrutinised – against the strongest possible evidence (The Scottish Government, 2021c). At present the Scottish Government’s ability to conduct or commission research of that kind is limited by </w:t>
      </w:r>
      <w:r>
        <w:t>a lack of access to linked, individual level data on benefit receipt, employment, income and health and other important social and economic outcomes. Such linkages are technically feasible, and the resulting datasets can be made available for research in w</w:t>
      </w:r>
      <w:r>
        <w:t>ays that do not undermine privacy or confidentiality.</w:t>
      </w:r>
      <w:r>
        <w:rPr>
          <w:spacing w:val="-3"/>
        </w:rPr>
        <w:t xml:space="preserve"> </w:t>
      </w:r>
      <w:r>
        <w:t>Attempts</w:t>
      </w:r>
      <w:r>
        <w:rPr>
          <w:spacing w:val="-4"/>
        </w:rPr>
        <w:t xml:space="preserve"> </w:t>
      </w:r>
      <w:r>
        <w:t>by</w:t>
      </w:r>
      <w:r>
        <w:rPr>
          <w:spacing w:val="-2"/>
        </w:rPr>
        <w:t xml:space="preserve"> </w:t>
      </w:r>
      <w:r>
        <w:t>researchers</w:t>
      </w:r>
      <w:r>
        <w:rPr>
          <w:spacing w:val="-4"/>
        </w:rPr>
        <w:t xml:space="preserve"> </w:t>
      </w:r>
      <w:r>
        <w:t>to</w:t>
      </w:r>
      <w:r>
        <w:rPr>
          <w:spacing w:val="-2"/>
        </w:rPr>
        <w:t xml:space="preserve"> </w:t>
      </w:r>
      <w:r>
        <w:t>obtain</w:t>
      </w:r>
      <w:r>
        <w:rPr>
          <w:spacing w:val="-4"/>
        </w:rPr>
        <w:t xml:space="preserve"> </w:t>
      </w:r>
      <w:r>
        <w:t>linked</w:t>
      </w:r>
      <w:r>
        <w:rPr>
          <w:spacing w:val="-2"/>
        </w:rPr>
        <w:t xml:space="preserve"> </w:t>
      </w:r>
      <w:r>
        <w:t>health</w:t>
      </w:r>
      <w:r>
        <w:rPr>
          <w:spacing w:val="-2"/>
        </w:rPr>
        <w:t xml:space="preserve"> </w:t>
      </w:r>
      <w:r>
        <w:t>and</w:t>
      </w:r>
      <w:r>
        <w:rPr>
          <w:spacing w:val="-2"/>
        </w:rPr>
        <w:t xml:space="preserve"> </w:t>
      </w:r>
      <w:r>
        <w:t>benefit</w:t>
      </w:r>
      <w:r>
        <w:rPr>
          <w:spacing w:val="-5"/>
        </w:rPr>
        <w:t xml:space="preserve"> </w:t>
      </w:r>
      <w:r>
        <w:t>datasets</w:t>
      </w:r>
      <w:r>
        <w:rPr>
          <w:spacing w:val="-4"/>
        </w:rPr>
        <w:t xml:space="preserve"> </w:t>
      </w:r>
      <w:r>
        <w:t>have</w:t>
      </w:r>
      <w:r>
        <w:rPr>
          <w:spacing w:val="-4"/>
        </w:rPr>
        <w:t xml:space="preserve"> </w:t>
      </w:r>
      <w:r>
        <w:t>not been successful, despite claims to the contrary by the Department for Work and Pensions (Butler, 2022; House of Commons Work</w:t>
      </w:r>
      <w:r>
        <w:t xml:space="preserve"> and Pensions Committee, 2019). In our own evaluation of the health impacts of changes to the social security system (Craig, 2021), we rely primarily on survey data, which is extremely valuable but limits the sample sizes </w:t>
      </w:r>
      <w:r>
        <w:rPr>
          <w:spacing w:val="-2"/>
        </w:rPr>
        <w:t>available.</w:t>
      </w:r>
    </w:p>
    <w:p w14:paraId="06DD93C0" w14:textId="77777777" w:rsidR="00FA13A6" w:rsidRDefault="00F55475">
      <w:pPr>
        <w:pStyle w:val="BodyText"/>
        <w:spacing w:before="156" w:line="259" w:lineRule="auto"/>
        <w:ind w:right="176"/>
      </w:pPr>
      <w:r>
        <w:t>The protection and expa</w:t>
      </w:r>
      <w:r>
        <w:t>nsion of quality urban green space is another urgent priority. The role of green spaces in reducing or constraining health inequalities is increasingly established by academic research and health benefits may be stronger for more deprived populations (Rigo</w:t>
      </w:r>
      <w:r>
        <w:t>lon et al., 2021). Evidence suggests that both access to, and quality of, urban green spaces matter for their delivery of health benefits (Ward Thompson et al., 2019).</w:t>
      </w:r>
      <w:r>
        <w:rPr>
          <w:spacing w:val="-3"/>
        </w:rPr>
        <w:t xml:space="preserve"> </w:t>
      </w:r>
      <w:r>
        <w:t>Both</w:t>
      </w:r>
      <w:r>
        <w:rPr>
          <w:spacing w:val="-3"/>
        </w:rPr>
        <w:t xml:space="preserve"> </w:t>
      </w:r>
      <w:r>
        <w:t>access</w:t>
      </w:r>
      <w:r>
        <w:rPr>
          <w:spacing w:val="-3"/>
        </w:rPr>
        <w:t xml:space="preserve"> </w:t>
      </w:r>
      <w:r>
        <w:t>and</w:t>
      </w:r>
      <w:r>
        <w:rPr>
          <w:spacing w:val="-3"/>
        </w:rPr>
        <w:t xml:space="preserve"> </w:t>
      </w:r>
      <w:r>
        <w:t>quality</w:t>
      </w:r>
      <w:r>
        <w:rPr>
          <w:spacing w:val="-1"/>
        </w:rPr>
        <w:t xml:space="preserve"> </w:t>
      </w:r>
      <w:r>
        <w:t>of</w:t>
      </w:r>
      <w:r>
        <w:rPr>
          <w:spacing w:val="-3"/>
        </w:rPr>
        <w:t xml:space="preserve"> </w:t>
      </w:r>
      <w:r>
        <w:t>urban</w:t>
      </w:r>
      <w:r>
        <w:rPr>
          <w:spacing w:val="-3"/>
        </w:rPr>
        <w:t xml:space="preserve"> </w:t>
      </w:r>
      <w:r>
        <w:t>green</w:t>
      </w:r>
      <w:r>
        <w:rPr>
          <w:spacing w:val="-3"/>
        </w:rPr>
        <w:t xml:space="preserve"> </w:t>
      </w:r>
      <w:r>
        <w:t>spaces are</w:t>
      </w:r>
      <w:r>
        <w:rPr>
          <w:spacing w:val="-3"/>
        </w:rPr>
        <w:t xml:space="preserve"> </w:t>
      </w:r>
      <w:r>
        <w:t>under</w:t>
      </w:r>
      <w:r>
        <w:rPr>
          <w:spacing w:val="-4"/>
        </w:rPr>
        <w:t xml:space="preserve"> </w:t>
      </w:r>
      <w:r>
        <w:t>threat</w:t>
      </w:r>
      <w:r>
        <w:rPr>
          <w:spacing w:val="-3"/>
        </w:rPr>
        <w:t xml:space="preserve"> </w:t>
      </w:r>
      <w:r>
        <w:t>from</w:t>
      </w:r>
      <w:r>
        <w:rPr>
          <w:spacing w:val="-3"/>
        </w:rPr>
        <w:t xml:space="preserve"> </w:t>
      </w:r>
      <w:r>
        <w:t>fiscal</w:t>
      </w:r>
      <w:r>
        <w:rPr>
          <w:spacing w:val="-3"/>
        </w:rPr>
        <w:t xml:space="preserve"> </w:t>
      </w:r>
      <w:r>
        <w:t>constraint and urban development (Olsen and Mitchell, 2021).</w:t>
      </w:r>
    </w:p>
    <w:p w14:paraId="7D79EE02" w14:textId="77777777" w:rsidR="00FA13A6" w:rsidRDefault="00F55475">
      <w:pPr>
        <w:pStyle w:val="BodyText"/>
        <w:spacing w:before="159" w:line="259" w:lineRule="auto"/>
        <w:ind w:right="127"/>
        <w:jc w:val="both"/>
      </w:pPr>
      <w:r>
        <w:t>Tackling tobacco retail is another priority. Cigarette smoking remains stubbornly prevalent in more</w:t>
      </w:r>
      <w:r>
        <w:rPr>
          <w:spacing w:val="-2"/>
        </w:rPr>
        <w:t xml:space="preserve"> </w:t>
      </w:r>
      <w:r>
        <w:t>deprived</w:t>
      </w:r>
      <w:r>
        <w:rPr>
          <w:spacing w:val="-2"/>
        </w:rPr>
        <w:t xml:space="preserve"> </w:t>
      </w:r>
      <w:r>
        <w:t>populations and is</w:t>
      </w:r>
      <w:r>
        <w:rPr>
          <w:spacing w:val="-2"/>
        </w:rPr>
        <w:t xml:space="preserve"> </w:t>
      </w:r>
      <w:r>
        <w:t>an increasing driver of health inequalities. Evidence</w:t>
      </w:r>
      <w:r>
        <w:rPr>
          <w:spacing w:val="-2"/>
        </w:rPr>
        <w:t xml:space="preserve"> </w:t>
      </w:r>
      <w:r>
        <w:t>based on moni</w:t>
      </w:r>
      <w:r>
        <w:t>toring children’s</w:t>
      </w:r>
      <w:r>
        <w:rPr>
          <w:spacing w:val="-2"/>
        </w:rPr>
        <w:t xml:space="preserve"> </w:t>
      </w:r>
      <w:r>
        <w:t>activity</w:t>
      </w:r>
      <w:r>
        <w:rPr>
          <w:spacing w:val="-2"/>
        </w:rPr>
        <w:t xml:space="preserve"> </w:t>
      </w:r>
      <w:r>
        <w:t>spaces</w:t>
      </w:r>
      <w:r>
        <w:rPr>
          <w:spacing w:val="-2"/>
        </w:rPr>
        <w:t xml:space="preserve"> </w:t>
      </w:r>
      <w:r>
        <w:t>(i.e.,</w:t>
      </w:r>
      <w:r>
        <w:rPr>
          <w:spacing w:val="-1"/>
        </w:rPr>
        <w:t xml:space="preserve"> </w:t>
      </w:r>
      <w:r>
        <w:t>where children</w:t>
      </w:r>
      <w:r>
        <w:rPr>
          <w:spacing w:val="-2"/>
        </w:rPr>
        <w:t xml:space="preserve"> </w:t>
      </w:r>
      <w:r>
        <w:t>go day</w:t>
      </w:r>
      <w:r>
        <w:rPr>
          <w:spacing w:val="-2"/>
        </w:rPr>
        <w:t xml:space="preserve"> </w:t>
      </w:r>
      <w:r>
        <w:t>to</w:t>
      </w:r>
      <w:r>
        <w:rPr>
          <w:spacing w:val="-2"/>
        </w:rPr>
        <w:t xml:space="preserve"> </w:t>
      </w:r>
      <w:r>
        <w:t>day) suggests</w:t>
      </w:r>
      <w:r>
        <w:rPr>
          <w:spacing w:val="-2"/>
        </w:rPr>
        <w:t xml:space="preserve"> </w:t>
      </w:r>
      <w:r>
        <w:t>a 7-fold socio-economic</w:t>
      </w:r>
      <w:r>
        <w:rPr>
          <w:spacing w:val="-4"/>
        </w:rPr>
        <w:t xml:space="preserve"> </w:t>
      </w:r>
      <w:r>
        <w:t>inequality</w:t>
      </w:r>
      <w:r>
        <w:rPr>
          <w:spacing w:val="-1"/>
        </w:rPr>
        <w:t xml:space="preserve"> </w:t>
      </w:r>
      <w:r>
        <w:t>in</w:t>
      </w:r>
      <w:r>
        <w:rPr>
          <w:spacing w:val="-2"/>
        </w:rPr>
        <w:t xml:space="preserve"> </w:t>
      </w:r>
      <w:r>
        <w:t>exposure</w:t>
      </w:r>
      <w:r>
        <w:rPr>
          <w:spacing w:val="-4"/>
        </w:rPr>
        <w:t xml:space="preserve"> </w:t>
      </w:r>
      <w:r>
        <w:t>to</w:t>
      </w:r>
      <w:r>
        <w:rPr>
          <w:spacing w:val="-4"/>
        </w:rPr>
        <w:t xml:space="preserve"> </w:t>
      </w:r>
      <w:r>
        <w:t>tobacco</w:t>
      </w:r>
      <w:r>
        <w:rPr>
          <w:spacing w:val="-7"/>
        </w:rPr>
        <w:t xml:space="preserve"> </w:t>
      </w:r>
      <w:r>
        <w:t>retail</w:t>
      </w:r>
      <w:r>
        <w:rPr>
          <w:spacing w:val="-2"/>
        </w:rPr>
        <w:t xml:space="preserve"> </w:t>
      </w:r>
      <w:r>
        <w:t>outlets.</w:t>
      </w:r>
      <w:r>
        <w:rPr>
          <w:spacing w:val="-3"/>
        </w:rPr>
        <w:t xml:space="preserve"> </w:t>
      </w:r>
      <w:r>
        <w:t>Tobacco</w:t>
      </w:r>
      <w:r>
        <w:rPr>
          <w:spacing w:val="-4"/>
        </w:rPr>
        <w:t xml:space="preserve"> </w:t>
      </w:r>
      <w:r>
        <w:t>retail</w:t>
      </w:r>
      <w:r>
        <w:rPr>
          <w:spacing w:val="-2"/>
        </w:rPr>
        <w:t xml:space="preserve"> </w:t>
      </w:r>
      <w:r>
        <w:t>is</w:t>
      </w:r>
      <w:r>
        <w:rPr>
          <w:spacing w:val="-1"/>
        </w:rPr>
        <w:t xml:space="preserve"> </w:t>
      </w:r>
      <w:r>
        <w:t>a</w:t>
      </w:r>
      <w:r>
        <w:rPr>
          <w:spacing w:val="-4"/>
        </w:rPr>
        <w:t xml:space="preserve"> </w:t>
      </w:r>
      <w:r>
        <w:t>modifiable</w:t>
      </w:r>
    </w:p>
    <w:p w14:paraId="49ACCAF2" w14:textId="77777777" w:rsidR="00FA13A6" w:rsidRDefault="00FA13A6">
      <w:pPr>
        <w:spacing w:line="259" w:lineRule="auto"/>
        <w:jc w:val="both"/>
        <w:sectPr w:rsidR="00FA13A6">
          <w:pgSz w:w="11910" w:h="16840"/>
          <w:pgMar w:top="2000" w:right="1320" w:bottom="2320" w:left="1340" w:header="708" w:footer="2132" w:gutter="0"/>
          <w:cols w:space="720"/>
        </w:sectPr>
      </w:pPr>
    </w:p>
    <w:p w14:paraId="4E7353BA" w14:textId="77777777" w:rsidR="00FA13A6" w:rsidRDefault="00F55475" w:rsidP="00F55475">
      <w:pPr>
        <w:pStyle w:val="BodyText"/>
        <w:spacing w:line="259" w:lineRule="auto"/>
        <w:ind w:left="0" w:right="116"/>
      </w:pPr>
      <w:r>
        <w:lastRenderedPageBreak/>
        <w:t>exposure, and the Scottish Government already has a record of accomplishment in the macro-scale intervention required via Minimum Unit Pricing. Simulations of intervention in</w:t>
      </w:r>
      <w:r>
        <w:rPr>
          <w:spacing w:val="40"/>
        </w:rPr>
        <w:t xml:space="preserve"> </w:t>
      </w:r>
      <w:r>
        <w:t>the</w:t>
      </w:r>
      <w:r>
        <w:rPr>
          <w:spacing w:val="-1"/>
        </w:rPr>
        <w:t xml:space="preserve"> </w:t>
      </w:r>
      <w:r>
        <w:t>retail landscape</w:t>
      </w:r>
      <w:r>
        <w:rPr>
          <w:spacing w:val="-1"/>
        </w:rPr>
        <w:t xml:space="preserve"> </w:t>
      </w:r>
      <w:r>
        <w:t>suggest that policies which optimise both equity and</w:t>
      </w:r>
      <w:r>
        <w:rPr>
          <w:spacing w:val="-1"/>
        </w:rPr>
        <w:t xml:space="preserve"> </w:t>
      </w:r>
      <w:r>
        <w:t>density</w:t>
      </w:r>
      <w:r>
        <w:rPr>
          <w:spacing w:val="-1"/>
        </w:rPr>
        <w:t xml:space="preserve"> </w:t>
      </w:r>
      <w:r>
        <w:t>reduction in tobacco</w:t>
      </w:r>
      <w:r>
        <w:rPr>
          <w:spacing w:val="-4"/>
        </w:rPr>
        <w:t xml:space="preserve"> </w:t>
      </w:r>
      <w:r>
        <w:t>retail</w:t>
      </w:r>
      <w:r>
        <w:rPr>
          <w:spacing w:val="-2"/>
        </w:rPr>
        <w:t xml:space="preserve"> </w:t>
      </w:r>
      <w:r>
        <w:t>are</w:t>
      </w:r>
      <w:r>
        <w:rPr>
          <w:spacing w:val="-2"/>
        </w:rPr>
        <w:t xml:space="preserve"> </w:t>
      </w:r>
      <w:r>
        <w:t>possible (Caryl</w:t>
      </w:r>
      <w:r>
        <w:rPr>
          <w:spacing w:val="-4"/>
        </w:rPr>
        <w:t xml:space="preserve"> </w:t>
      </w:r>
      <w:r>
        <w:t>et</w:t>
      </w:r>
      <w:r>
        <w:rPr>
          <w:spacing w:val="-3"/>
        </w:rPr>
        <w:t xml:space="preserve"> </w:t>
      </w:r>
      <w:r>
        <w:t>al.,</w:t>
      </w:r>
      <w:r>
        <w:rPr>
          <w:spacing w:val="-3"/>
        </w:rPr>
        <w:t xml:space="preserve"> </w:t>
      </w:r>
      <w:r>
        <w:t>2021).</w:t>
      </w:r>
      <w:r>
        <w:rPr>
          <w:spacing w:val="-3"/>
        </w:rPr>
        <w:t xml:space="preserve"> </w:t>
      </w:r>
      <w:r>
        <w:t>This</w:t>
      </w:r>
      <w:r>
        <w:rPr>
          <w:spacing w:val="-1"/>
        </w:rPr>
        <w:t xml:space="preserve"> </w:t>
      </w:r>
      <w:r>
        <w:t>would</w:t>
      </w:r>
      <w:r>
        <w:rPr>
          <w:spacing w:val="-2"/>
        </w:rPr>
        <w:t xml:space="preserve"> </w:t>
      </w:r>
      <w:r>
        <w:t>include</w:t>
      </w:r>
      <w:r>
        <w:rPr>
          <w:spacing w:val="-2"/>
        </w:rPr>
        <w:t xml:space="preserve"> </w:t>
      </w:r>
      <w:r>
        <w:t>restricting</w:t>
      </w:r>
      <w:r>
        <w:rPr>
          <w:spacing w:val="-2"/>
        </w:rPr>
        <w:t xml:space="preserve"> </w:t>
      </w:r>
      <w:r>
        <w:t>tobacco</w:t>
      </w:r>
      <w:r>
        <w:rPr>
          <w:spacing w:val="-4"/>
        </w:rPr>
        <w:t xml:space="preserve"> </w:t>
      </w:r>
      <w:r>
        <w:t>sales</w:t>
      </w:r>
      <w:r>
        <w:rPr>
          <w:spacing w:val="-4"/>
        </w:rPr>
        <w:t xml:space="preserve"> </w:t>
      </w:r>
      <w:r>
        <w:t>to types of outlets (supermarkets for example) or banning sales in areas close to child-related space (such as schools or playparks).</w:t>
      </w:r>
    </w:p>
    <w:p w14:paraId="395FD9E4" w14:textId="77777777" w:rsidR="00FA13A6" w:rsidRDefault="00F55475">
      <w:pPr>
        <w:pStyle w:val="BodyText"/>
        <w:spacing w:before="159"/>
      </w:pPr>
      <w:r>
        <w:rPr>
          <w:spacing w:val="-2"/>
          <w:u w:val="single"/>
        </w:rPr>
        <w:t>References</w:t>
      </w:r>
    </w:p>
    <w:p w14:paraId="2D36D912" w14:textId="77777777" w:rsidR="00FA13A6" w:rsidRDefault="00F55475">
      <w:pPr>
        <w:pStyle w:val="BodyText"/>
        <w:spacing w:before="181" w:line="256" w:lineRule="auto"/>
        <w:ind w:right="176"/>
      </w:pPr>
      <w:r>
        <w:t>Butler,</w:t>
      </w:r>
      <w:r>
        <w:rPr>
          <w:spacing w:val="-3"/>
        </w:rPr>
        <w:t xml:space="preserve"> </w:t>
      </w:r>
      <w:r>
        <w:t>P.,</w:t>
      </w:r>
      <w:r>
        <w:rPr>
          <w:spacing w:val="-3"/>
        </w:rPr>
        <w:t xml:space="preserve"> </w:t>
      </w:r>
      <w:r>
        <w:t>2022.</w:t>
      </w:r>
      <w:r>
        <w:rPr>
          <w:spacing w:val="-1"/>
        </w:rPr>
        <w:t xml:space="preserve"> </w:t>
      </w:r>
      <w:r>
        <w:t>DWP</w:t>
      </w:r>
      <w:r>
        <w:rPr>
          <w:spacing w:val="-4"/>
        </w:rPr>
        <w:t xml:space="preserve"> </w:t>
      </w:r>
      <w:r>
        <w:t>blocks</w:t>
      </w:r>
      <w:r>
        <w:rPr>
          <w:spacing w:val="-2"/>
        </w:rPr>
        <w:t xml:space="preserve"> </w:t>
      </w:r>
      <w:r>
        <w:t>data</w:t>
      </w:r>
      <w:r>
        <w:rPr>
          <w:spacing w:val="-4"/>
        </w:rPr>
        <w:t xml:space="preserve"> </w:t>
      </w:r>
      <w:r>
        <w:t>for</w:t>
      </w:r>
      <w:r>
        <w:rPr>
          <w:spacing w:val="-3"/>
        </w:rPr>
        <w:t xml:space="preserve"> </w:t>
      </w:r>
      <w:r>
        <w:t>study</w:t>
      </w:r>
      <w:r>
        <w:rPr>
          <w:spacing w:val="-1"/>
        </w:rPr>
        <w:t xml:space="preserve"> </w:t>
      </w:r>
      <w:r>
        <w:t>of</w:t>
      </w:r>
      <w:r>
        <w:rPr>
          <w:spacing w:val="-1"/>
        </w:rPr>
        <w:t xml:space="preserve"> </w:t>
      </w:r>
      <w:r>
        <w:t>whether</w:t>
      </w:r>
      <w:r>
        <w:rPr>
          <w:spacing w:val="-3"/>
        </w:rPr>
        <w:t xml:space="preserve"> </w:t>
      </w:r>
      <w:r>
        <w:t>benefit</w:t>
      </w:r>
      <w:r>
        <w:rPr>
          <w:spacing w:val="-3"/>
        </w:rPr>
        <w:t xml:space="preserve"> </w:t>
      </w:r>
      <w:r>
        <w:t>sanctions</w:t>
      </w:r>
      <w:r>
        <w:rPr>
          <w:spacing w:val="-1"/>
        </w:rPr>
        <w:t xml:space="preserve"> </w:t>
      </w:r>
      <w:r>
        <w:t>linked</w:t>
      </w:r>
      <w:r>
        <w:rPr>
          <w:spacing w:val="-2"/>
        </w:rPr>
        <w:t xml:space="preserve"> </w:t>
      </w:r>
      <w:r>
        <w:t>to</w:t>
      </w:r>
      <w:r>
        <w:rPr>
          <w:spacing w:val="-4"/>
        </w:rPr>
        <w:t xml:space="preserve"> </w:t>
      </w:r>
      <w:r>
        <w:t>suicide. The Guardian.</w:t>
      </w:r>
    </w:p>
    <w:p w14:paraId="2C3247D4" w14:textId="77777777" w:rsidR="00FA13A6" w:rsidRPr="00F55475" w:rsidRDefault="00F55475">
      <w:pPr>
        <w:pStyle w:val="BodyText"/>
        <w:spacing w:before="164" w:line="259" w:lineRule="auto"/>
        <w:rPr>
          <w:lang w:val="it-IT"/>
        </w:rPr>
      </w:pPr>
      <w:r>
        <w:t>Caryl</w:t>
      </w:r>
      <w:r>
        <w:t>, F.M., Pearce, J., Reid, G., Mitchell, R., Shortt, N.K., 2021. Simulating the density reduction</w:t>
      </w:r>
      <w:r>
        <w:rPr>
          <w:spacing w:val="-3"/>
        </w:rPr>
        <w:t xml:space="preserve"> </w:t>
      </w:r>
      <w:r>
        <w:t>and</w:t>
      </w:r>
      <w:r>
        <w:rPr>
          <w:spacing w:val="-5"/>
        </w:rPr>
        <w:t xml:space="preserve"> </w:t>
      </w:r>
      <w:r>
        <w:t>equity</w:t>
      </w:r>
      <w:r>
        <w:rPr>
          <w:spacing w:val="-5"/>
        </w:rPr>
        <w:t xml:space="preserve"> </w:t>
      </w:r>
      <w:r>
        <w:t>impact</w:t>
      </w:r>
      <w:r>
        <w:rPr>
          <w:spacing w:val="-2"/>
        </w:rPr>
        <w:t xml:space="preserve"> </w:t>
      </w:r>
      <w:r>
        <w:t>of</w:t>
      </w:r>
      <w:r>
        <w:rPr>
          <w:spacing w:val="-1"/>
        </w:rPr>
        <w:t xml:space="preserve"> </w:t>
      </w:r>
      <w:r>
        <w:t>potential</w:t>
      </w:r>
      <w:r>
        <w:rPr>
          <w:spacing w:val="-6"/>
        </w:rPr>
        <w:t xml:space="preserve"> </w:t>
      </w:r>
      <w:r>
        <w:t>tobacco</w:t>
      </w:r>
      <w:r>
        <w:rPr>
          <w:spacing w:val="-5"/>
        </w:rPr>
        <w:t xml:space="preserve"> </w:t>
      </w:r>
      <w:r>
        <w:t>retail</w:t>
      </w:r>
      <w:r>
        <w:rPr>
          <w:spacing w:val="-3"/>
        </w:rPr>
        <w:t xml:space="preserve"> </w:t>
      </w:r>
      <w:r>
        <w:t>control</w:t>
      </w:r>
      <w:r>
        <w:rPr>
          <w:spacing w:val="-4"/>
        </w:rPr>
        <w:t xml:space="preserve"> </w:t>
      </w:r>
      <w:r>
        <w:t xml:space="preserve">policies. </w:t>
      </w:r>
      <w:r w:rsidRPr="00F55475">
        <w:rPr>
          <w:lang w:val="it-IT"/>
        </w:rPr>
        <w:t>Tobacco</w:t>
      </w:r>
      <w:r w:rsidRPr="00F55475">
        <w:rPr>
          <w:spacing w:val="-3"/>
          <w:lang w:val="it-IT"/>
        </w:rPr>
        <w:t xml:space="preserve"> </w:t>
      </w:r>
      <w:r w:rsidRPr="00F55475">
        <w:rPr>
          <w:lang w:val="it-IT"/>
        </w:rPr>
        <w:t>Control</w:t>
      </w:r>
      <w:r w:rsidRPr="00F55475">
        <w:rPr>
          <w:spacing w:val="-4"/>
          <w:lang w:val="it-IT"/>
        </w:rPr>
        <w:t xml:space="preserve"> </w:t>
      </w:r>
      <w:r w:rsidRPr="00F55475">
        <w:rPr>
          <w:lang w:val="it-IT"/>
        </w:rPr>
        <w:t>30, e138–e143. https://doi.org/10.1136/tobaccocontrol-2020-056002</w:t>
      </w:r>
    </w:p>
    <w:p w14:paraId="1FFA6403" w14:textId="77777777" w:rsidR="00FA13A6" w:rsidRDefault="00F55475">
      <w:pPr>
        <w:pStyle w:val="BodyText"/>
        <w:spacing w:before="160"/>
      </w:pPr>
      <w:r w:rsidRPr="00F55475">
        <w:rPr>
          <w:lang w:val="it-IT"/>
        </w:rPr>
        <w:t>Craig,</w:t>
      </w:r>
      <w:r w:rsidRPr="00F55475">
        <w:rPr>
          <w:spacing w:val="-6"/>
          <w:lang w:val="it-IT"/>
        </w:rPr>
        <w:t xml:space="preserve"> </w:t>
      </w:r>
      <w:r w:rsidRPr="00F55475">
        <w:rPr>
          <w:lang w:val="it-IT"/>
        </w:rPr>
        <w:t>P.,</w:t>
      </w:r>
      <w:r w:rsidRPr="00F55475">
        <w:rPr>
          <w:spacing w:val="-3"/>
          <w:lang w:val="it-IT"/>
        </w:rPr>
        <w:t xml:space="preserve"> </w:t>
      </w:r>
      <w:r w:rsidRPr="00F55475">
        <w:rPr>
          <w:lang w:val="it-IT"/>
        </w:rPr>
        <w:t>20</w:t>
      </w:r>
      <w:r w:rsidRPr="00F55475">
        <w:rPr>
          <w:lang w:val="it-IT"/>
        </w:rPr>
        <w:t>21.</w:t>
      </w:r>
      <w:r w:rsidRPr="00F55475">
        <w:rPr>
          <w:spacing w:val="-5"/>
          <w:lang w:val="it-IT"/>
        </w:rPr>
        <w:t xml:space="preserve"> </w:t>
      </w:r>
      <w:r>
        <w:t>Evaluation</w:t>
      </w:r>
      <w:r>
        <w:rPr>
          <w:spacing w:val="-4"/>
        </w:rPr>
        <w:t xml:space="preserve"> </w:t>
      </w:r>
      <w:r>
        <w:t>of</w:t>
      </w:r>
      <w:r>
        <w:rPr>
          <w:spacing w:val="-6"/>
        </w:rPr>
        <w:t xml:space="preserve"> </w:t>
      </w:r>
      <w:r>
        <w:t>the</w:t>
      </w:r>
      <w:r>
        <w:rPr>
          <w:spacing w:val="-7"/>
        </w:rPr>
        <w:t xml:space="preserve"> </w:t>
      </w:r>
      <w:r>
        <w:t>health</w:t>
      </w:r>
      <w:r>
        <w:rPr>
          <w:spacing w:val="-4"/>
        </w:rPr>
        <w:t xml:space="preserve"> </w:t>
      </w:r>
      <w:r>
        <w:t>impacts</w:t>
      </w:r>
      <w:r>
        <w:rPr>
          <w:spacing w:val="-7"/>
        </w:rPr>
        <w:t xml:space="preserve"> </w:t>
      </w:r>
      <w:r>
        <w:t>of</w:t>
      </w:r>
      <w:r>
        <w:rPr>
          <w:spacing w:val="-3"/>
        </w:rPr>
        <w:t xml:space="preserve"> </w:t>
      </w:r>
      <w:r>
        <w:t>Universal</w:t>
      </w:r>
      <w:r>
        <w:rPr>
          <w:spacing w:val="-8"/>
        </w:rPr>
        <w:t xml:space="preserve"> </w:t>
      </w:r>
      <w:r>
        <w:t>Credit:</w:t>
      </w:r>
      <w:r>
        <w:rPr>
          <w:spacing w:val="-3"/>
        </w:rPr>
        <w:t xml:space="preserve"> </w:t>
      </w:r>
      <w:r>
        <w:t>a</w:t>
      </w:r>
      <w:r>
        <w:rPr>
          <w:spacing w:val="-6"/>
        </w:rPr>
        <w:t xml:space="preserve"> </w:t>
      </w:r>
      <w:r>
        <w:t>mixed</w:t>
      </w:r>
      <w:r>
        <w:rPr>
          <w:spacing w:val="-5"/>
        </w:rPr>
        <w:t xml:space="preserve"> </w:t>
      </w:r>
      <w:r>
        <w:t>methods</w:t>
      </w:r>
      <w:r>
        <w:rPr>
          <w:spacing w:val="-6"/>
        </w:rPr>
        <w:t xml:space="preserve"> </w:t>
      </w:r>
      <w:r>
        <w:rPr>
          <w:spacing w:val="-2"/>
        </w:rPr>
        <w:t>study</w:t>
      </w:r>
    </w:p>
    <w:p w14:paraId="63DB9251" w14:textId="77777777" w:rsidR="00FA13A6" w:rsidRDefault="00F55475">
      <w:pPr>
        <w:pStyle w:val="BodyText"/>
        <w:spacing w:before="21" w:line="256" w:lineRule="auto"/>
      </w:pPr>
      <w:r>
        <w:t>- NIHR Funding and Awards [WWW Document]. URL https://fundingawards.nihr.ac.uk/award/NIHR131709</w:t>
      </w:r>
      <w:r>
        <w:rPr>
          <w:spacing w:val="-16"/>
        </w:rPr>
        <w:t xml:space="preserve"> </w:t>
      </w:r>
      <w:r>
        <w:t>(accessed</w:t>
      </w:r>
      <w:r>
        <w:rPr>
          <w:spacing w:val="-15"/>
        </w:rPr>
        <w:t xml:space="preserve"> </w:t>
      </w:r>
      <w:r>
        <w:t>3.29.22).</w:t>
      </w:r>
    </w:p>
    <w:p w14:paraId="79891559" w14:textId="77777777" w:rsidR="00FA13A6" w:rsidRDefault="00F55475">
      <w:pPr>
        <w:pStyle w:val="BodyText"/>
        <w:spacing w:before="164" w:line="256" w:lineRule="auto"/>
      </w:pPr>
      <w:r>
        <w:t>House</w:t>
      </w:r>
      <w:r>
        <w:rPr>
          <w:spacing w:val="-4"/>
        </w:rPr>
        <w:t xml:space="preserve"> </w:t>
      </w:r>
      <w:r>
        <w:t>of</w:t>
      </w:r>
      <w:r>
        <w:rPr>
          <w:spacing w:val="-4"/>
        </w:rPr>
        <w:t xml:space="preserve"> </w:t>
      </w:r>
      <w:r>
        <w:t>Commons</w:t>
      </w:r>
      <w:r>
        <w:rPr>
          <w:spacing w:val="-6"/>
        </w:rPr>
        <w:t xml:space="preserve"> </w:t>
      </w:r>
      <w:r>
        <w:t>Work</w:t>
      </w:r>
      <w:r>
        <w:rPr>
          <w:spacing w:val="-3"/>
        </w:rPr>
        <w:t xml:space="preserve"> </w:t>
      </w:r>
      <w:r>
        <w:t>and</w:t>
      </w:r>
      <w:r>
        <w:rPr>
          <w:spacing w:val="-4"/>
        </w:rPr>
        <w:t xml:space="preserve"> </w:t>
      </w:r>
      <w:r>
        <w:t>Pensions</w:t>
      </w:r>
      <w:r>
        <w:rPr>
          <w:spacing w:val="-6"/>
        </w:rPr>
        <w:t xml:space="preserve"> </w:t>
      </w:r>
      <w:r>
        <w:t>Committee,</w:t>
      </w:r>
      <w:r>
        <w:rPr>
          <w:spacing w:val="-2"/>
        </w:rPr>
        <w:t xml:space="preserve"> </w:t>
      </w:r>
      <w:r>
        <w:t>2019.</w:t>
      </w:r>
      <w:r>
        <w:rPr>
          <w:spacing w:val="-2"/>
        </w:rPr>
        <w:t xml:space="preserve"> </w:t>
      </w:r>
      <w:r>
        <w:t>Benefit</w:t>
      </w:r>
      <w:r>
        <w:rPr>
          <w:spacing w:val="-2"/>
        </w:rPr>
        <w:t xml:space="preserve"> </w:t>
      </w:r>
      <w:r>
        <w:t>sanctions:</w:t>
      </w:r>
      <w:r>
        <w:rPr>
          <w:spacing w:val="-5"/>
        </w:rPr>
        <w:t xml:space="preserve"> </w:t>
      </w:r>
      <w:r>
        <w:t>Government Response to the Committee’s Nineteenth Report of Session 2</w:t>
      </w:r>
      <w:r>
        <w:t>017-19.</w:t>
      </w:r>
    </w:p>
    <w:p w14:paraId="1B04F510" w14:textId="77777777" w:rsidR="00FA13A6" w:rsidRDefault="00F55475">
      <w:pPr>
        <w:pStyle w:val="BodyText"/>
        <w:spacing w:before="164" w:line="259" w:lineRule="auto"/>
      </w:pPr>
      <w:r>
        <w:t>Olsen,</w:t>
      </w:r>
      <w:r>
        <w:rPr>
          <w:spacing w:val="-4"/>
        </w:rPr>
        <w:t xml:space="preserve"> </w:t>
      </w:r>
      <w:r>
        <w:t>J.,</w:t>
      </w:r>
      <w:r>
        <w:rPr>
          <w:spacing w:val="-4"/>
        </w:rPr>
        <w:t xml:space="preserve"> </w:t>
      </w:r>
      <w:r>
        <w:t>Mitchell,</w:t>
      </w:r>
      <w:r>
        <w:rPr>
          <w:spacing w:val="-4"/>
        </w:rPr>
        <w:t xml:space="preserve"> </w:t>
      </w:r>
      <w:r>
        <w:t>R.,</w:t>
      </w:r>
      <w:r>
        <w:rPr>
          <w:spacing w:val="-1"/>
        </w:rPr>
        <w:t xml:space="preserve"> </w:t>
      </w:r>
      <w:r>
        <w:t>2021.</w:t>
      </w:r>
      <w:r>
        <w:rPr>
          <w:spacing w:val="-1"/>
        </w:rPr>
        <w:t xml:space="preserve"> </w:t>
      </w:r>
      <w:r>
        <w:t>S&amp;SR</w:t>
      </w:r>
      <w:r>
        <w:rPr>
          <w:spacing w:val="-3"/>
        </w:rPr>
        <w:t xml:space="preserve"> </w:t>
      </w:r>
      <w:r>
        <w:t>Environment</w:t>
      </w:r>
      <w:r>
        <w:rPr>
          <w:spacing w:val="-4"/>
        </w:rPr>
        <w:t xml:space="preserve"> </w:t>
      </w:r>
      <w:r>
        <w:t>and</w:t>
      </w:r>
      <w:r>
        <w:rPr>
          <w:spacing w:val="-3"/>
        </w:rPr>
        <w:t xml:space="preserve"> </w:t>
      </w:r>
      <w:r>
        <w:t>Spaces</w:t>
      </w:r>
      <w:r>
        <w:rPr>
          <w:spacing w:val="-5"/>
        </w:rPr>
        <w:t xml:space="preserve"> </w:t>
      </w:r>
      <w:r>
        <w:t>Group</w:t>
      </w:r>
      <w:r>
        <w:rPr>
          <w:spacing w:val="-2"/>
        </w:rPr>
        <w:t xml:space="preserve"> </w:t>
      </w:r>
      <w:r>
        <w:t>-</w:t>
      </w:r>
      <w:r>
        <w:rPr>
          <w:spacing w:val="-1"/>
        </w:rPr>
        <w:t xml:space="preserve"> </w:t>
      </w:r>
      <w:r>
        <w:t>COVID-19</w:t>
      </w:r>
      <w:r>
        <w:rPr>
          <w:spacing w:val="-5"/>
        </w:rPr>
        <w:t xml:space="preserve"> </w:t>
      </w:r>
      <w:r>
        <w:t>Green</w:t>
      </w:r>
      <w:r>
        <w:rPr>
          <w:spacing w:val="-5"/>
        </w:rPr>
        <w:t xml:space="preserve"> </w:t>
      </w:r>
      <w:r>
        <w:t>and Open Space Use in Spring 2021 (Wave 3): Priorities for post-pandemic recovery [WWW Document]. https://doi.org/10.36399/gla.pubs.246702)</w:t>
      </w:r>
    </w:p>
    <w:p w14:paraId="283A38DC" w14:textId="77777777" w:rsidR="00FA13A6" w:rsidRDefault="00F55475">
      <w:pPr>
        <w:pStyle w:val="BodyText"/>
        <w:spacing w:before="160" w:line="256" w:lineRule="auto"/>
        <w:ind w:right="1524"/>
      </w:pPr>
      <w:r>
        <w:t>The</w:t>
      </w:r>
      <w:r>
        <w:rPr>
          <w:spacing w:val="-3"/>
        </w:rPr>
        <w:t xml:space="preserve"> </w:t>
      </w:r>
      <w:r>
        <w:t>Scottish</w:t>
      </w:r>
      <w:r>
        <w:rPr>
          <w:spacing w:val="-5"/>
        </w:rPr>
        <w:t xml:space="preserve"> </w:t>
      </w:r>
      <w:r>
        <w:t>Government,</w:t>
      </w:r>
      <w:r>
        <w:rPr>
          <w:spacing w:val="-4"/>
        </w:rPr>
        <w:t xml:space="preserve"> </w:t>
      </w:r>
      <w:r>
        <w:t>2</w:t>
      </w:r>
      <w:r>
        <w:t>022.</w:t>
      </w:r>
      <w:r>
        <w:rPr>
          <w:spacing w:val="-4"/>
        </w:rPr>
        <w:t xml:space="preserve"> </w:t>
      </w:r>
      <w:r>
        <w:t>Minimum</w:t>
      </w:r>
      <w:r>
        <w:rPr>
          <w:spacing w:val="-4"/>
        </w:rPr>
        <w:t xml:space="preserve"> </w:t>
      </w:r>
      <w:r>
        <w:t>Income</w:t>
      </w:r>
      <w:r>
        <w:rPr>
          <w:spacing w:val="-3"/>
        </w:rPr>
        <w:t xml:space="preserve"> </w:t>
      </w:r>
      <w:r>
        <w:t>Guarantee</w:t>
      </w:r>
      <w:r>
        <w:rPr>
          <w:spacing w:val="-5"/>
        </w:rPr>
        <w:t xml:space="preserve"> </w:t>
      </w:r>
      <w:r>
        <w:t>Steering</w:t>
      </w:r>
      <w:r>
        <w:rPr>
          <w:spacing w:val="-5"/>
        </w:rPr>
        <w:t xml:space="preserve"> </w:t>
      </w:r>
      <w:r>
        <w:t xml:space="preserve">Group. </w:t>
      </w:r>
      <w:r>
        <w:rPr>
          <w:spacing w:val="-2"/>
        </w:rPr>
        <w:t>https://</w:t>
      </w:r>
      <w:hyperlink r:id="rId32">
        <w:r>
          <w:rPr>
            <w:spacing w:val="-2"/>
          </w:rPr>
          <w:t>www.gov.scot/groups/minimum-income-guarantee-steering-group/</w:t>
        </w:r>
      </w:hyperlink>
    </w:p>
    <w:p w14:paraId="5CA425CA" w14:textId="77777777" w:rsidR="00FA13A6" w:rsidRDefault="00F55475">
      <w:pPr>
        <w:pStyle w:val="BodyText"/>
        <w:spacing w:before="165" w:line="259" w:lineRule="auto"/>
        <w:ind w:right="445"/>
      </w:pPr>
      <w:r>
        <w:t xml:space="preserve">The Scottish Government, 2021c. Minimum Income Guarantee Expert Group. </w:t>
      </w:r>
      <w:hyperlink r:id="rId33">
        <w:r>
          <w:rPr>
            <w:spacing w:val="-2"/>
          </w:rPr>
          <w:t>http://www.gov.scot/publications/minimum-income-guarantee-expert-group-october-2021</w:t>
        </w:r>
        <w:r>
          <w:rPr>
            <w:spacing w:val="-2"/>
          </w:rPr>
          <w:t>-</w:t>
        </w:r>
      </w:hyperlink>
      <w:r>
        <w:rPr>
          <w:spacing w:val="-2"/>
        </w:rPr>
        <w:t xml:space="preserve"> meeting-papers/</w:t>
      </w:r>
    </w:p>
    <w:p w14:paraId="204A965E" w14:textId="77777777" w:rsidR="00FA13A6" w:rsidRDefault="00F55475">
      <w:pPr>
        <w:pStyle w:val="BodyText"/>
        <w:spacing w:before="159" w:line="259" w:lineRule="auto"/>
        <w:ind w:right="176"/>
      </w:pPr>
      <w:r>
        <w:t>Ward</w:t>
      </w:r>
      <w:r>
        <w:rPr>
          <w:spacing w:val="-5"/>
        </w:rPr>
        <w:t xml:space="preserve"> </w:t>
      </w:r>
      <w:r>
        <w:t>Thompson,</w:t>
      </w:r>
      <w:r>
        <w:rPr>
          <w:spacing w:val="-1"/>
        </w:rPr>
        <w:t xml:space="preserve"> </w:t>
      </w:r>
      <w:r>
        <w:t>C.,</w:t>
      </w:r>
      <w:r>
        <w:rPr>
          <w:spacing w:val="-4"/>
        </w:rPr>
        <w:t xml:space="preserve"> </w:t>
      </w:r>
      <w:r>
        <w:t>Silveirinha</w:t>
      </w:r>
      <w:r>
        <w:rPr>
          <w:spacing w:val="-3"/>
        </w:rPr>
        <w:t xml:space="preserve"> </w:t>
      </w:r>
      <w:r>
        <w:t>de</w:t>
      </w:r>
      <w:r>
        <w:rPr>
          <w:spacing w:val="-5"/>
        </w:rPr>
        <w:t xml:space="preserve"> </w:t>
      </w:r>
      <w:r>
        <w:t>Oliveira,</w:t>
      </w:r>
      <w:r>
        <w:rPr>
          <w:spacing w:val="-2"/>
        </w:rPr>
        <w:t xml:space="preserve"> </w:t>
      </w:r>
      <w:r>
        <w:t>E.,</w:t>
      </w:r>
      <w:r>
        <w:rPr>
          <w:spacing w:val="-4"/>
        </w:rPr>
        <w:t xml:space="preserve"> </w:t>
      </w:r>
      <w:r>
        <w:t>Tilley,</w:t>
      </w:r>
      <w:r>
        <w:rPr>
          <w:spacing w:val="-2"/>
        </w:rPr>
        <w:t xml:space="preserve"> </w:t>
      </w:r>
      <w:r>
        <w:t>S.,</w:t>
      </w:r>
      <w:r>
        <w:rPr>
          <w:spacing w:val="-4"/>
        </w:rPr>
        <w:t xml:space="preserve"> </w:t>
      </w:r>
      <w:r>
        <w:t>Elizalde,</w:t>
      </w:r>
      <w:r>
        <w:rPr>
          <w:spacing w:val="-1"/>
        </w:rPr>
        <w:t xml:space="preserve"> </w:t>
      </w:r>
      <w:r>
        <w:t>A.,</w:t>
      </w:r>
      <w:r>
        <w:rPr>
          <w:spacing w:val="-1"/>
        </w:rPr>
        <w:t xml:space="preserve"> </w:t>
      </w:r>
      <w:r>
        <w:t>Botha,</w:t>
      </w:r>
      <w:r>
        <w:rPr>
          <w:spacing w:val="-4"/>
        </w:rPr>
        <w:t xml:space="preserve"> </w:t>
      </w:r>
      <w:r>
        <w:t>W.,</w:t>
      </w:r>
      <w:r>
        <w:rPr>
          <w:spacing w:val="-1"/>
        </w:rPr>
        <w:t xml:space="preserve"> </w:t>
      </w:r>
      <w:r>
        <w:t>Briggs,</w:t>
      </w:r>
      <w:r>
        <w:rPr>
          <w:spacing w:val="-1"/>
        </w:rPr>
        <w:t xml:space="preserve"> </w:t>
      </w:r>
      <w:r>
        <w:t>A., Cummins,</w:t>
      </w:r>
      <w:r>
        <w:rPr>
          <w:spacing w:val="-2"/>
        </w:rPr>
        <w:t xml:space="preserve"> </w:t>
      </w:r>
      <w:r>
        <w:t>S., Leyland, A.H.,</w:t>
      </w:r>
      <w:r>
        <w:rPr>
          <w:spacing w:val="-2"/>
        </w:rPr>
        <w:t xml:space="preserve"> </w:t>
      </w:r>
      <w:r>
        <w:t>Roe,</w:t>
      </w:r>
      <w:r>
        <w:rPr>
          <w:spacing w:val="-2"/>
        </w:rPr>
        <w:t xml:space="preserve"> </w:t>
      </w:r>
      <w:r>
        <w:t>J.J., Aspinall, P.,</w:t>
      </w:r>
      <w:r>
        <w:rPr>
          <w:spacing w:val="-2"/>
        </w:rPr>
        <w:t xml:space="preserve"> </w:t>
      </w:r>
      <w:r>
        <w:t>Brookfield, K.,</w:t>
      </w:r>
      <w:r>
        <w:rPr>
          <w:spacing w:val="-2"/>
        </w:rPr>
        <w:t xml:space="preserve"> </w:t>
      </w:r>
      <w:r>
        <w:t>Mitchell,</w:t>
      </w:r>
      <w:r>
        <w:rPr>
          <w:spacing w:val="-2"/>
        </w:rPr>
        <w:t xml:space="preserve"> </w:t>
      </w:r>
      <w:r>
        <w:t>R.,</w:t>
      </w:r>
      <w:r>
        <w:rPr>
          <w:spacing w:val="-2"/>
        </w:rPr>
        <w:t xml:space="preserve"> </w:t>
      </w:r>
      <w:r>
        <w:t>2019. Health impacts o</w:t>
      </w:r>
      <w:r>
        <w:t>f environmental and social interventions designed to increase deprived communities’ access to urban woodlands: a mixed-methods study. Public Health Research 7, 1–172. https://doi.org/10.3310/phr07020</w:t>
      </w:r>
    </w:p>
    <w:p w14:paraId="687761C6" w14:textId="77777777" w:rsidR="00FA13A6" w:rsidRDefault="00FA13A6">
      <w:pPr>
        <w:spacing w:line="259" w:lineRule="auto"/>
        <w:sectPr w:rsidR="00FA13A6">
          <w:pgSz w:w="11910" w:h="16840"/>
          <w:pgMar w:top="2000" w:right="1320" w:bottom="2320" w:left="1340" w:header="708" w:footer="2132" w:gutter="0"/>
          <w:cols w:space="720"/>
        </w:sectPr>
      </w:pPr>
    </w:p>
    <w:p w14:paraId="185FF87E" w14:textId="77777777" w:rsidR="00FA13A6" w:rsidRDefault="00F55475" w:rsidP="00F55475">
      <w:pPr>
        <w:pStyle w:val="Heading1"/>
        <w:ind w:left="0" w:right="164"/>
      </w:pPr>
      <w:bookmarkStart w:id="7" w:name="_bookmark7"/>
      <w:bookmarkEnd w:id="7"/>
      <w:r>
        <w:lastRenderedPageBreak/>
        <w:t>What</w:t>
      </w:r>
      <w:r>
        <w:rPr>
          <w:spacing w:val="-1"/>
        </w:rPr>
        <w:t xml:space="preserve"> </w:t>
      </w:r>
      <w:r>
        <w:t>role</w:t>
      </w:r>
      <w:r>
        <w:rPr>
          <w:spacing w:val="-7"/>
        </w:rPr>
        <w:t xml:space="preserve"> </w:t>
      </w:r>
      <w:r>
        <w:t>should</w:t>
      </w:r>
      <w:r>
        <w:rPr>
          <w:spacing w:val="-2"/>
        </w:rPr>
        <w:t xml:space="preserve"> </w:t>
      </w:r>
      <w:r>
        <w:t>the</w:t>
      </w:r>
      <w:r>
        <w:rPr>
          <w:spacing w:val="-8"/>
        </w:rPr>
        <w:t xml:space="preserve"> </w:t>
      </w:r>
      <w:r>
        <w:t>statutory</w:t>
      </w:r>
      <w:r>
        <w:rPr>
          <w:spacing w:val="-2"/>
        </w:rPr>
        <w:t xml:space="preserve"> </w:t>
      </w:r>
      <w:r>
        <w:t>secto</w:t>
      </w:r>
      <w:r>
        <w:t>r, third,</w:t>
      </w:r>
      <w:r>
        <w:rPr>
          <w:spacing w:val="-1"/>
        </w:rPr>
        <w:t xml:space="preserve"> </w:t>
      </w:r>
      <w:r>
        <w:t>independent and</w:t>
      </w:r>
      <w:r>
        <w:rPr>
          <w:spacing w:val="-2"/>
        </w:rPr>
        <w:t xml:space="preserve"> </w:t>
      </w:r>
      <w:r>
        <w:t>private</w:t>
      </w:r>
      <w:r>
        <w:rPr>
          <w:spacing w:val="-10"/>
        </w:rPr>
        <w:t xml:space="preserve"> </w:t>
      </w:r>
      <w:r>
        <w:t>sectors have</w:t>
      </w:r>
      <w:r>
        <w:rPr>
          <w:spacing w:val="-8"/>
        </w:rPr>
        <w:t xml:space="preserve"> </w:t>
      </w:r>
      <w:r>
        <w:t>in tackling health inequalities in the future?</w:t>
      </w:r>
    </w:p>
    <w:p w14:paraId="34CCC41A" w14:textId="77777777" w:rsidR="00FA13A6" w:rsidRDefault="00FA13A6">
      <w:pPr>
        <w:pStyle w:val="BodyText"/>
        <w:spacing w:before="7"/>
        <w:ind w:left="0"/>
        <w:rPr>
          <w:b/>
          <w:sz w:val="24"/>
        </w:rPr>
      </w:pPr>
    </w:p>
    <w:p w14:paraId="2E8BFA7B" w14:textId="77777777" w:rsidR="00FA13A6" w:rsidRDefault="00F55475">
      <w:pPr>
        <w:pStyle w:val="BodyText"/>
        <w:spacing w:before="1" w:line="259" w:lineRule="auto"/>
      </w:pPr>
      <w:r>
        <w:t>As noted in previous questions, health and inequality impact assessments should be embedded at all levels of decision making. Here we respond to this question using the example of housing associations. The duty to ensure a baseline guaranteed standard of h</w:t>
      </w:r>
      <w:r>
        <w:t>ousing</w:t>
      </w:r>
      <w:r>
        <w:rPr>
          <w:spacing w:val="-3"/>
        </w:rPr>
        <w:t xml:space="preserve"> </w:t>
      </w:r>
      <w:r>
        <w:t>lies</w:t>
      </w:r>
      <w:r>
        <w:rPr>
          <w:spacing w:val="-3"/>
        </w:rPr>
        <w:t xml:space="preserve"> </w:t>
      </w:r>
      <w:r>
        <w:t>with</w:t>
      </w:r>
      <w:r>
        <w:rPr>
          <w:spacing w:val="-3"/>
        </w:rPr>
        <w:t xml:space="preserve"> </w:t>
      </w:r>
      <w:r>
        <w:t>the</w:t>
      </w:r>
      <w:r>
        <w:rPr>
          <w:spacing w:val="-4"/>
        </w:rPr>
        <w:t xml:space="preserve"> </w:t>
      </w:r>
      <w:r>
        <w:t>state.</w:t>
      </w:r>
      <w:r>
        <w:rPr>
          <w:spacing w:val="-2"/>
        </w:rPr>
        <w:t xml:space="preserve"> </w:t>
      </w:r>
      <w:r>
        <w:t>Housing</w:t>
      </w:r>
      <w:r>
        <w:rPr>
          <w:spacing w:val="-3"/>
        </w:rPr>
        <w:t xml:space="preserve"> </w:t>
      </w:r>
      <w:r>
        <w:t>associations,</w:t>
      </w:r>
      <w:r>
        <w:rPr>
          <w:spacing w:val="-5"/>
        </w:rPr>
        <w:t xml:space="preserve"> </w:t>
      </w:r>
      <w:r>
        <w:t>and</w:t>
      </w:r>
      <w:r>
        <w:rPr>
          <w:spacing w:val="-3"/>
        </w:rPr>
        <w:t xml:space="preserve"> </w:t>
      </w:r>
      <w:r>
        <w:t>other</w:t>
      </w:r>
      <w:r>
        <w:rPr>
          <w:spacing w:val="-4"/>
        </w:rPr>
        <w:t xml:space="preserve"> </w:t>
      </w:r>
      <w:r>
        <w:t>third</w:t>
      </w:r>
      <w:r>
        <w:rPr>
          <w:spacing w:val="-4"/>
        </w:rPr>
        <w:t xml:space="preserve"> </w:t>
      </w:r>
      <w:r>
        <w:t>sector</w:t>
      </w:r>
      <w:r>
        <w:rPr>
          <w:spacing w:val="-2"/>
        </w:rPr>
        <w:t xml:space="preserve"> </w:t>
      </w:r>
      <w:r>
        <w:t>organisations,</w:t>
      </w:r>
      <w:r>
        <w:rPr>
          <w:spacing w:val="-2"/>
        </w:rPr>
        <w:t xml:space="preserve"> </w:t>
      </w:r>
      <w:r>
        <w:t>do</w:t>
      </w:r>
      <w:r>
        <w:rPr>
          <w:spacing w:val="-4"/>
        </w:rPr>
        <w:t xml:space="preserve"> </w:t>
      </w:r>
      <w:r>
        <w:t>not have the means to solve health inequalities while working in the context of local government austerity. In a more supportive environment, some of these organisat</w:t>
      </w:r>
      <w:r>
        <w:t>ions could, in principle, offer a valuable contribution for reducing health inequalities.</w:t>
      </w:r>
    </w:p>
    <w:p w14:paraId="4B14FCC7" w14:textId="77777777" w:rsidR="00FA13A6" w:rsidRDefault="00FA13A6">
      <w:pPr>
        <w:pStyle w:val="BodyText"/>
        <w:spacing w:before="7"/>
        <w:ind w:left="0"/>
        <w:rPr>
          <w:sz w:val="23"/>
        </w:rPr>
      </w:pPr>
    </w:p>
    <w:p w14:paraId="7F322BB1" w14:textId="77777777" w:rsidR="00FA13A6" w:rsidRDefault="00F55475">
      <w:pPr>
        <w:pStyle w:val="BodyText"/>
        <w:spacing w:line="259" w:lineRule="auto"/>
        <w:ind w:right="176"/>
      </w:pPr>
      <w:r>
        <w:t>Many</w:t>
      </w:r>
      <w:r>
        <w:rPr>
          <w:spacing w:val="-2"/>
        </w:rPr>
        <w:t xml:space="preserve"> </w:t>
      </w:r>
      <w:r>
        <w:t>UK</w:t>
      </w:r>
      <w:r>
        <w:rPr>
          <w:spacing w:val="-6"/>
        </w:rPr>
        <w:t xml:space="preserve"> </w:t>
      </w:r>
      <w:r>
        <w:t>housing</w:t>
      </w:r>
      <w:r>
        <w:rPr>
          <w:spacing w:val="-3"/>
        </w:rPr>
        <w:t xml:space="preserve"> </w:t>
      </w:r>
      <w:r>
        <w:t>associations</w:t>
      </w:r>
      <w:r>
        <w:rPr>
          <w:spacing w:val="-3"/>
        </w:rPr>
        <w:t xml:space="preserve"> </w:t>
      </w:r>
      <w:r>
        <w:t>are</w:t>
      </w:r>
      <w:r>
        <w:rPr>
          <w:spacing w:val="-5"/>
        </w:rPr>
        <w:t xml:space="preserve"> </w:t>
      </w:r>
      <w:r>
        <w:t>offering</w:t>
      </w:r>
      <w:r>
        <w:rPr>
          <w:spacing w:val="-5"/>
        </w:rPr>
        <w:t xml:space="preserve"> </w:t>
      </w:r>
      <w:r>
        <w:t>an</w:t>
      </w:r>
      <w:r>
        <w:rPr>
          <w:spacing w:val="-3"/>
        </w:rPr>
        <w:t xml:space="preserve"> </w:t>
      </w:r>
      <w:r>
        <w:t>increasing</w:t>
      </w:r>
      <w:r>
        <w:rPr>
          <w:spacing w:val="-3"/>
        </w:rPr>
        <w:t xml:space="preserve"> </w:t>
      </w:r>
      <w:r>
        <w:t>number</w:t>
      </w:r>
      <w:r>
        <w:rPr>
          <w:spacing w:val="-4"/>
        </w:rPr>
        <w:t xml:space="preserve"> </w:t>
      </w:r>
      <w:r>
        <w:t>of</w:t>
      </w:r>
      <w:r>
        <w:rPr>
          <w:spacing w:val="-4"/>
        </w:rPr>
        <w:t xml:space="preserve"> </w:t>
      </w:r>
      <w:r>
        <w:t>‘housing</w:t>
      </w:r>
      <w:r>
        <w:rPr>
          <w:spacing w:val="-3"/>
        </w:rPr>
        <w:t xml:space="preserve"> </w:t>
      </w:r>
      <w:r>
        <w:t>plus’</w:t>
      </w:r>
      <w:r>
        <w:rPr>
          <w:spacing w:val="-4"/>
        </w:rPr>
        <w:t xml:space="preserve"> </w:t>
      </w:r>
      <w:r>
        <w:t>services, with both direct and indirect impacts on health inequalities (Hjelmskog, 2</w:t>
      </w:r>
      <w:r>
        <w:t xml:space="preserve">021). Examples of this work include: supported and sheltered housing; aids and adaptations; extra care schemes and in-house teams of carers; employing clinical staff such as mental health practitioners and occupational therapists; food banks and community </w:t>
      </w:r>
      <w:r>
        <w:t>pantries; employment and</w:t>
      </w:r>
      <w:r>
        <w:rPr>
          <w:spacing w:val="-1"/>
        </w:rPr>
        <w:t xml:space="preserve"> </w:t>
      </w:r>
      <w:r>
        <w:t>skills training; debt</w:t>
      </w:r>
      <w:r>
        <w:rPr>
          <w:spacing w:val="-2"/>
        </w:rPr>
        <w:t xml:space="preserve"> </w:t>
      </w:r>
      <w:r>
        <w:t>and</w:t>
      </w:r>
      <w:r>
        <w:rPr>
          <w:spacing w:val="-1"/>
        </w:rPr>
        <w:t xml:space="preserve"> </w:t>
      </w:r>
      <w:r>
        <w:t>financial</w:t>
      </w:r>
      <w:r>
        <w:rPr>
          <w:spacing w:val="-2"/>
        </w:rPr>
        <w:t xml:space="preserve"> </w:t>
      </w:r>
      <w:r>
        <w:t>advice</w:t>
      </w:r>
      <w:r>
        <w:rPr>
          <w:spacing w:val="-1"/>
        </w:rPr>
        <w:t xml:space="preserve"> </w:t>
      </w:r>
      <w:r>
        <w:t>and</w:t>
      </w:r>
      <w:r>
        <w:rPr>
          <w:spacing w:val="-3"/>
        </w:rPr>
        <w:t xml:space="preserve"> </w:t>
      </w:r>
      <w:r>
        <w:t>support; accommodating</w:t>
      </w:r>
      <w:r>
        <w:rPr>
          <w:spacing w:val="-5"/>
        </w:rPr>
        <w:t xml:space="preserve"> </w:t>
      </w:r>
      <w:r>
        <w:t>GP</w:t>
      </w:r>
      <w:r>
        <w:rPr>
          <w:spacing w:val="-1"/>
        </w:rPr>
        <w:t xml:space="preserve"> </w:t>
      </w:r>
      <w:r>
        <w:t>surgeries</w:t>
      </w:r>
      <w:r>
        <w:rPr>
          <w:spacing w:val="-3"/>
        </w:rPr>
        <w:t xml:space="preserve"> </w:t>
      </w:r>
      <w:r>
        <w:t>and pharmacies; counselling; food and nutrition; holiday kitchens for children; nurseries; volunteering, training and apprenticeships; running commu</w:t>
      </w:r>
      <w:r>
        <w:t>nity centres and libraries.</w:t>
      </w:r>
    </w:p>
    <w:p w14:paraId="42C3177E" w14:textId="77777777" w:rsidR="00FA13A6" w:rsidRDefault="00FA13A6">
      <w:pPr>
        <w:pStyle w:val="BodyText"/>
        <w:spacing w:before="7"/>
        <w:ind w:left="0"/>
        <w:rPr>
          <w:sz w:val="23"/>
        </w:rPr>
      </w:pPr>
    </w:p>
    <w:p w14:paraId="51690FB8" w14:textId="77777777" w:rsidR="00FA13A6" w:rsidRDefault="00F55475">
      <w:pPr>
        <w:pStyle w:val="BodyText"/>
        <w:spacing w:before="1" w:line="259" w:lineRule="auto"/>
        <w:ind w:right="148"/>
      </w:pPr>
      <w:r>
        <w:t>These additional services are inconsistent and fragmented, creating significant variation in the extent and quality of support available to tenants. In the austerity context of local government and public health budget cuts, mu</w:t>
      </w:r>
      <w:r>
        <w:t>ch of the additional support provided by housing</w:t>
      </w:r>
      <w:r>
        <w:rPr>
          <w:spacing w:val="-3"/>
        </w:rPr>
        <w:t xml:space="preserve"> </w:t>
      </w:r>
      <w:r>
        <w:t>associations</w:t>
      </w:r>
      <w:r>
        <w:rPr>
          <w:spacing w:val="-5"/>
        </w:rPr>
        <w:t xml:space="preserve"> </w:t>
      </w:r>
      <w:r>
        <w:t>represents</w:t>
      </w:r>
      <w:r>
        <w:rPr>
          <w:spacing w:val="-4"/>
        </w:rPr>
        <w:t xml:space="preserve"> </w:t>
      </w:r>
      <w:r>
        <w:t>replacement,</w:t>
      </w:r>
      <w:r>
        <w:rPr>
          <w:spacing w:val="-4"/>
        </w:rPr>
        <w:t xml:space="preserve"> </w:t>
      </w:r>
      <w:r>
        <w:t>rather</w:t>
      </w:r>
      <w:r>
        <w:rPr>
          <w:spacing w:val="-4"/>
        </w:rPr>
        <w:t xml:space="preserve"> </w:t>
      </w:r>
      <w:r>
        <w:t>than</w:t>
      </w:r>
      <w:r>
        <w:rPr>
          <w:spacing w:val="-3"/>
        </w:rPr>
        <w:t xml:space="preserve"> </w:t>
      </w:r>
      <w:r>
        <w:t>additionality,</w:t>
      </w:r>
      <w:r>
        <w:rPr>
          <w:spacing w:val="-4"/>
        </w:rPr>
        <w:t xml:space="preserve"> </w:t>
      </w:r>
      <w:r>
        <w:t>to</w:t>
      </w:r>
      <w:r>
        <w:rPr>
          <w:spacing w:val="-5"/>
        </w:rPr>
        <w:t xml:space="preserve"> </w:t>
      </w:r>
      <w:r>
        <w:t>services</w:t>
      </w:r>
      <w:r>
        <w:rPr>
          <w:spacing w:val="-5"/>
        </w:rPr>
        <w:t xml:space="preserve"> </w:t>
      </w:r>
      <w:r>
        <w:t>that</w:t>
      </w:r>
      <w:r>
        <w:rPr>
          <w:spacing w:val="-6"/>
        </w:rPr>
        <w:t xml:space="preserve"> </w:t>
      </w:r>
      <w:r>
        <w:t>might previously have been universal. Changes to social housing demographics also mean that many people who would benefit from additional social and wellbeing support are now</w:t>
      </w:r>
      <w:r>
        <w:rPr>
          <w:spacing w:val="40"/>
        </w:rPr>
        <w:t xml:space="preserve"> </w:t>
      </w:r>
      <w:r>
        <w:t>housed in the private rented sector (Bailey, 2020).</w:t>
      </w:r>
    </w:p>
    <w:p w14:paraId="468CE29B" w14:textId="77777777" w:rsidR="00FA13A6" w:rsidRDefault="00FA13A6">
      <w:pPr>
        <w:pStyle w:val="BodyText"/>
        <w:spacing w:before="7"/>
        <w:ind w:left="0"/>
        <w:rPr>
          <w:sz w:val="23"/>
        </w:rPr>
      </w:pPr>
    </w:p>
    <w:p w14:paraId="25DE2934" w14:textId="77777777" w:rsidR="00FA13A6" w:rsidRDefault="00F55475">
      <w:pPr>
        <w:pStyle w:val="BodyText"/>
        <w:spacing w:line="259" w:lineRule="auto"/>
        <w:ind w:right="176"/>
      </w:pPr>
      <w:r>
        <w:t>The biggest contribution</w:t>
      </w:r>
      <w:r>
        <w:rPr>
          <w:spacing w:val="-1"/>
        </w:rPr>
        <w:t xml:space="preserve"> </w:t>
      </w:r>
      <w:r>
        <w:t>hou</w:t>
      </w:r>
      <w:r>
        <w:t>sing associations</w:t>
      </w:r>
      <w:r>
        <w:rPr>
          <w:spacing w:val="-1"/>
        </w:rPr>
        <w:t xml:space="preserve"> </w:t>
      </w:r>
      <w:r>
        <w:t>can make</w:t>
      </w:r>
      <w:r>
        <w:rPr>
          <w:spacing w:val="-1"/>
        </w:rPr>
        <w:t xml:space="preserve"> </w:t>
      </w:r>
      <w:r>
        <w:t>to</w:t>
      </w:r>
      <w:r>
        <w:rPr>
          <w:spacing w:val="-1"/>
        </w:rPr>
        <w:t xml:space="preserve"> </w:t>
      </w:r>
      <w:r>
        <w:t>health</w:t>
      </w:r>
      <w:r>
        <w:rPr>
          <w:spacing w:val="-1"/>
        </w:rPr>
        <w:t xml:space="preserve"> </w:t>
      </w:r>
      <w:r>
        <w:t>inequalities is</w:t>
      </w:r>
      <w:r>
        <w:rPr>
          <w:spacing w:val="-1"/>
        </w:rPr>
        <w:t xml:space="preserve"> </w:t>
      </w:r>
      <w:r>
        <w:t>to continue to provide safe and decent homes. However, they are experiencing tension between their (often</w:t>
      </w:r>
      <w:r>
        <w:rPr>
          <w:spacing w:val="-3"/>
        </w:rPr>
        <w:t xml:space="preserve"> </w:t>
      </w:r>
      <w:r>
        <w:t>conflicting)</w:t>
      </w:r>
      <w:r>
        <w:rPr>
          <w:spacing w:val="-4"/>
        </w:rPr>
        <w:t xml:space="preserve"> </w:t>
      </w:r>
      <w:r>
        <w:t>commercial</w:t>
      </w:r>
      <w:r>
        <w:rPr>
          <w:spacing w:val="-3"/>
        </w:rPr>
        <w:t xml:space="preserve"> </w:t>
      </w:r>
      <w:r>
        <w:t>and</w:t>
      </w:r>
      <w:r>
        <w:rPr>
          <w:spacing w:val="-3"/>
        </w:rPr>
        <w:t xml:space="preserve"> </w:t>
      </w:r>
      <w:r>
        <w:t>social</w:t>
      </w:r>
      <w:r>
        <w:rPr>
          <w:spacing w:val="-6"/>
        </w:rPr>
        <w:t xml:space="preserve"> </w:t>
      </w:r>
      <w:r>
        <w:t>responsibility (Manzi</w:t>
      </w:r>
      <w:r>
        <w:rPr>
          <w:spacing w:val="-3"/>
        </w:rPr>
        <w:t xml:space="preserve"> </w:t>
      </w:r>
      <w:r>
        <w:t>and</w:t>
      </w:r>
      <w:r>
        <w:rPr>
          <w:spacing w:val="-5"/>
        </w:rPr>
        <w:t xml:space="preserve"> </w:t>
      </w:r>
      <w:r>
        <w:t>Morrison,</w:t>
      </w:r>
      <w:r>
        <w:rPr>
          <w:spacing w:val="-2"/>
        </w:rPr>
        <w:t xml:space="preserve"> </w:t>
      </w:r>
      <w:r>
        <w:t>2018).</w:t>
      </w:r>
      <w:r>
        <w:rPr>
          <w:spacing w:val="-4"/>
        </w:rPr>
        <w:t xml:space="preserve"> </w:t>
      </w:r>
      <w:r>
        <w:t>Housing association</w:t>
      </w:r>
      <w:r>
        <w:t>s may play a more powerful role in reducing health inequalities if this objective was defined separately and has an independent funded function (i.e., not funded by rental income, and not provided at the expense of their housing obligation).</w:t>
      </w:r>
    </w:p>
    <w:p w14:paraId="56DF8203" w14:textId="77777777" w:rsidR="00FA13A6" w:rsidRDefault="00FA13A6">
      <w:pPr>
        <w:pStyle w:val="BodyText"/>
        <w:spacing w:before="6"/>
        <w:ind w:left="0"/>
        <w:rPr>
          <w:sz w:val="23"/>
        </w:rPr>
      </w:pPr>
    </w:p>
    <w:p w14:paraId="578B89ED" w14:textId="77777777" w:rsidR="00FA13A6" w:rsidRDefault="00F55475">
      <w:pPr>
        <w:pStyle w:val="BodyText"/>
        <w:spacing w:before="1"/>
      </w:pPr>
      <w:r>
        <w:rPr>
          <w:spacing w:val="-2"/>
          <w:u w:val="single"/>
        </w:rPr>
        <w:t>References</w:t>
      </w:r>
    </w:p>
    <w:p w14:paraId="1F3724F6" w14:textId="77777777" w:rsidR="00FA13A6" w:rsidRDefault="00FA13A6">
      <w:pPr>
        <w:pStyle w:val="BodyText"/>
        <w:spacing w:before="2"/>
        <w:ind w:left="0"/>
        <w:rPr>
          <w:sz w:val="17"/>
        </w:rPr>
      </w:pPr>
    </w:p>
    <w:p w14:paraId="2191BF5F" w14:textId="77777777" w:rsidR="00FA13A6" w:rsidRPr="00F55475" w:rsidRDefault="00F55475">
      <w:pPr>
        <w:pStyle w:val="BodyText"/>
        <w:spacing w:before="94" w:line="259" w:lineRule="auto"/>
        <w:rPr>
          <w:lang w:val="pt-BR"/>
        </w:rPr>
      </w:pPr>
      <w:r>
        <w:t>B</w:t>
      </w:r>
      <w:r>
        <w:t>ailey,</w:t>
      </w:r>
      <w:r>
        <w:rPr>
          <w:spacing w:val="-1"/>
        </w:rPr>
        <w:t xml:space="preserve"> </w:t>
      </w:r>
      <w:r>
        <w:t>N.,</w:t>
      </w:r>
      <w:r>
        <w:rPr>
          <w:spacing w:val="-3"/>
        </w:rPr>
        <w:t xml:space="preserve"> </w:t>
      </w:r>
      <w:r>
        <w:t>2020.</w:t>
      </w:r>
      <w:r>
        <w:rPr>
          <w:spacing w:val="-3"/>
        </w:rPr>
        <w:t xml:space="preserve"> </w:t>
      </w:r>
      <w:r>
        <w:t>Poverty</w:t>
      </w:r>
      <w:r>
        <w:rPr>
          <w:spacing w:val="-4"/>
        </w:rPr>
        <w:t xml:space="preserve"> </w:t>
      </w:r>
      <w:r>
        <w:t>and</w:t>
      </w:r>
      <w:r>
        <w:rPr>
          <w:spacing w:val="-4"/>
        </w:rPr>
        <w:t xml:space="preserve"> </w:t>
      </w:r>
      <w:r>
        <w:t>the</w:t>
      </w:r>
      <w:r>
        <w:rPr>
          <w:spacing w:val="-4"/>
        </w:rPr>
        <w:t xml:space="preserve"> </w:t>
      </w:r>
      <w:r>
        <w:t>re-growth</w:t>
      </w:r>
      <w:r>
        <w:rPr>
          <w:spacing w:val="-4"/>
        </w:rPr>
        <w:t xml:space="preserve"> </w:t>
      </w:r>
      <w:r>
        <w:t>of</w:t>
      </w:r>
      <w:r>
        <w:rPr>
          <w:spacing w:val="-3"/>
        </w:rPr>
        <w:t xml:space="preserve"> </w:t>
      </w:r>
      <w:r>
        <w:t>private</w:t>
      </w:r>
      <w:r>
        <w:rPr>
          <w:spacing w:val="-3"/>
        </w:rPr>
        <w:t xml:space="preserve"> </w:t>
      </w:r>
      <w:r>
        <w:t>renting</w:t>
      </w:r>
      <w:r>
        <w:rPr>
          <w:spacing w:val="-2"/>
        </w:rPr>
        <w:t xml:space="preserve"> </w:t>
      </w:r>
      <w:r>
        <w:t>in</w:t>
      </w:r>
      <w:r>
        <w:rPr>
          <w:spacing w:val="-4"/>
        </w:rPr>
        <w:t xml:space="preserve"> </w:t>
      </w:r>
      <w:r>
        <w:t>the</w:t>
      </w:r>
      <w:r>
        <w:rPr>
          <w:spacing w:val="-4"/>
        </w:rPr>
        <w:t xml:space="preserve"> </w:t>
      </w:r>
      <w:r>
        <w:t>UK, 1994-2018.</w:t>
      </w:r>
      <w:r>
        <w:rPr>
          <w:spacing w:val="-2"/>
        </w:rPr>
        <w:t xml:space="preserve"> </w:t>
      </w:r>
      <w:r w:rsidRPr="00F55475">
        <w:rPr>
          <w:lang w:val="pt-BR"/>
        </w:rPr>
        <w:t xml:space="preserve">PLOS ONE 15, e0228273. </w:t>
      </w:r>
      <w:hyperlink r:id="rId34">
        <w:r w:rsidRPr="00F55475">
          <w:rPr>
            <w:color w:val="0462C1"/>
            <w:u w:val="single" w:color="0462C1"/>
            <w:lang w:val="pt-BR"/>
          </w:rPr>
          <w:t>https://doi.org/10.1371/journal.pone.0228273</w:t>
        </w:r>
      </w:hyperlink>
    </w:p>
    <w:p w14:paraId="6F67565B" w14:textId="77777777" w:rsidR="00FA13A6" w:rsidRPr="00F55475" w:rsidRDefault="00FA13A6">
      <w:pPr>
        <w:pStyle w:val="BodyText"/>
        <w:spacing w:before="9"/>
        <w:ind w:left="0"/>
        <w:rPr>
          <w:sz w:val="15"/>
          <w:lang w:val="pt-BR"/>
        </w:rPr>
      </w:pPr>
    </w:p>
    <w:p w14:paraId="6A68DFC3" w14:textId="77777777" w:rsidR="00FA13A6" w:rsidRDefault="00F55475">
      <w:pPr>
        <w:pStyle w:val="BodyText"/>
        <w:spacing w:before="93" w:line="259" w:lineRule="auto"/>
      </w:pPr>
      <w:r w:rsidRPr="00F55475">
        <w:rPr>
          <w:lang w:val="pt-BR"/>
        </w:rPr>
        <w:t>Hjelmskog,</w:t>
      </w:r>
      <w:r w:rsidRPr="00F55475">
        <w:rPr>
          <w:spacing w:val="-1"/>
          <w:lang w:val="pt-BR"/>
        </w:rPr>
        <w:t xml:space="preserve"> </w:t>
      </w:r>
      <w:r w:rsidRPr="00F55475">
        <w:rPr>
          <w:lang w:val="pt-BR"/>
        </w:rPr>
        <w:t>A.,</w:t>
      </w:r>
      <w:r w:rsidRPr="00F55475">
        <w:rPr>
          <w:spacing w:val="-4"/>
          <w:lang w:val="pt-BR"/>
        </w:rPr>
        <w:t xml:space="preserve"> </w:t>
      </w:r>
      <w:r w:rsidRPr="00F55475">
        <w:rPr>
          <w:lang w:val="pt-BR"/>
        </w:rPr>
        <w:t>2021.</w:t>
      </w:r>
      <w:r w:rsidRPr="00F55475">
        <w:rPr>
          <w:spacing w:val="-3"/>
          <w:lang w:val="pt-BR"/>
        </w:rPr>
        <w:t xml:space="preserve"> </w:t>
      </w:r>
      <w:r>
        <w:t>Assessing</w:t>
      </w:r>
      <w:r>
        <w:rPr>
          <w:spacing w:val="-3"/>
        </w:rPr>
        <w:t xml:space="preserve"> </w:t>
      </w:r>
      <w:r>
        <w:t>the</w:t>
      </w:r>
      <w:r>
        <w:rPr>
          <w:spacing w:val="-5"/>
        </w:rPr>
        <w:t xml:space="preserve"> </w:t>
      </w:r>
      <w:r>
        <w:t>role</w:t>
      </w:r>
      <w:r>
        <w:rPr>
          <w:spacing w:val="-3"/>
        </w:rPr>
        <w:t xml:space="preserve"> </w:t>
      </w:r>
      <w:r>
        <w:t>of</w:t>
      </w:r>
      <w:r>
        <w:rPr>
          <w:spacing w:val="-4"/>
        </w:rPr>
        <w:t xml:space="preserve"> </w:t>
      </w:r>
      <w:r>
        <w:t>housing</w:t>
      </w:r>
      <w:r>
        <w:rPr>
          <w:spacing w:val="-3"/>
        </w:rPr>
        <w:t xml:space="preserve"> </w:t>
      </w:r>
      <w:r>
        <w:t>association</w:t>
      </w:r>
      <w:r>
        <w:rPr>
          <w:spacing w:val="-3"/>
        </w:rPr>
        <w:t xml:space="preserve"> </w:t>
      </w:r>
      <w:r>
        <w:t>activity</w:t>
      </w:r>
      <w:r>
        <w:rPr>
          <w:spacing w:val="-5"/>
        </w:rPr>
        <w:t xml:space="preserve"> </w:t>
      </w:r>
      <w:r>
        <w:t>in</w:t>
      </w:r>
      <w:r>
        <w:rPr>
          <w:spacing w:val="-5"/>
        </w:rPr>
        <w:t xml:space="preserve"> </w:t>
      </w:r>
      <w:r>
        <w:t>tackling</w:t>
      </w:r>
      <w:r>
        <w:rPr>
          <w:spacing w:val="-3"/>
        </w:rPr>
        <w:t xml:space="preserve"> </w:t>
      </w:r>
      <w:r>
        <w:t>health inequalities in Greater Manchester.</w:t>
      </w:r>
    </w:p>
    <w:p w14:paraId="545D1BAC" w14:textId="77777777" w:rsidR="00FA13A6" w:rsidRDefault="00FA13A6">
      <w:pPr>
        <w:spacing w:line="259" w:lineRule="auto"/>
        <w:sectPr w:rsidR="00FA13A6">
          <w:pgSz w:w="11910" w:h="16840"/>
          <w:pgMar w:top="2000" w:right="1320" w:bottom="2320" w:left="1340" w:header="708" w:footer="2132" w:gutter="0"/>
          <w:cols w:space="720"/>
        </w:sectPr>
      </w:pPr>
    </w:p>
    <w:p w14:paraId="4331A838" w14:textId="77777777" w:rsidR="00FA13A6" w:rsidRDefault="00F55475" w:rsidP="00F55475">
      <w:pPr>
        <w:pStyle w:val="BodyText"/>
        <w:spacing w:line="259" w:lineRule="auto"/>
        <w:ind w:left="0"/>
      </w:pPr>
      <w:r>
        <w:lastRenderedPageBreak/>
        <w:t>Manzi,</w:t>
      </w:r>
      <w:r>
        <w:rPr>
          <w:spacing w:val="-4"/>
        </w:rPr>
        <w:t xml:space="preserve"> </w:t>
      </w:r>
      <w:r>
        <w:t>T.,</w:t>
      </w:r>
      <w:r>
        <w:rPr>
          <w:spacing w:val="-4"/>
        </w:rPr>
        <w:t xml:space="preserve"> </w:t>
      </w:r>
      <w:r>
        <w:t>Morrison,</w:t>
      </w:r>
      <w:r>
        <w:rPr>
          <w:spacing w:val="-3"/>
        </w:rPr>
        <w:t xml:space="preserve"> </w:t>
      </w:r>
      <w:r>
        <w:t>N.,</w:t>
      </w:r>
      <w:r>
        <w:rPr>
          <w:spacing w:val="-6"/>
        </w:rPr>
        <w:t xml:space="preserve"> </w:t>
      </w:r>
      <w:r>
        <w:t>2018.</w:t>
      </w:r>
      <w:r>
        <w:rPr>
          <w:spacing w:val="-1"/>
        </w:rPr>
        <w:t xml:space="preserve"> </w:t>
      </w:r>
      <w:r>
        <w:t>Risk,</w:t>
      </w:r>
      <w:r>
        <w:rPr>
          <w:spacing w:val="-4"/>
        </w:rPr>
        <w:t xml:space="preserve"> </w:t>
      </w:r>
      <w:r>
        <w:t>commercialism</w:t>
      </w:r>
      <w:r>
        <w:rPr>
          <w:spacing w:val="-2"/>
        </w:rPr>
        <w:t xml:space="preserve"> </w:t>
      </w:r>
      <w:r>
        <w:t>and</w:t>
      </w:r>
      <w:r>
        <w:rPr>
          <w:spacing w:val="-5"/>
        </w:rPr>
        <w:t xml:space="preserve"> </w:t>
      </w:r>
      <w:r>
        <w:t>social</w:t>
      </w:r>
      <w:r>
        <w:rPr>
          <w:spacing w:val="-4"/>
        </w:rPr>
        <w:t xml:space="preserve"> </w:t>
      </w:r>
      <w:r>
        <w:t>purpose:</w:t>
      </w:r>
      <w:r>
        <w:rPr>
          <w:spacing w:val="-4"/>
        </w:rPr>
        <w:t xml:space="preserve"> </w:t>
      </w:r>
      <w:r>
        <w:t>Repositioning</w:t>
      </w:r>
      <w:r>
        <w:rPr>
          <w:spacing w:val="-3"/>
        </w:rPr>
        <w:t xml:space="preserve"> </w:t>
      </w:r>
      <w:r>
        <w:t>the English housing asso</w:t>
      </w:r>
      <w:r>
        <w:t xml:space="preserve">ciation sector. Urban Studies 55, 1924–1942. </w:t>
      </w:r>
      <w:r>
        <w:rPr>
          <w:spacing w:val="-2"/>
        </w:rPr>
        <w:t>https://doi.org/10.1177/0042098017700792</w:t>
      </w:r>
    </w:p>
    <w:p w14:paraId="630F5145" w14:textId="77777777" w:rsidR="00FA13A6" w:rsidRDefault="00FA13A6">
      <w:pPr>
        <w:pStyle w:val="BodyText"/>
        <w:ind w:left="0"/>
        <w:rPr>
          <w:sz w:val="24"/>
        </w:rPr>
      </w:pPr>
    </w:p>
    <w:p w14:paraId="5DADB79B" w14:textId="77777777" w:rsidR="00FA13A6" w:rsidRDefault="00F55475">
      <w:pPr>
        <w:spacing w:before="155"/>
        <w:ind w:left="100"/>
        <w:rPr>
          <w:b/>
        </w:rPr>
      </w:pPr>
      <w:r>
        <w:rPr>
          <w:b/>
          <w:u w:val="thick"/>
        </w:rPr>
        <w:t>Full</w:t>
      </w:r>
      <w:r>
        <w:rPr>
          <w:b/>
          <w:spacing w:val="-2"/>
          <w:u w:val="thick"/>
        </w:rPr>
        <w:t xml:space="preserve"> References</w:t>
      </w:r>
    </w:p>
    <w:p w14:paraId="6C699298" w14:textId="77777777" w:rsidR="00FA13A6" w:rsidRDefault="00F55475">
      <w:pPr>
        <w:pStyle w:val="BodyText"/>
        <w:spacing w:before="179"/>
        <w:ind w:left="820" w:right="508" w:hanging="720"/>
      </w:pPr>
      <w:r>
        <w:t>Allik, M., Brown, D., Dundas, R., Leyland, A.H., 2020. Deaths of despair: cause-specific mortality</w:t>
      </w:r>
      <w:r>
        <w:rPr>
          <w:spacing w:val="-3"/>
        </w:rPr>
        <w:t xml:space="preserve"> </w:t>
      </w:r>
      <w:r>
        <w:t>and</w:t>
      </w:r>
      <w:r>
        <w:rPr>
          <w:spacing w:val="-6"/>
        </w:rPr>
        <w:t xml:space="preserve"> </w:t>
      </w:r>
      <w:r>
        <w:t>socioeconomic</w:t>
      </w:r>
      <w:r>
        <w:rPr>
          <w:spacing w:val="-3"/>
        </w:rPr>
        <w:t xml:space="preserve"> </w:t>
      </w:r>
      <w:r>
        <w:t>inequalities</w:t>
      </w:r>
      <w:r>
        <w:rPr>
          <w:spacing w:val="-4"/>
        </w:rPr>
        <w:t xml:space="preserve"> </w:t>
      </w:r>
      <w:r>
        <w:t>in</w:t>
      </w:r>
      <w:r>
        <w:rPr>
          <w:spacing w:val="-4"/>
        </w:rPr>
        <w:t xml:space="preserve"> </w:t>
      </w:r>
      <w:r>
        <w:t>cause-specific</w:t>
      </w:r>
      <w:r>
        <w:rPr>
          <w:spacing w:val="-6"/>
        </w:rPr>
        <w:t xml:space="preserve"> </w:t>
      </w:r>
      <w:r>
        <w:t>mortality</w:t>
      </w:r>
      <w:r>
        <w:rPr>
          <w:spacing w:val="-3"/>
        </w:rPr>
        <w:t xml:space="preserve"> </w:t>
      </w:r>
      <w:r>
        <w:t>among</w:t>
      </w:r>
      <w:r>
        <w:rPr>
          <w:spacing w:val="-6"/>
        </w:rPr>
        <w:t xml:space="preserve"> </w:t>
      </w:r>
      <w:r>
        <w:t xml:space="preserve">young men in Scotland. International Journal for Equity in Health 19, 215. </w:t>
      </w:r>
      <w:r>
        <w:rPr>
          <w:spacing w:val="-2"/>
        </w:rPr>
        <w:t>https://doi.org/10.1186/s12939-020-01329-7</w:t>
      </w:r>
    </w:p>
    <w:p w14:paraId="2929B087" w14:textId="77777777" w:rsidR="00FA13A6" w:rsidRDefault="00F55475">
      <w:pPr>
        <w:pStyle w:val="BodyText"/>
        <w:spacing w:before="1"/>
        <w:ind w:left="820" w:hanging="720"/>
      </w:pPr>
      <w:r>
        <w:t>Angelopoulos,</w:t>
      </w:r>
      <w:r>
        <w:rPr>
          <w:spacing w:val="-2"/>
        </w:rPr>
        <w:t xml:space="preserve"> </w:t>
      </w:r>
      <w:r>
        <w:t>K.,</w:t>
      </w:r>
      <w:r>
        <w:rPr>
          <w:spacing w:val="-4"/>
        </w:rPr>
        <w:t xml:space="preserve"> </w:t>
      </w:r>
      <w:r>
        <w:t>Lazarakis,</w:t>
      </w:r>
      <w:r>
        <w:rPr>
          <w:spacing w:val="-1"/>
        </w:rPr>
        <w:t xml:space="preserve"> </w:t>
      </w:r>
      <w:r>
        <w:t>S.,</w:t>
      </w:r>
      <w:r>
        <w:rPr>
          <w:spacing w:val="-4"/>
        </w:rPr>
        <w:t xml:space="preserve"> </w:t>
      </w:r>
      <w:r>
        <w:t>Mancy,</w:t>
      </w:r>
      <w:r>
        <w:rPr>
          <w:spacing w:val="-4"/>
        </w:rPr>
        <w:t xml:space="preserve"> </w:t>
      </w:r>
      <w:r>
        <w:t>R.,</w:t>
      </w:r>
      <w:r>
        <w:rPr>
          <w:spacing w:val="-4"/>
        </w:rPr>
        <w:t xml:space="preserve"> </w:t>
      </w:r>
      <w:r>
        <w:t>Schroeder,</w:t>
      </w:r>
      <w:r>
        <w:rPr>
          <w:spacing w:val="-4"/>
        </w:rPr>
        <w:t xml:space="preserve"> </w:t>
      </w:r>
      <w:r>
        <w:t>M.,</w:t>
      </w:r>
      <w:r>
        <w:rPr>
          <w:spacing w:val="-4"/>
        </w:rPr>
        <w:t xml:space="preserve"> </w:t>
      </w:r>
      <w:r>
        <w:t>2021.</w:t>
      </w:r>
      <w:r>
        <w:rPr>
          <w:spacing w:val="-4"/>
        </w:rPr>
        <w:t xml:space="preserve"> </w:t>
      </w:r>
      <w:r>
        <w:t>Pandemic-Induced</w:t>
      </w:r>
      <w:r>
        <w:rPr>
          <w:spacing w:val="-5"/>
        </w:rPr>
        <w:t xml:space="preserve"> </w:t>
      </w:r>
      <w:r>
        <w:t>Wealth and Health Inequality and Risk Exposure. SSRN Jou</w:t>
      </w:r>
      <w:r>
        <w:t xml:space="preserve">rnal. </w:t>
      </w:r>
      <w:r>
        <w:rPr>
          <w:spacing w:val="-2"/>
        </w:rPr>
        <w:t>https://doi.org/10.2139/ssrn.3985772</w:t>
      </w:r>
    </w:p>
    <w:p w14:paraId="3F6606AE" w14:textId="77777777" w:rsidR="00FA13A6" w:rsidRPr="00F55475" w:rsidRDefault="00F55475">
      <w:pPr>
        <w:pStyle w:val="BodyText"/>
        <w:ind w:left="820" w:hanging="720"/>
        <w:rPr>
          <w:lang w:val="pt-BR"/>
        </w:rPr>
      </w:pPr>
      <w:r>
        <w:t>Bailey,</w:t>
      </w:r>
      <w:r>
        <w:rPr>
          <w:spacing w:val="-1"/>
        </w:rPr>
        <w:t xml:space="preserve"> </w:t>
      </w:r>
      <w:r>
        <w:t>N.,</w:t>
      </w:r>
      <w:r>
        <w:rPr>
          <w:spacing w:val="-3"/>
        </w:rPr>
        <w:t xml:space="preserve"> </w:t>
      </w:r>
      <w:r>
        <w:t>2020.</w:t>
      </w:r>
      <w:r>
        <w:rPr>
          <w:spacing w:val="-3"/>
        </w:rPr>
        <w:t xml:space="preserve"> </w:t>
      </w:r>
      <w:r>
        <w:t>Poverty</w:t>
      </w:r>
      <w:r>
        <w:rPr>
          <w:spacing w:val="-4"/>
        </w:rPr>
        <w:t xml:space="preserve"> </w:t>
      </w:r>
      <w:r>
        <w:t>and</w:t>
      </w:r>
      <w:r>
        <w:rPr>
          <w:spacing w:val="-4"/>
        </w:rPr>
        <w:t xml:space="preserve"> </w:t>
      </w:r>
      <w:r>
        <w:t>the</w:t>
      </w:r>
      <w:r>
        <w:rPr>
          <w:spacing w:val="-4"/>
        </w:rPr>
        <w:t xml:space="preserve"> </w:t>
      </w:r>
      <w:r>
        <w:t>re-growth</w:t>
      </w:r>
      <w:r>
        <w:rPr>
          <w:spacing w:val="-4"/>
        </w:rPr>
        <w:t xml:space="preserve"> </w:t>
      </w:r>
      <w:r>
        <w:t>of</w:t>
      </w:r>
      <w:r>
        <w:rPr>
          <w:spacing w:val="-3"/>
        </w:rPr>
        <w:t xml:space="preserve"> </w:t>
      </w:r>
      <w:r>
        <w:t>private</w:t>
      </w:r>
      <w:r>
        <w:rPr>
          <w:spacing w:val="-3"/>
        </w:rPr>
        <w:t xml:space="preserve"> </w:t>
      </w:r>
      <w:r>
        <w:t>renting</w:t>
      </w:r>
      <w:r>
        <w:rPr>
          <w:spacing w:val="-2"/>
        </w:rPr>
        <w:t xml:space="preserve"> </w:t>
      </w:r>
      <w:r>
        <w:t>in</w:t>
      </w:r>
      <w:r>
        <w:rPr>
          <w:spacing w:val="-4"/>
        </w:rPr>
        <w:t xml:space="preserve"> </w:t>
      </w:r>
      <w:r>
        <w:t>the</w:t>
      </w:r>
      <w:r>
        <w:rPr>
          <w:spacing w:val="-4"/>
        </w:rPr>
        <w:t xml:space="preserve"> </w:t>
      </w:r>
      <w:r>
        <w:t>UK, 1994-2018.</w:t>
      </w:r>
      <w:r>
        <w:rPr>
          <w:spacing w:val="-2"/>
        </w:rPr>
        <w:t xml:space="preserve"> </w:t>
      </w:r>
      <w:r w:rsidRPr="00F55475">
        <w:rPr>
          <w:lang w:val="pt-BR"/>
        </w:rPr>
        <w:t>PLOS ONE 15, e0228273. https://doi.org/10.1371/journal.pone.0228273</w:t>
      </w:r>
    </w:p>
    <w:p w14:paraId="481B20AB" w14:textId="77777777" w:rsidR="00FA13A6" w:rsidRDefault="00F55475">
      <w:pPr>
        <w:pStyle w:val="BodyText"/>
      </w:pPr>
      <w:r w:rsidRPr="00F55475">
        <w:rPr>
          <w:lang w:val="pt-BR"/>
        </w:rPr>
        <w:t>Butler,</w:t>
      </w:r>
      <w:r w:rsidRPr="00F55475">
        <w:rPr>
          <w:spacing w:val="-7"/>
          <w:lang w:val="pt-BR"/>
        </w:rPr>
        <w:t xml:space="preserve"> </w:t>
      </w:r>
      <w:r w:rsidRPr="00F55475">
        <w:rPr>
          <w:lang w:val="pt-BR"/>
        </w:rPr>
        <w:t>P.,</w:t>
      </w:r>
      <w:r w:rsidRPr="00F55475">
        <w:rPr>
          <w:spacing w:val="-5"/>
          <w:lang w:val="pt-BR"/>
        </w:rPr>
        <w:t xml:space="preserve"> </w:t>
      </w:r>
      <w:r w:rsidRPr="00F55475">
        <w:rPr>
          <w:lang w:val="pt-BR"/>
        </w:rPr>
        <w:t>2022.</w:t>
      </w:r>
      <w:r w:rsidRPr="00F55475">
        <w:rPr>
          <w:spacing w:val="-2"/>
          <w:lang w:val="pt-BR"/>
        </w:rPr>
        <w:t xml:space="preserve"> </w:t>
      </w:r>
      <w:r>
        <w:t>DWP</w:t>
      </w:r>
      <w:r>
        <w:rPr>
          <w:spacing w:val="-6"/>
        </w:rPr>
        <w:t xml:space="preserve"> </w:t>
      </w:r>
      <w:r>
        <w:t>blocks</w:t>
      </w:r>
      <w:r>
        <w:rPr>
          <w:spacing w:val="-4"/>
        </w:rPr>
        <w:t xml:space="preserve"> </w:t>
      </w:r>
      <w:r>
        <w:t>data</w:t>
      </w:r>
      <w:r>
        <w:rPr>
          <w:spacing w:val="-6"/>
        </w:rPr>
        <w:t xml:space="preserve"> </w:t>
      </w:r>
      <w:r>
        <w:t>for</w:t>
      </w:r>
      <w:r>
        <w:rPr>
          <w:spacing w:val="-5"/>
        </w:rPr>
        <w:t xml:space="preserve"> </w:t>
      </w:r>
      <w:r>
        <w:t>study</w:t>
      </w:r>
      <w:r>
        <w:rPr>
          <w:spacing w:val="-3"/>
        </w:rPr>
        <w:t xml:space="preserve"> </w:t>
      </w:r>
      <w:r>
        <w:t>of</w:t>
      </w:r>
      <w:r>
        <w:rPr>
          <w:spacing w:val="-2"/>
        </w:rPr>
        <w:t xml:space="preserve"> </w:t>
      </w:r>
      <w:r>
        <w:t>whether</w:t>
      </w:r>
      <w:r>
        <w:rPr>
          <w:spacing w:val="-5"/>
        </w:rPr>
        <w:t xml:space="preserve"> </w:t>
      </w:r>
      <w:r>
        <w:t>benef</w:t>
      </w:r>
      <w:r>
        <w:t>it</w:t>
      </w:r>
      <w:r>
        <w:rPr>
          <w:spacing w:val="-5"/>
        </w:rPr>
        <w:t xml:space="preserve"> </w:t>
      </w:r>
      <w:r>
        <w:t>sanctions</w:t>
      </w:r>
      <w:r>
        <w:rPr>
          <w:spacing w:val="-3"/>
        </w:rPr>
        <w:t xml:space="preserve"> </w:t>
      </w:r>
      <w:r>
        <w:t>linked</w:t>
      </w:r>
      <w:r>
        <w:rPr>
          <w:spacing w:val="-4"/>
        </w:rPr>
        <w:t xml:space="preserve"> </w:t>
      </w:r>
      <w:r>
        <w:t>to</w:t>
      </w:r>
      <w:r>
        <w:rPr>
          <w:spacing w:val="-5"/>
        </w:rPr>
        <w:t xml:space="preserve"> </w:t>
      </w:r>
      <w:r>
        <w:rPr>
          <w:spacing w:val="-2"/>
        </w:rPr>
        <w:t>suicide.</w:t>
      </w:r>
    </w:p>
    <w:p w14:paraId="53C129B2" w14:textId="77777777" w:rsidR="00FA13A6" w:rsidRDefault="00F55475">
      <w:pPr>
        <w:pStyle w:val="BodyText"/>
        <w:spacing w:before="2" w:line="252" w:lineRule="exact"/>
        <w:ind w:left="820"/>
      </w:pPr>
      <w:r>
        <w:t>The</w:t>
      </w:r>
      <w:r>
        <w:rPr>
          <w:spacing w:val="-2"/>
        </w:rPr>
        <w:t xml:space="preserve"> Guardian.</w:t>
      </w:r>
    </w:p>
    <w:p w14:paraId="346968E2" w14:textId="77777777" w:rsidR="00FA13A6" w:rsidRPr="00F55475" w:rsidRDefault="00F55475">
      <w:pPr>
        <w:pStyle w:val="BodyText"/>
        <w:ind w:left="820" w:right="176" w:hanging="720"/>
        <w:rPr>
          <w:lang w:val="it-IT"/>
        </w:rPr>
      </w:pPr>
      <w:r>
        <w:t>Caryl,</w:t>
      </w:r>
      <w:r>
        <w:rPr>
          <w:spacing w:val="-2"/>
        </w:rPr>
        <w:t xml:space="preserve"> </w:t>
      </w:r>
      <w:r>
        <w:t>F.M.,</w:t>
      </w:r>
      <w:r>
        <w:rPr>
          <w:spacing w:val="-4"/>
        </w:rPr>
        <w:t xml:space="preserve"> </w:t>
      </w:r>
      <w:r>
        <w:t>Pearce,</w:t>
      </w:r>
      <w:r>
        <w:rPr>
          <w:spacing w:val="-4"/>
        </w:rPr>
        <w:t xml:space="preserve"> </w:t>
      </w:r>
      <w:r>
        <w:t>J.,</w:t>
      </w:r>
      <w:r>
        <w:rPr>
          <w:spacing w:val="-4"/>
        </w:rPr>
        <w:t xml:space="preserve"> </w:t>
      </w:r>
      <w:r>
        <w:t>Reid,</w:t>
      </w:r>
      <w:r>
        <w:rPr>
          <w:spacing w:val="-2"/>
        </w:rPr>
        <w:t xml:space="preserve"> </w:t>
      </w:r>
      <w:r>
        <w:t>G.,</w:t>
      </w:r>
      <w:r>
        <w:rPr>
          <w:spacing w:val="-4"/>
        </w:rPr>
        <w:t xml:space="preserve"> </w:t>
      </w:r>
      <w:r>
        <w:t>Mitchell,</w:t>
      </w:r>
      <w:r>
        <w:rPr>
          <w:spacing w:val="-1"/>
        </w:rPr>
        <w:t xml:space="preserve"> </w:t>
      </w:r>
      <w:r>
        <w:t>R.,</w:t>
      </w:r>
      <w:r>
        <w:rPr>
          <w:spacing w:val="-4"/>
        </w:rPr>
        <w:t xml:space="preserve"> </w:t>
      </w:r>
      <w:r>
        <w:t>Shortt,</w:t>
      </w:r>
      <w:r>
        <w:rPr>
          <w:spacing w:val="-4"/>
        </w:rPr>
        <w:t xml:space="preserve"> </w:t>
      </w:r>
      <w:r>
        <w:t>N.K.,</w:t>
      </w:r>
      <w:r>
        <w:rPr>
          <w:spacing w:val="-1"/>
        </w:rPr>
        <w:t xml:space="preserve"> </w:t>
      </w:r>
      <w:r>
        <w:t>2021.</w:t>
      </w:r>
      <w:r>
        <w:rPr>
          <w:spacing w:val="-1"/>
        </w:rPr>
        <w:t xml:space="preserve"> </w:t>
      </w:r>
      <w:r>
        <w:t>Simulating</w:t>
      </w:r>
      <w:r>
        <w:rPr>
          <w:spacing w:val="-3"/>
        </w:rPr>
        <w:t xml:space="preserve"> </w:t>
      </w:r>
      <w:r>
        <w:t>the</w:t>
      </w:r>
      <w:r>
        <w:rPr>
          <w:spacing w:val="-5"/>
        </w:rPr>
        <w:t xml:space="preserve"> </w:t>
      </w:r>
      <w:r>
        <w:t xml:space="preserve">density reduction and equity impact of potential tobacco retail control policies. </w:t>
      </w:r>
      <w:r w:rsidRPr="00F55475">
        <w:rPr>
          <w:lang w:val="it-IT"/>
        </w:rPr>
        <w:t>Tobacco Control 30, e138–e143. https://doi.org/10.1136/tobaccocontrol-2020-056002</w:t>
      </w:r>
    </w:p>
    <w:p w14:paraId="4AE96A10" w14:textId="77777777" w:rsidR="00FA13A6" w:rsidRDefault="00F55475">
      <w:pPr>
        <w:pStyle w:val="BodyText"/>
        <w:spacing w:line="252" w:lineRule="exact"/>
      </w:pPr>
      <w:r w:rsidRPr="00F55475">
        <w:rPr>
          <w:lang w:val="it-IT"/>
        </w:rPr>
        <w:t>Craig,</w:t>
      </w:r>
      <w:r w:rsidRPr="00F55475">
        <w:rPr>
          <w:spacing w:val="-6"/>
          <w:lang w:val="it-IT"/>
        </w:rPr>
        <w:t xml:space="preserve"> </w:t>
      </w:r>
      <w:r w:rsidRPr="00F55475">
        <w:rPr>
          <w:lang w:val="it-IT"/>
        </w:rPr>
        <w:t>P.,</w:t>
      </w:r>
      <w:r w:rsidRPr="00F55475">
        <w:rPr>
          <w:spacing w:val="-3"/>
          <w:lang w:val="it-IT"/>
        </w:rPr>
        <w:t xml:space="preserve"> </w:t>
      </w:r>
      <w:r w:rsidRPr="00F55475">
        <w:rPr>
          <w:lang w:val="it-IT"/>
        </w:rPr>
        <w:t>2021.</w:t>
      </w:r>
      <w:r w:rsidRPr="00F55475">
        <w:rPr>
          <w:spacing w:val="-5"/>
          <w:lang w:val="it-IT"/>
        </w:rPr>
        <w:t xml:space="preserve"> </w:t>
      </w:r>
      <w:r>
        <w:t>Evaluation</w:t>
      </w:r>
      <w:r>
        <w:rPr>
          <w:spacing w:val="-4"/>
        </w:rPr>
        <w:t xml:space="preserve"> </w:t>
      </w:r>
      <w:r>
        <w:t>of</w:t>
      </w:r>
      <w:r>
        <w:rPr>
          <w:spacing w:val="-6"/>
        </w:rPr>
        <w:t xml:space="preserve"> </w:t>
      </w:r>
      <w:r>
        <w:t>the</w:t>
      </w:r>
      <w:r>
        <w:rPr>
          <w:spacing w:val="-7"/>
        </w:rPr>
        <w:t xml:space="preserve"> </w:t>
      </w:r>
      <w:r>
        <w:t>health</w:t>
      </w:r>
      <w:r>
        <w:rPr>
          <w:spacing w:val="-4"/>
        </w:rPr>
        <w:t xml:space="preserve"> </w:t>
      </w:r>
      <w:r>
        <w:t>impacts</w:t>
      </w:r>
      <w:r>
        <w:rPr>
          <w:spacing w:val="-7"/>
        </w:rPr>
        <w:t xml:space="preserve"> </w:t>
      </w:r>
      <w:r>
        <w:t>of</w:t>
      </w:r>
      <w:r>
        <w:rPr>
          <w:spacing w:val="-3"/>
        </w:rPr>
        <w:t xml:space="preserve"> </w:t>
      </w:r>
      <w:r>
        <w:t>Universal</w:t>
      </w:r>
      <w:r>
        <w:rPr>
          <w:spacing w:val="-8"/>
        </w:rPr>
        <w:t xml:space="preserve"> </w:t>
      </w:r>
      <w:r>
        <w:t>Credit:</w:t>
      </w:r>
      <w:r>
        <w:rPr>
          <w:spacing w:val="-3"/>
        </w:rPr>
        <w:t xml:space="preserve"> </w:t>
      </w:r>
      <w:r>
        <w:t>a</w:t>
      </w:r>
      <w:r>
        <w:rPr>
          <w:spacing w:val="-6"/>
        </w:rPr>
        <w:t xml:space="preserve"> </w:t>
      </w:r>
      <w:r>
        <w:t>mixed</w:t>
      </w:r>
      <w:r>
        <w:rPr>
          <w:spacing w:val="-5"/>
        </w:rPr>
        <w:t xml:space="preserve"> </w:t>
      </w:r>
      <w:r>
        <w:t>methods</w:t>
      </w:r>
      <w:r>
        <w:rPr>
          <w:spacing w:val="-6"/>
        </w:rPr>
        <w:t xml:space="preserve"> </w:t>
      </w:r>
      <w:r>
        <w:rPr>
          <w:spacing w:val="-2"/>
        </w:rPr>
        <w:t>study</w:t>
      </w:r>
    </w:p>
    <w:p w14:paraId="7796B7FC" w14:textId="77777777" w:rsidR="00FA13A6" w:rsidRDefault="00F55475">
      <w:pPr>
        <w:pStyle w:val="BodyText"/>
        <w:spacing w:before="1"/>
        <w:ind w:left="820"/>
      </w:pPr>
      <w:r>
        <w:t>- NIHR Funding and Awards [WWW Document]. URL https://fundingawards.nihr.ac.uk/award/NIHR131709</w:t>
      </w:r>
      <w:r>
        <w:rPr>
          <w:spacing w:val="-16"/>
        </w:rPr>
        <w:t xml:space="preserve"> </w:t>
      </w:r>
      <w:r>
        <w:t>(accessed</w:t>
      </w:r>
      <w:r>
        <w:rPr>
          <w:spacing w:val="-15"/>
        </w:rPr>
        <w:t xml:space="preserve"> </w:t>
      </w:r>
      <w:r>
        <w:t>3.29.22).</w:t>
      </w:r>
    </w:p>
    <w:p w14:paraId="6C1D2605" w14:textId="77777777" w:rsidR="00FA13A6" w:rsidRDefault="00F55475">
      <w:pPr>
        <w:pStyle w:val="BodyText"/>
        <w:ind w:left="820" w:hanging="720"/>
      </w:pPr>
      <w:r>
        <w:t>Creative</w:t>
      </w:r>
      <w:r>
        <w:rPr>
          <w:spacing w:val="-5"/>
        </w:rPr>
        <w:t xml:space="preserve"> </w:t>
      </w:r>
      <w:r>
        <w:t>Insights,</w:t>
      </w:r>
      <w:r>
        <w:rPr>
          <w:spacing w:val="-1"/>
        </w:rPr>
        <w:t xml:space="preserve"> </w:t>
      </w:r>
      <w:r>
        <w:t>2022.</w:t>
      </w:r>
      <w:r>
        <w:rPr>
          <w:spacing w:val="-4"/>
        </w:rPr>
        <w:t xml:space="preserve"> </w:t>
      </w:r>
      <w:r>
        <w:t>Developing</w:t>
      </w:r>
      <w:r>
        <w:rPr>
          <w:spacing w:val="-3"/>
        </w:rPr>
        <w:t xml:space="preserve"> </w:t>
      </w:r>
      <w:r>
        <w:t>a</w:t>
      </w:r>
      <w:r>
        <w:rPr>
          <w:spacing w:val="-3"/>
        </w:rPr>
        <w:t xml:space="preserve"> </w:t>
      </w:r>
      <w:r>
        <w:t>participatory</w:t>
      </w:r>
      <w:r>
        <w:rPr>
          <w:spacing w:val="-2"/>
        </w:rPr>
        <w:t xml:space="preserve"> </w:t>
      </w:r>
      <w:r>
        <w:t>approach</w:t>
      </w:r>
      <w:r>
        <w:rPr>
          <w:spacing w:val="-5"/>
        </w:rPr>
        <w:t xml:space="preserve"> </w:t>
      </w:r>
      <w:r>
        <w:t>for</w:t>
      </w:r>
      <w:r>
        <w:rPr>
          <w:spacing w:val="-4"/>
        </w:rPr>
        <w:t xml:space="preserve"> </w:t>
      </w:r>
      <w:r>
        <w:t>exploring</w:t>
      </w:r>
      <w:r>
        <w:rPr>
          <w:spacing w:val="-5"/>
        </w:rPr>
        <w:t xml:space="preserve"> </w:t>
      </w:r>
      <w:r>
        <w:t>young</w:t>
      </w:r>
      <w:r>
        <w:rPr>
          <w:spacing w:val="-3"/>
        </w:rPr>
        <w:t xml:space="preserve"> </w:t>
      </w:r>
      <w:r>
        <w:t>people’s perspectives on health inequalities.</w:t>
      </w:r>
    </w:p>
    <w:p w14:paraId="3548882D" w14:textId="77777777" w:rsidR="00FA13A6" w:rsidRDefault="00F55475">
      <w:pPr>
        <w:pStyle w:val="BodyText"/>
        <w:ind w:left="820" w:right="176" w:hanging="720"/>
      </w:pPr>
      <w:r>
        <w:t>Dahlgren,</w:t>
      </w:r>
      <w:r>
        <w:rPr>
          <w:spacing w:val="-4"/>
        </w:rPr>
        <w:t xml:space="preserve"> </w:t>
      </w:r>
      <w:r>
        <w:t>G.,</w:t>
      </w:r>
      <w:r>
        <w:rPr>
          <w:spacing w:val="-4"/>
        </w:rPr>
        <w:t xml:space="preserve"> </w:t>
      </w:r>
      <w:r>
        <w:t>Whitehead,</w:t>
      </w:r>
      <w:r>
        <w:rPr>
          <w:spacing w:val="-4"/>
        </w:rPr>
        <w:t xml:space="preserve"> </w:t>
      </w:r>
      <w:r>
        <w:t>M.,</w:t>
      </w:r>
      <w:r>
        <w:rPr>
          <w:spacing w:val="-1"/>
        </w:rPr>
        <w:t xml:space="preserve"> </w:t>
      </w:r>
      <w:r>
        <w:t>2021.</w:t>
      </w:r>
      <w:r>
        <w:rPr>
          <w:spacing w:val="-1"/>
        </w:rPr>
        <w:t xml:space="preserve"> </w:t>
      </w:r>
      <w:r>
        <w:t>The</w:t>
      </w:r>
      <w:r>
        <w:rPr>
          <w:spacing w:val="-5"/>
        </w:rPr>
        <w:t xml:space="preserve"> </w:t>
      </w:r>
      <w:r>
        <w:t>Dahlgren-Whitehead</w:t>
      </w:r>
      <w:r>
        <w:rPr>
          <w:spacing w:val="-5"/>
        </w:rPr>
        <w:t xml:space="preserve"> </w:t>
      </w:r>
      <w:r>
        <w:t>model</w:t>
      </w:r>
      <w:r>
        <w:rPr>
          <w:spacing w:val="-6"/>
        </w:rPr>
        <w:t xml:space="preserve"> </w:t>
      </w:r>
      <w:r>
        <w:t>of</w:t>
      </w:r>
      <w:r>
        <w:rPr>
          <w:spacing w:val="-4"/>
        </w:rPr>
        <w:t xml:space="preserve"> </w:t>
      </w:r>
      <w:r>
        <w:t>health</w:t>
      </w:r>
      <w:r>
        <w:rPr>
          <w:spacing w:val="-3"/>
        </w:rPr>
        <w:t xml:space="preserve"> </w:t>
      </w:r>
      <w:r>
        <w:t xml:space="preserve">determinants: 30 years on and still chasing rainbows. Public Health 199, 20–24. </w:t>
      </w:r>
      <w:r>
        <w:rPr>
          <w:spacing w:val="-2"/>
        </w:rPr>
        <w:t>https://doi.org/10.1016/j.puhe.2021.08.009</w:t>
      </w:r>
    </w:p>
    <w:p w14:paraId="3A9CF1A7" w14:textId="77777777" w:rsidR="00FA13A6" w:rsidRDefault="00F55475">
      <w:pPr>
        <w:pStyle w:val="BodyText"/>
        <w:ind w:left="820" w:hanging="720"/>
      </w:pPr>
      <w:r>
        <w:t>Henery,</w:t>
      </w:r>
      <w:r>
        <w:rPr>
          <w:spacing w:val="-3"/>
        </w:rPr>
        <w:t xml:space="preserve"> </w:t>
      </w:r>
      <w:r>
        <w:t>P.M.,</w:t>
      </w:r>
      <w:r>
        <w:rPr>
          <w:spacing w:val="-2"/>
        </w:rPr>
        <w:t xml:space="preserve"> </w:t>
      </w:r>
      <w:r>
        <w:t>Dundas,</w:t>
      </w:r>
      <w:r>
        <w:rPr>
          <w:spacing w:val="-2"/>
        </w:rPr>
        <w:t xml:space="preserve"> </w:t>
      </w:r>
      <w:r>
        <w:t>R.,</w:t>
      </w:r>
      <w:r>
        <w:rPr>
          <w:spacing w:val="-4"/>
        </w:rPr>
        <w:t xml:space="preserve"> </w:t>
      </w:r>
      <w:r>
        <w:t>Katikireddi,</w:t>
      </w:r>
      <w:r>
        <w:rPr>
          <w:spacing w:val="-4"/>
        </w:rPr>
        <w:t xml:space="preserve"> </w:t>
      </w:r>
      <w:r>
        <w:t>S.V.,</w:t>
      </w:r>
      <w:r>
        <w:rPr>
          <w:spacing w:val="-2"/>
        </w:rPr>
        <w:t xml:space="preserve"> </w:t>
      </w:r>
      <w:r>
        <w:t>Leyland,</w:t>
      </w:r>
      <w:r>
        <w:rPr>
          <w:spacing w:val="-3"/>
        </w:rPr>
        <w:t xml:space="preserve"> </w:t>
      </w:r>
      <w:r>
        <w:t>A.,</w:t>
      </w:r>
      <w:r>
        <w:rPr>
          <w:spacing w:val="-4"/>
        </w:rPr>
        <w:t xml:space="preserve"> </w:t>
      </w:r>
      <w:r>
        <w:t>Wood,</w:t>
      </w:r>
      <w:r>
        <w:rPr>
          <w:spacing w:val="-2"/>
        </w:rPr>
        <w:t xml:space="preserve"> </w:t>
      </w:r>
      <w:r>
        <w:t>R.,</w:t>
      </w:r>
      <w:r>
        <w:rPr>
          <w:spacing w:val="-4"/>
        </w:rPr>
        <w:t xml:space="preserve"> </w:t>
      </w:r>
      <w:r>
        <w:t>Pearce,</w:t>
      </w:r>
      <w:r>
        <w:rPr>
          <w:spacing w:val="-2"/>
        </w:rPr>
        <w:t xml:space="preserve"> </w:t>
      </w:r>
      <w:r>
        <w:t>A.,</w:t>
      </w:r>
      <w:r>
        <w:rPr>
          <w:spacing w:val="-4"/>
        </w:rPr>
        <w:t xml:space="preserve"> </w:t>
      </w:r>
      <w:r>
        <w:t>2021.</w:t>
      </w:r>
      <w:r>
        <w:rPr>
          <w:spacing w:val="-4"/>
        </w:rPr>
        <w:t xml:space="preserve"> </w:t>
      </w:r>
      <w:r>
        <w:t>Social inequalities and hospital admission for unintentional injury in young children in Scotland: A nationwide linked cohort study. The Lancet Regional Health - Europe 6, 100117. htt</w:t>
      </w:r>
      <w:r>
        <w:t>ps://doi.org/10.1016/j.lanepe.2021.100117</w:t>
      </w:r>
    </w:p>
    <w:p w14:paraId="31EF5C33" w14:textId="77777777" w:rsidR="00FA13A6" w:rsidRDefault="00F55475">
      <w:pPr>
        <w:pStyle w:val="BodyText"/>
        <w:ind w:left="820" w:right="328" w:hanging="720"/>
      </w:pPr>
      <w:r>
        <w:t>Hetherington, G., 2022. 600,000 will be pulled into poverty as a result of Chancellor’s inaction.</w:t>
      </w:r>
      <w:r>
        <w:rPr>
          <w:spacing w:val="-7"/>
        </w:rPr>
        <w:t xml:space="preserve"> </w:t>
      </w:r>
      <w:r>
        <w:t>Joseph</w:t>
      </w:r>
      <w:r>
        <w:rPr>
          <w:spacing w:val="-10"/>
        </w:rPr>
        <w:t xml:space="preserve"> </w:t>
      </w:r>
      <w:r>
        <w:t>Rowntree</w:t>
      </w:r>
      <w:r>
        <w:rPr>
          <w:spacing w:val="-9"/>
        </w:rPr>
        <w:t xml:space="preserve"> </w:t>
      </w:r>
      <w:r>
        <w:t>Foundation.</w:t>
      </w:r>
      <w:r>
        <w:rPr>
          <w:spacing w:val="-9"/>
        </w:rPr>
        <w:t xml:space="preserve"> </w:t>
      </w:r>
      <w:r>
        <w:t>https://</w:t>
      </w:r>
      <w:hyperlink r:id="rId35">
        <w:r>
          <w:t>www.jrf.org.uk/pres</w:t>
        </w:r>
        <w:r>
          <w:t>s/600000-will-be-</w:t>
        </w:r>
      </w:hyperlink>
      <w:r>
        <w:t xml:space="preserve"> </w:t>
      </w:r>
      <w:r>
        <w:rPr>
          <w:spacing w:val="-2"/>
        </w:rPr>
        <w:t>pulled-poverty-result-chancellors-inaction</w:t>
      </w:r>
    </w:p>
    <w:p w14:paraId="46B0E3C6" w14:textId="77777777" w:rsidR="00FA13A6" w:rsidRDefault="00F55475">
      <w:pPr>
        <w:pStyle w:val="BodyText"/>
        <w:ind w:left="820" w:hanging="720"/>
      </w:pPr>
      <w:r>
        <w:t>Hjelmskog,</w:t>
      </w:r>
      <w:r>
        <w:rPr>
          <w:spacing w:val="-1"/>
        </w:rPr>
        <w:t xml:space="preserve"> </w:t>
      </w:r>
      <w:r>
        <w:t>A.,</w:t>
      </w:r>
      <w:r>
        <w:rPr>
          <w:spacing w:val="-4"/>
        </w:rPr>
        <w:t xml:space="preserve"> </w:t>
      </w:r>
      <w:r>
        <w:t>2021.</w:t>
      </w:r>
      <w:r>
        <w:rPr>
          <w:spacing w:val="-4"/>
        </w:rPr>
        <w:t xml:space="preserve"> </w:t>
      </w:r>
      <w:r>
        <w:t>Assessing</w:t>
      </w:r>
      <w:r>
        <w:rPr>
          <w:spacing w:val="-3"/>
        </w:rPr>
        <w:t xml:space="preserve"> </w:t>
      </w:r>
      <w:r>
        <w:t>the</w:t>
      </w:r>
      <w:r>
        <w:rPr>
          <w:spacing w:val="-5"/>
        </w:rPr>
        <w:t xml:space="preserve"> </w:t>
      </w:r>
      <w:r>
        <w:t>role</w:t>
      </w:r>
      <w:r>
        <w:rPr>
          <w:spacing w:val="-3"/>
        </w:rPr>
        <w:t xml:space="preserve"> </w:t>
      </w:r>
      <w:r>
        <w:t>of</w:t>
      </w:r>
      <w:r>
        <w:rPr>
          <w:spacing w:val="-4"/>
        </w:rPr>
        <w:t xml:space="preserve"> </w:t>
      </w:r>
      <w:r>
        <w:t>housing</w:t>
      </w:r>
      <w:r>
        <w:rPr>
          <w:spacing w:val="-3"/>
        </w:rPr>
        <w:t xml:space="preserve"> </w:t>
      </w:r>
      <w:r>
        <w:t>association</w:t>
      </w:r>
      <w:r>
        <w:rPr>
          <w:spacing w:val="-3"/>
        </w:rPr>
        <w:t xml:space="preserve"> </w:t>
      </w:r>
      <w:r>
        <w:t>activity</w:t>
      </w:r>
      <w:r>
        <w:rPr>
          <w:spacing w:val="-5"/>
        </w:rPr>
        <w:t xml:space="preserve"> </w:t>
      </w:r>
      <w:r>
        <w:t>in</w:t>
      </w:r>
      <w:r>
        <w:rPr>
          <w:spacing w:val="-5"/>
        </w:rPr>
        <w:t xml:space="preserve"> </w:t>
      </w:r>
      <w:r>
        <w:t>tackling</w:t>
      </w:r>
      <w:r>
        <w:rPr>
          <w:spacing w:val="-3"/>
        </w:rPr>
        <w:t xml:space="preserve"> </w:t>
      </w:r>
      <w:r>
        <w:t>health inequalities in Greater Manchester.</w:t>
      </w:r>
    </w:p>
    <w:p w14:paraId="0B1EF534" w14:textId="77777777" w:rsidR="00FA13A6" w:rsidRDefault="00F55475">
      <w:pPr>
        <w:pStyle w:val="BodyText"/>
        <w:ind w:left="820" w:hanging="720"/>
      </w:pPr>
      <w:r>
        <w:t>House</w:t>
      </w:r>
      <w:r>
        <w:rPr>
          <w:spacing w:val="-4"/>
        </w:rPr>
        <w:t xml:space="preserve"> </w:t>
      </w:r>
      <w:r>
        <w:t>of</w:t>
      </w:r>
      <w:r>
        <w:rPr>
          <w:spacing w:val="-4"/>
        </w:rPr>
        <w:t xml:space="preserve"> </w:t>
      </w:r>
      <w:r>
        <w:t>Commons</w:t>
      </w:r>
      <w:r>
        <w:rPr>
          <w:spacing w:val="-6"/>
        </w:rPr>
        <w:t xml:space="preserve"> </w:t>
      </w:r>
      <w:r>
        <w:t>Work</w:t>
      </w:r>
      <w:r>
        <w:rPr>
          <w:spacing w:val="-3"/>
        </w:rPr>
        <w:t xml:space="preserve"> </w:t>
      </w:r>
      <w:r>
        <w:t>and</w:t>
      </w:r>
      <w:r>
        <w:rPr>
          <w:spacing w:val="-4"/>
        </w:rPr>
        <w:t xml:space="preserve"> </w:t>
      </w:r>
      <w:r>
        <w:t>Pensions</w:t>
      </w:r>
      <w:r>
        <w:rPr>
          <w:spacing w:val="-6"/>
        </w:rPr>
        <w:t xml:space="preserve"> </w:t>
      </w:r>
      <w:r>
        <w:t>Committee,</w:t>
      </w:r>
      <w:r>
        <w:rPr>
          <w:spacing w:val="-2"/>
        </w:rPr>
        <w:t xml:space="preserve"> </w:t>
      </w:r>
      <w:r>
        <w:t>2019.</w:t>
      </w:r>
      <w:r>
        <w:rPr>
          <w:spacing w:val="-2"/>
        </w:rPr>
        <w:t xml:space="preserve"> </w:t>
      </w:r>
      <w:r>
        <w:t>Benefit</w:t>
      </w:r>
      <w:r>
        <w:rPr>
          <w:spacing w:val="-2"/>
        </w:rPr>
        <w:t xml:space="preserve"> </w:t>
      </w:r>
      <w:r>
        <w:t>sanctions:</w:t>
      </w:r>
      <w:r>
        <w:rPr>
          <w:spacing w:val="-5"/>
        </w:rPr>
        <w:t xml:space="preserve"> </w:t>
      </w:r>
      <w:r>
        <w:t>Government Response to the Committee’s Nineteenth Report of Session 2017-19.</w:t>
      </w:r>
    </w:p>
    <w:p w14:paraId="3DB1904D" w14:textId="77777777" w:rsidR="00FA13A6" w:rsidRDefault="00F55475">
      <w:pPr>
        <w:pStyle w:val="BodyText"/>
        <w:spacing w:line="252" w:lineRule="exact"/>
      </w:pPr>
      <w:r>
        <w:t>Institute</w:t>
      </w:r>
      <w:r>
        <w:rPr>
          <w:spacing w:val="-8"/>
        </w:rPr>
        <w:t xml:space="preserve"> </w:t>
      </w:r>
      <w:r>
        <w:t>for</w:t>
      </w:r>
      <w:r>
        <w:rPr>
          <w:spacing w:val="-6"/>
        </w:rPr>
        <w:t xml:space="preserve"> </w:t>
      </w:r>
      <w:r>
        <w:t>Fiscal</w:t>
      </w:r>
      <w:r>
        <w:rPr>
          <w:spacing w:val="-7"/>
        </w:rPr>
        <w:t xml:space="preserve"> </w:t>
      </w:r>
      <w:r>
        <w:t>Studies,</w:t>
      </w:r>
      <w:r>
        <w:rPr>
          <w:spacing w:val="-5"/>
        </w:rPr>
        <w:t xml:space="preserve"> </w:t>
      </w:r>
      <w:r>
        <w:t>2022.</w:t>
      </w:r>
      <w:r>
        <w:rPr>
          <w:spacing w:val="-4"/>
        </w:rPr>
        <w:t xml:space="preserve"> </w:t>
      </w:r>
      <w:r>
        <w:t>Spring</w:t>
      </w:r>
      <w:r>
        <w:rPr>
          <w:spacing w:val="-6"/>
        </w:rPr>
        <w:t xml:space="preserve"> </w:t>
      </w:r>
      <w:r>
        <w:rPr>
          <w:spacing w:val="-2"/>
        </w:rPr>
        <w:t>Statement.</w:t>
      </w:r>
    </w:p>
    <w:p w14:paraId="08856EF9" w14:textId="6E2B0AB4" w:rsidR="00FA13A6" w:rsidRDefault="00F55475" w:rsidP="00F55475">
      <w:pPr>
        <w:pStyle w:val="BodyText"/>
        <w:ind w:left="820" w:right="152" w:hanging="720"/>
        <w:sectPr w:rsidR="00FA13A6">
          <w:pgSz w:w="11910" w:h="16840"/>
          <w:pgMar w:top="2000" w:right="1320" w:bottom="2320" w:left="1340" w:header="708" w:footer="2132" w:gutter="0"/>
          <w:cols w:space="720"/>
        </w:sectPr>
      </w:pPr>
      <w:r>
        <w:t>Katikireddi,</w:t>
      </w:r>
      <w:r>
        <w:rPr>
          <w:spacing w:val="-2"/>
        </w:rPr>
        <w:t xml:space="preserve"> </w:t>
      </w:r>
      <w:r>
        <w:t>S.V.,</w:t>
      </w:r>
      <w:r>
        <w:rPr>
          <w:spacing w:val="-5"/>
        </w:rPr>
        <w:t xml:space="preserve"> </w:t>
      </w:r>
      <w:r>
        <w:t>Lal,</w:t>
      </w:r>
      <w:r>
        <w:rPr>
          <w:spacing w:val="-5"/>
        </w:rPr>
        <w:t xml:space="preserve"> </w:t>
      </w:r>
      <w:r>
        <w:t>S.,</w:t>
      </w:r>
      <w:r>
        <w:rPr>
          <w:spacing w:val="-5"/>
        </w:rPr>
        <w:t xml:space="preserve"> </w:t>
      </w:r>
      <w:r>
        <w:t>Carrol,</w:t>
      </w:r>
      <w:r>
        <w:rPr>
          <w:spacing w:val="-2"/>
        </w:rPr>
        <w:t xml:space="preserve"> </w:t>
      </w:r>
      <w:r>
        <w:t>E.D.,</w:t>
      </w:r>
      <w:r>
        <w:rPr>
          <w:spacing w:val="-2"/>
        </w:rPr>
        <w:t xml:space="preserve"> </w:t>
      </w:r>
      <w:r>
        <w:t>Niedzwiedz,</w:t>
      </w:r>
      <w:r>
        <w:rPr>
          <w:spacing w:val="-2"/>
        </w:rPr>
        <w:t xml:space="preserve"> </w:t>
      </w:r>
      <w:r>
        <w:t>C.L.,</w:t>
      </w:r>
      <w:r>
        <w:rPr>
          <w:spacing w:val="-5"/>
        </w:rPr>
        <w:t xml:space="preserve"> </w:t>
      </w:r>
      <w:r>
        <w:t>Khunti,</w:t>
      </w:r>
      <w:r>
        <w:rPr>
          <w:spacing w:val="-2"/>
        </w:rPr>
        <w:t xml:space="preserve"> </w:t>
      </w:r>
      <w:r>
        <w:t>K.,</w:t>
      </w:r>
      <w:r>
        <w:rPr>
          <w:spacing w:val="-5"/>
        </w:rPr>
        <w:t xml:space="preserve"> </w:t>
      </w:r>
      <w:r>
        <w:t>Dundas,</w:t>
      </w:r>
      <w:r>
        <w:rPr>
          <w:spacing w:val="-2"/>
        </w:rPr>
        <w:t xml:space="preserve"> </w:t>
      </w:r>
      <w:r>
        <w:t>R.,</w:t>
      </w:r>
      <w:r>
        <w:rPr>
          <w:spacing w:val="-5"/>
        </w:rPr>
        <w:t xml:space="preserve"> </w:t>
      </w:r>
      <w:r>
        <w:t>Diderichsen, F., Barr, B., 2021. Unequal impact of the COVID-19 crisis on minority ethnic groups: a framework for understanding and addressing inequalities. J Epidemiol Com</w:t>
      </w:r>
      <w:r>
        <w:t>munity Health 75, 970–974. https://doi.org/10.1136/jech-2020-216061</w:t>
      </w:r>
    </w:p>
    <w:p w14:paraId="2D3A3DD6" w14:textId="77777777" w:rsidR="00FA13A6" w:rsidRDefault="00FA13A6">
      <w:pPr>
        <w:pStyle w:val="BodyText"/>
        <w:spacing w:before="7"/>
        <w:ind w:left="0"/>
        <w:rPr>
          <w:sz w:val="21"/>
        </w:rPr>
      </w:pPr>
    </w:p>
    <w:p w14:paraId="2E62F7E3" w14:textId="77777777" w:rsidR="00FA13A6" w:rsidRDefault="00F55475">
      <w:pPr>
        <w:pStyle w:val="BodyText"/>
        <w:ind w:left="820" w:right="176" w:hanging="720"/>
      </w:pPr>
      <w:r>
        <w:t>Kromydas,</w:t>
      </w:r>
      <w:r>
        <w:rPr>
          <w:spacing w:val="-1"/>
        </w:rPr>
        <w:t xml:space="preserve"> </w:t>
      </w:r>
      <w:r>
        <w:t>T.,</w:t>
      </w:r>
      <w:r>
        <w:rPr>
          <w:spacing w:val="-4"/>
        </w:rPr>
        <w:t xml:space="preserve"> </w:t>
      </w:r>
      <w:r>
        <w:t>Thomson,</w:t>
      </w:r>
      <w:r>
        <w:rPr>
          <w:spacing w:val="-4"/>
        </w:rPr>
        <w:t xml:space="preserve"> </w:t>
      </w:r>
      <w:r>
        <w:t>R.M.,</w:t>
      </w:r>
      <w:r>
        <w:rPr>
          <w:spacing w:val="-1"/>
        </w:rPr>
        <w:t xml:space="preserve"> </w:t>
      </w:r>
      <w:r>
        <w:t>Pulford,</w:t>
      </w:r>
      <w:r>
        <w:rPr>
          <w:spacing w:val="-4"/>
        </w:rPr>
        <w:t xml:space="preserve"> </w:t>
      </w:r>
      <w:r>
        <w:t>A.,</w:t>
      </w:r>
      <w:r>
        <w:rPr>
          <w:spacing w:val="-4"/>
        </w:rPr>
        <w:t xml:space="preserve"> </w:t>
      </w:r>
      <w:r>
        <w:t>Green,</w:t>
      </w:r>
      <w:r>
        <w:rPr>
          <w:spacing w:val="-4"/>
        </w:rPr>
        <w:t xml:space="preserve"> </w:t>
      </w:r>
      <w:r>
        <w:t>M.J.,</w:t>
      </w:r>
      <w:r>
        <w:rPr>
          <w:spacing w:val="-4"/>
        </w:rPr>
        <w:t xml:space="preserve"> </w:t>
      </w:r>
      <w:r>
        <w:t>Katikireddi,</w:t>
      </w:r>
      <w:r>
        <w:rPr>
          <w:spacing w:val="-4"/>
        </w:rPr>
        <w:t xml:space="preserve"> </w:t>
      </w:r>
      <w:r>
        <w:t>S.V.,</w:t>
      </w:r>
      <w:r>
        <w:rPr>
          <w:spacing w:val="-6"/>
        </w:rPr>
        <w:t xml:space="preserve"> </w:t>
      </w:r>
      <w:r>
        <w:t>2021.</w:t>
      </w:r>
      <w:r>
        <w:rPr>
          <w:spacing w:val="-4"/>
        </w:rPr>
        <w:t xml:space="preserve"> </w:t>
      </w:r>
      <w:r>
        <w:t>Which</w:t>
      </w:r>
      <w:r>
        <w:rPr>
          <w:spacing w:val="-3"/>
        </w:rPr>
        <w:t xml:space="preserve"> </w:t>
      </w:r>
      <w:r>
        <w:t>is most important for mental health: Money, poverty, or paid work? A fixed-effects analysis of the UK Household Longitudinal Study. SSM - Population Health 15, 100909. https://doi.org/10.1016/j.ssmph.2021.100909</w:t>
      </w:r>
    </w:p>
    <w:p w14:paraId="25CC9256" w14:textId="77777777" w:rsidR="00FA13A6" w:rsidRDefault="00F55475">
      <w:pPr>
        <w:pStyle w:val="BodyText"/>
        <w:spacing w:before="1"/>
        <w:ind w:left="820" w:hanging="720"/>
      </w:pPr>
      <w:r>
        <w:t>Manzi,</w:t>
      </w:r>
      <w:r>
        <w:rPr>
          <w:spacing w:val="-3"/>
        </w:rPr>
        <w:t xml:space="preserve"> </w:t>
      </w:r>
      <w:r>
        <w:t>T.,</w:t>
      </w:r>
      <w:r>
        <w:rPr>
          <w:spacing w:val="-3"/>
        </w:rPr>
        <w:t xml:space="preserve"> </w:t>
      </w:r>
      <w:r>
        <w:t>Morrison,</w:t>
      </w:r>
      <w:r>
        <w:rPr>
          <w:spacing w:val="-3"/>
        </w:rPr>
        <w:t xml:space="preserve"> </w:t>
      </w:r>
      <w:r>
        <w:t>N.,</w:t>
      </w:r>
      <w:r>
        <w:rPr>
          <w:spacing w:val="-5"/>
        </w:rPr>
        <w:t xml:space="preserve"> </w:t>
      </w:r>
      <w:r>
        <w:t>2018.</w:t>
      </w:r>
      <w:r>
        <w:rPr>
          <w:spacing w:val="-1"/>
        </w:rPr>
        <w:t xml:space="preserve"> </w:t>
      </w:r>
      <w:r>
        <w:t>Risk,</w:t>
      </w:r>
      <w:r>
        <w:rPr>
          <w:spacing w:val="-3"/>
        </w:rPr>
        <w:t xml:space="preserve"> </w:t>
      </w:r>
      <w:r>
        <w:t>commerc</w:t>
      </w:r>
      <w:r>
        <w:t>ialism</w:t>
      </w:r>
      <w:r>
        <w:rPr>
          <w:spacing w:val="-2"/>
        </w:rPr>
        <w:t xml:space="preserve"> </w:t>
      </w:r>
      <w:r>
        <w:t>and</w:t>
      </w:r>
      <w:r>
        <w:rPr>
          <w:spacing w:val="-4"/>
        </w:rPr>
        <w:t xml:space="preserve"> </w:t>
      </w:r>
      <w:r>
        <w:t>social</w:t>
      </w:r>
      <w:r>
        <w:rPr>
          <w:spacing w:val="-3"/>
        </w:rPr>
        <w:t xml:space="preserve"> </w:t>
      </w:r>
      <w:r>
        <w:t>purpose:</w:t>
      </w:r>
      <w:r>
        <w:rPr>
          <w:spacing w:val="-3"/>
        </w:rPr>
        <w:t xml:space="preserve"> </w:t>
      </w:r>
      <w:r>
        <w:t>Repositioning</w:t>
      </w:r>
      <w:r>
        <w:rPr>
          <w:spacing w:val="-3"/>
        </w:rPr>
        <w:t xml:space="preserve"> </w:t>
      </w:r>
      <w:r>
        <w:t xml:space="preserve">the English housing association sector. Urban Studies 55, 1924–1942. </w:t>
      </w:r>
      <w:r>
        <w:rPr>
          <w:spacing w:val="-2"/>
        </w:rPr>
        <w:t>https://doi.org/10.1177/0042098017700792</w:t>
      </w:r>
    </w:p>
    <w:p w14:paraId="3416C309" w14:textId="77777777" w:rsidR="00FA13A6" w:rsidRDefault="00F55475">
      <w:pPr>
        <w:pStyle w:val="BodyText"/>
        <w:ind w:left="820" w:hanging="720"/>
      </w:pPr>
      <w:r>
        <w:t>MatCHNet, 2022. Harnessing cross-country administrative data to evaluate national policy impacts</w:t>
      </w:r>
      <w:r>
        <w:rPr>
          <w:spacing w:val="-4"/>
        </w:rPr>
        <w:t xml:space="preserve"> </w:t>
      </w:r>
      <w:r>
        <w:t>on</w:t>
      </w:r>
      <w:r>
        <w:rPr>
          <w:spacing w:val="-4"/>
        </w:rPr>
        <w:t xml:space="preserve"> </w:t>
      </w:r>
      <w:r>
        <w:t>mater</w:t>
      </w:r>
      <w:r>
        <w:t>nal,</w:t>
      </w:r>
      <w:r>
        <w:rPr>
          <w:spacing w:val="-3"/>
        </w:rPr>
        <w:t xml:space="preserve"> </w:t>
      </w:r>
      <w:r>
        <w:t>infant and</w:t>
      </w:r>
      <w:r>
        <w:rPr>
          <w:spacing w:val="-4"/>
        </w:rPr>
        <w:t xml:space="preserve"> </w:t>
      </w:r>
      <w:r>
        <w:t>child</w:t>
      </w:r>
      <w:r>
        <w:rPr>
          <w:spacing w:val="-2"/>
        </w:rPr>
        <w:t xml:space="preserve"> </w:t>
      </w:r>
      <w:r>
        <w:t>health,</w:t>
      </w:r>
      <w:r>
        <w:rPr>
          <w:spacing w:val="-3"/>
        </w:rPr>
        <w:t xml:space="preserve"> </w:t>
      </w:r>
      <w:r>
        <w:t>and</w:t>
      </w:r>
      <w:r>
        <w:rPr>
          <w:spacing w:val="-4"/>
        </w:rPr>
        <w:t xml:space="preserve"> </w:t>
      </w:r>
      <w:r>
        <w:t>health</w:t>
      </w:r>
      <w:r>
        <w:rPr>
          <w:spacing w:val="-2"/>
        </w:rPr>
        <w:t xml:space="preserve"> </w:t>
      </w:r>
      <w:r>
        <w:t>inequalities</w:t>
      </w:r>
      <w:r>
        <w:rPr>
          <w:spacing w:val="-2"/>
        </w:rPr>
        <w:t xml:space="preserve"> </w:t>
      </w:r>
      <w:r>
        <w:t>across</w:t>
      </w:r>
      <w:r>
        <w:rPr>
          <w:spacing w:val="-1"/>
        </w:rPr>
        <w:t xml:space="preserve"> </w:t>
      </w:r>
      <w:r>
        <w:t>the</w:t>
      </w:r>
      <w:r>
        <w:rPr>
          <w:spacing w:val="-4"/>
        </w:rPr>
        <w:t xml:space="preserve"> </w:t>
      </w:r>
      <w:r>
        <w:t>4</w:t>
      </w:r>
      <w:r>
        <w:rPr>
          <w:spacing w:val="-2"/>
        </w:rPr>
        <w:t xml:space="preserve"> </w:t>
      </w:r>
      <w:r>
        <w:t>UK nations. https://matchnet.sphsu.gla.ac.uk/</w:t>
      </w:r>
    </w:p>
    <w:p w14:paraId="68450948" w14:textId="77777777" w:rsidR="00FA13A6" w:rsidRDefault="00F55475">
      <w:pPr>
        <w:pStyle w:val="BodyText"/>
        <w:ind w:left="820" w:right="84" w:hanging="720"/>
      </w:pPr>
      <w:r>
        <w:t>McCartney, G., Leyland, A., Walsh, D., Ruth, D., 2021. Scaling COVID-19 against inequalities:</w:t>
      </w:r>
      <w:r>
        <w:rPr>
          <w:spacing w:val="-1"/>
        </w:rPr>
        <w:t xml:space="preserve"> </w:t>
      </w:r>
      <w:r>
        <w:t>should</w:t>
      </w:r>
      <w:r>
        <w:rPr>
          <w:spacing w:val="-2"/>
        </w:rPr>
        <w:t xml:space="preserve"> </w:t>
      </w:r>
      <w:r>
        <w:t>the</w:t>
      </w:r>
      <w:r>
        <w:rPr>
          <w:spacing w:val="-4"/>
        </w:rPr>
        <w:t xml:space="preserve"> </w:t>
      </w:r>
      <w:r>
        <w:t>policy</w:t>
      </w:r>
      <w:r>
        <w:rPr>
          <w:spacing w:val="-1"/>
        </w:rPr>
        <w:t xml:space="preserve"> </w:t>
      </w:r>
      <w:r>
        <w:t>response</w:t>
      </w:r>
      <w:r>
        <w:rPr>
          <w:spacing w:val="-4"/>
        </w:rPr>
        <w:t xml:space="preserve"> </w:t>
      </w:r>
      <w:r>
        <w:t>consistently</w:t>
      </w:r>
      <w:r>
        <w:rPr>
          <w:spacing w:val="-1"/>
        </w:rPr>
        <w:t xml:space="preserve"> </w:t>
      </w:r>
      <w:r>
        <w:t>match</w:t>
      </w:r>
      <w:r>
        <w:rPr>
          <w:spacing w:val="-4"/>
        </w:rPr>
        <w:t xml:space="preserve"> </w:t>
      </w:r>
      <w:r>
        <w:t>the</w:t>
      </w:r>
      <w:r>
        <w:rPr>
          <w:spacing w:val="-4"/>
        </w:rPr>
        <w:t xml:space="preserve"> </w:t>
      </w:r>
      <w:r>
        <w:t>mortality</w:t>
      </w:r>
      <w:r>
        <w:rPr>
          <w:spacing w:val="-1"/>
        </w:rPr>
        <w:t xml:space="preserve"> </w:t>
      </w:r>
      <w:r>
        <w:t>challenge?</w:t>
      </w:r>
      <w:r>
        <w:rPr>
          <w:spacing w:val="-2"/>
        </w:rPr>
        <w:t xml:space="preserve"> </w:t>
      </w:r>
      <w:r>
        <w:t>J Epidemiol</w:t>
      </w:r>
      <w:r>
        <w:rPr>
          <w:spacing w:val="-14"/>
        </w:rPr>
        <w:t xml:space="preserve"> </w:t>
      </w:r>
      <w:r>
        <w:t>Community</w:t>
      </w:r>
      <w:r>
        <w:rPr>
          <w:spacing w:val="-13"/>
        </w:rPr>
        <w:t xml:space="preserve"> </w:t>
      </w:r>
      <w:r>
        <w:t>Health</w:t>
      </w:r>
      <w:r>
        <w:rPr>
          <w:spacing w:val="-11"/>
        </w:rPr>
        <w:t xml:space="preserve"> </w:t>
      </w:r>
      <w:r>
        <w:t>75,</w:t>
      </w:r>
      <w:r>
        <w:rPr>
          <w:spacing w:val="-12"/>
        </w:rPr>
        <w:t xml:space="preserve"> </w:t>
      </w:r>
      <w:r>
        <w:t>315–320.</w:t>
      </w:r>
      <w:r>
        <w:rPr>
          <w:spacing w:val="-11"/>
        </w:rPr>
        <w:t xml:space="preserve"> </w:t>
      </w:r>
      <w:r>
        <w:t>https://doi.org/10.1136/jech-2020-</w:t>
      </w:r>
      <w:r>
        <w:rPr>
          <w:spacing w:val="-2"/>
        </w:rPr>
        <w:t>214373</w:t>
      </w:r>
    </w:p>
    <w:p w14:paraId="3B820744" w14:textId="77777777" w:rsidR="00FA13A6" w:rsidRDefault="00F55475">
      <w:pPr>
        <w:pStyle w:val="BodyText"/>
        <w:spacing w:before="1"/>
        <w:ind w:left="820" w:hanging="720"/>
      </w:pPr>
      <w:r>
        <w:t>MRC/CSO</w:t>
      </w:r>
      <w:r>
        <w:rPr>
          <w:spacing w:val="-4"/>
        </w:rPr>
        <w:t xml:space="preserve"> </w:t>
      </w:r>
      <w:r>
        <w:t>Social</w:t>
      </w:r>
      <w:r>
        <w:rPr>
          <w:spacing w:val="-4"/>
        </w:rPr>
        <w:t xml:space="preserve"> </w:t>
      </w:r>
      <w:r>
        <w:t>and</w:t>
      </w:r>
      <w:r>
        <w:rPr>
          <w:spacing w:val="-3"/>
        </w:rPr>
        <w:t xml:space="preserve"> </w:t>
      </w:r>
      <w:r>
        <w:t>Public</w:t>
      </w:r>
      <w:r>
        <w:rPr>
          <w:spacing w:val="-2"/>
        </w:rPr>
        <w:t xml:space="preserve"> </w:t>
      </w:r>
      <w:r>
        <w:t>Health</w:t>
      </w:r>
      <w:r>
        <w:rPr>
          <w:spacing w:val="-3"/>
        </w:rPr>
        <w:t xml:space="preserve"> </w:t>
      </w:r>
      <w:r>
        <w:t>Sciences</w:t>
      </w:r>
      <w:r>
        <w:rPr>
          <w:spacing w:val="-3"/>
        </w:rPr>
        <w:t xml:space="preserve"> </w:t>
      </w:r>
      <w:r>
        <w:t>Unit,</w:t>
      </w:r>
      <w:r>
        <w:rPr>
          <w:spacing w:val="-1"/>
        </w:rPr>
        <w:t xml:space="preserve"> </w:t>
      </w:r>
      <w:r>
        <w:t>2021.</w:t>
      </w:r>
      <w:r>
        <w:rPr>
          <w:spacing w:val="-1"/>
        </w:rPr>
        <w:t xml:space="preserve"> </w:t>
      </w:r>
      <w:r>
        <w:t>How</w:t>
      </w:r>
      <w:r>
        <w:rPr>
          <w:spacing w:val="-4"/>
        </w:rPr>
        <w:t xml:space="preserve"> </w:t>
      </w:r>
      <w:r>
        <w:t>has</w:t>
      </w:r>
      <w:r>
        <w:rPr>
          <w:spacing w:val="-5"/>
        </w:rPr>
        <w:t xml:space="preserve"> </w:t>
      </w:r>
      <w:r>
        <w:t>the</w:t>
      </w:r>
      <w:r>
        <w:rPr>
          <w:spacing w:val="-3"/>
        </w:rPr>
        <w:t xml:space="preserve"> </w:t>
      </w:r>
      <w:r>
        <w:t>COVID-19</w:t>
      </w:r>
      <w:r>
        <w:rPr>
          <w:spacing w:val="-5"/>
        </w:rPr>
        <w:t xml:space="preserve"> </w:t>
      </w:r>
      <w:r>
        <w:t>response influenced health across society? | Starting conversations around COVID-19 and inequalities. https://covid19tool.sphsu.gla.ac.uk/</w:t>
      </w:r>
    </w:p>
    <w:p w14:paraId="065D9C11" w14:textId="77777777" w:rsidR="00FA13A6" w:rsidRDefault="00F55475">
      <w:pPr>
        <w:pStyle w:val="BodyText"/>
        <w:ind w:left="820" w:hanging="720"/>
      </w:pPr>
      <w:r>
        <w:t>Olsen,</w:t>
      </w:r>
      <w:r>
        <w:rPr>
          <w:spacing w:val="-4"/>
        </w:rPr>
        <w:t xml:space="preserve"> </w:t>
      </w:r>
      <w:r>
        <w:t>J.,</w:t>
      </w:r>
      <w:r>
        <w:rPr>
          <w:spacing w:val="-4"/>
        </w:rPr>
        <w:t xml:space="preserve"> </w:t>
      </w:r>
      <w:r>
        <w:t>Mitchell,</w:t>
      </w:r>
      <w:r>
        <w:rPr>
          <w:spacing w:val="-4"/>
        </w:rPr>
        <w:t xml:space="preserve"> </w:t>
      </w:r>
      <w:r>
        <w:t>R.,</w:t>
      </w:r>
      <w:r>
        <w:rPr>
          <w:spacing w:val="-1"/>
        </w:rPr>
        <w:t xml:space="preserve"> </w:t>
      </w:r>
      <w:r>
        <w:t>2021.</w:t>
      </w:r>
      <w:r>
        <w:rPr>
          <w:spacing w:val="-1"/>
        </w:rPr>
        <w:t xml:space="preserve"> </w:t>
      </w:r>
      <w:r>
        <w:t>S&amp;SR</w:t>
      </w:r>
      <w:r>
        <w:rPr>
          <w:spacing w:val="-3"/>
        </w:rPr>
        <w:t xml:space="preserve"> </w:t>
      </w:r>
      <w:r>
        <w:t>Environment</w:t>
      </w:r>
      <w:r>
        <w:rPr>
          <w:spacing w:val="-4"/>
        </w:rPr>
        <w:t xml:space="preserve"> </w:t>
      </w:r>
      <w:r>
        <w:t>and</w:t>
      </w:r>
      <w:r>
        <w:rPr>
          <w:spacing w:val="-3"/>
        </w:rPr>
        <w:t xml:space="preserve"> </w:t>
      </w:r>
      <w:r>
        <w:t>Spaces</w:t>
      </w:r>
      <w:r>
        <w:rPr>
          <w:spacing w:val="-5"/>
        </w:rPr>
        <w:t xml:space="preserve"> </w:t>
      </w:r>
      <w:r>
        <w:t>Group</w:t>
      </w:r>
      <w:r>
        <w:rPr>
          <w:spacing w:val="-2"/>
        </w:rPr>
        <w:t xml:space="preserve"> </w:t>
      </w:r>
      <w:r>
        <w:t>-</w:t>
      </w:r>
      <w:r>
        <w:rPr>
          <w:spacing w:val="-1"/>
        </w:rPr>
        <w:t xml:space="preserve"> </w:t>
      </w:r>
      <w:r>
        <w:t>COVID-19</w:t>
      </w:r>
      <w:r>
        <w:rPr>
          <w:spacing w:val="-5"/>
        </w:rPr>
        <w:t xml:space="preserve"> </w:t>
      </w:r>
      <w:r>
        <w:t>Green</w:t>
      </w:r>
      <w:r>
        <w:rPr>
          <w:spacing w:val="-5"/>
        </w:rPr>
        <w:t xml:space="preserve"> </w:t>
      </w:r>
      <w:r>
        <w:t>and Open Space Use in Spring 2021 (</w:t>
      </w:r>
      <w:r>
        <w:t>Wave 3): Priorities for post-pandemic recovery [WWW Document]. https://doi.org/10.36399/gla.pubs.246702)</w:t>
      </w:r>
    </w:p>
    <w:p w14:paraId="5038DBEA" w14:textId="77777777" w:rsidR="00FA13A6" w:rsidRDefault="00F55475">
      <w:pPr>
        <w:pStyle w:val="BodyText"/>
        <w:ind w:left="820" w:right="182" w:hanging="720"/>
      </w:pPr>
      <w:r>
        <w:t>Pearce,</w:t>
      </w:r>
      <w:r>
        <w:rPr>
          <w:spacing w:val="-5"/>
        </w:rPr>
        <w:t xml:space="preserve"> </w:t>
      </w:r>
      <w:r>
        <w:t>A.,</w:t>
      </w:r>
      <w:r>
        <w:rPr>
          <w:spacing w:val="-2"/>
        </w:rPr>
        <w:t xml:space="preserve"> </w:t>
      </w:r>
      <w:r>
        <w:t>Dundas,</w:t>
      </w:r>
      <w:r>
        <w:rPr>
          <w:spacing w:val="-2"/>
        </w:rPr>
        <w:t xml:space="preserve"> </w:t>
      </w:r>
      <w:r>
        <w:t>R.,</w:t>
      </w:r>
      <w:r>
        <w:rPr>
          <w:spacing w:val="-7"/>
        </w:rPr>
        <w:t xml:space="preserve"> </w:t>
      </w:r>
      <w:r>
        <w:t>Whitehead,</w:t>
      </w:r>
      <w:r>
        <w:rPr>
          <w:spacing w:val="-5"/>
        </w:rPr>
        <w:t xml:space="preserve"> </w:t>
      </w:r>
      <w:r>
        <w:t>M.,</w:t>
      </w:r>
      <w:r>
        <w:rPr>
          <w:spacing w:val="-5"/>
        </w:rPr>
        <w:t xml:space="preserve"> </w:t>
      </w:r>
      <w:r>
        <w:t>Taylor-Robinson,</w:t>
      </w:r>
      <w:r>
        <w:rPr>
          <w:spacing w:val="-3"/>
        </w:rPr>
        <w:t xml:space="preserve"> </w:t>
      </w:r>
      <w:r>
        <w:t>D.,</w:t>
      </w:r>
      <w:r>
        <w:rPr>
          <w:spacing w:val="-2"/>
        </w:rPr>
        <w:t xml:space="preserve"> </w:t>
      </w:r>
      <w:r>
        <w:t>2019.</w:t>
      </w:r>
      <w:r>
        <w:rPr>
          <w:spacing w:val="-2"/>
        </w:rPr>
        <w:t xml:space="preserve"> </w:t>
      </w:r>
      <w:r>
        <w:t>Pathways</w:t>
      </w:r>
      <w:r>
        <w:rPr>
          <w:spacing w:val="-4"/>
        </w:rPr>
        <w:t xml:space="preserve"> </w:t>
      </w:r>
      <w:r>
        <w:t>to</w:t>
      </w:r>
      <w:r>
        <w:rPr>
          <w:spacing w:val="-6"/>
        </w:rPr>
        <w:t xml:space="preserve"> </w:t>
      </w:r>
      <w:r>
        <w:t xml:space="preserve">inequalities in child health. Archives of Disease in Childhood 104, 998–1003. </w:t>
      </w:r>
      <w:r>
        <w:rPr>
          <w:spacing w:val="-2"/>
        </w:rPr>
        <w:t>https://doi.org/10.1136/archdischild-2018-314808</w:t>
      </w:r>
    </w:p>
    <w:p w14:paraId="30599280" w14:textId="77777777" w:rsidR="00FA13A6" w:rsidRDefault="00F55475">
      <w:pPr>
        <w:pStyle w:val="BodyText"/>
        <w:ind w:left="820" w:hanging="720"/>
      </w:pPr>
      <w:r>
        <w:t>Pearce, A., Mason, K., Fleming, K., Taylor-Robinson, D., Whitehead, M., 2020. Reducing inequities</w:t>
      </w:r>
      <w:r>
        <w:rPr>
          <w:spacing w:val="-3"/>
        </w:rPr>
        <w:t xml:space="preserve"> </w:t>
      </w:r>
      <w:r>
        <w:t>in</w:t>
      </w:r>
      <w:r>
        <w:rPr>
          <w:spacing w:val="-3"/>
        </w:rPr>
        <w:t xml:space="preserve"> </w:t>
      </w:r>
      <w:r>
        <w:t>health</w:t>
      </w:r>
      <w:r>
        <w:rPr>
          <w:spacing w:val="-3"/>
        </w:rPr>
        <w:t xml:space="preserve"> </w:t>
      </w:r>
      <w:r>
        <w:t>across</w:t>
      </w:r>
      <w:r>
        <w:rPr>
          <w:spacing w:val="-2"/>
        </w:rPr>
        <w:t xml:space="preserve"> </w:t>
      </w:r>
      <w:r>
        <w:t>the</w:t>
      </w:r>
      <w:r>
        <w:rPr>
          <w:spacing w:val="-5"/>
        </w:rPr>
        <w:t xml:space="preserve"> </w:t>
      </w:r>
      <w:r>
        <w:t>life-cours</w:t>
      </w:r>
      <w:r>
        <w:t>e:</w:t>
      </w:r>
      <w:r>
        <w:rPr>
          <w:spacing w:val="-4"/>
        </w:rPr>
        <w:t xml:space="preserve"> </w:t>
      </w:r>
      <w:r>
        <w:t>early</w:t>
      </w:r>
      <w:r>
        <w:rPr>
          <w:spacing w:val="-5"/>
        </w:rPr>
        <w:t xml:space="preserve"> </w:t>
      </w:r>
      <w:r>
        <w:t>years,</w:t>
      </w:r>
      <w:r>
        <w:rPr>
          <w:spacing w:val="-3"/>
        </w:rPr>
        <w:t xml:space="preserve"> </w:t>
      </w:r>
      <w:r>
        <w:t>childhood</w:t>
      </w:r>
      <w:r>
        <w:rPr>
          <w:spacing w:val="-3"/>
        </w:rPr>
        <w:t xml:space="preserve"> </w:t>
      </w:r>
      <w:r>
        <w:t>and</w:t>
      </w:r>
      <w:r>
        <w:rPr>
          <w:spacing w:val="-3"/>
        </w:rPr>
        <w:t xml:space="preserve"> </w:t>
      </w:r>
      <w:r>
        <w:t>adolescence.</w:t>
      </w:r>
    </w:p>
    <w:p w14:paraId="775600F4" w14:textId="77777777" w:rsidR="00FA13A6" w:rsidRDefault="00F55475">
      <w:pPr>
        <w:pStyle w:val="BodyText"/>
        <w:ind w:left="820" w:hanging="720"/>
      </w:pPr>
      <w:r>
        <w:t>Poverty</w:t>
      </w:r>
      <w:r>
        <w:rPr>
          <w:spacing w:val="-5"/>
        </w:rPr>
        <w:t xml:space="preserve"> </w:t>
      </w:r>
      <w:r>
        <w:t>and</w:t>
      </w:r>
      <w:r>
        <w:rPr>
          <w:spacing w:val="-4"/>
        </w:rPr>
        <w:t xml:space="preserve"> </w:t>
      </w:r>
      <w:r>
        <w:t>Equality</w:t>
      </w:r>
      <w:r>
        <w:rPr>
          <w:spacing w:val="-5"/>
        </w:rPr>
        <w:t xml:space="preserve"> </w:t>
      </w:r>
      <w:r>
        <w:t>Commission,</w:t>
      </w:r>
      <w:r>
        <w:rPr>
          <w:spacing w:val="-5"/>
        </w:rPr>
        <w:t xml:space="preserve"> </w:t>
      </w:r>
      <w:r>
        <w:t>2021.</w:t>
      </w:r>
      <w:r>
        <w:rPr>
          <w:spacing w:val="-5"/>
        </w:rPr>
        <w:t xml:space="preserve"> </w:t>
      </w:r>
      <w:r>
        <w:t>Intersectionality:</w:t>
      </w:r>
      <w:r>
        <w:rPr>
          <w:spacing w:val="-2"/>
        </w:rPr>
        <w:t xml:space="preserve"> </w:t>
      </w:r>
      <w:r>
        <w:t>Revealing</w:t>
      </w:r>
      <w:r>
        <w:rPr>
          <w:spacing w:val="-5"/>
        </w:rPr>
        <w:t xml:space="preserve"> </w:t>
      </w:r>
      <w:r>
        <w:t>the</w:t>
      </w:r>
      <w:r>
        <w:rPr>
          <w:spacing w:val="-5"/>
        </w:rPr>
        <w:t xml:space="preserve"> </w:t>
      </w:r>
      <w:r>
        <w:t>realities</w:t>
      </w:r>
      <w:r>
        <w:rPr>
          <w:spacing w:val="-4"/>
        </w:rPr>
        <w:t xml:space="preserve"> </w:t>
      </w:r>
      <w:r>
        <w:t>of</w:t>
      </w:r>
      <w:r>
        <w:rPr>
          <w:spacing w:val="-2"/>
        </w:rPr>
        <w:t xml:space="preserve"> </w:t>
      </w:r>
      <w:r>
        <w:t>poverty and inequality in Scotland.</w:t>
      </w:r>
    </w:p>
    <w:p w14:paraId="396F8348" w14:textId="77777777" w:rsidR="00FA13A6" w:rsidRDefault="00F55475">
      <w:pPr>
        <w:pStyle w:val="BodyText"/>
        <w:ind w:left="820" w:right="1023" w:hanging="720"/>
      </w:pPr>
      <w:r>
        <w:t>Resolution Foundation, 2022. Inflation Nation. URL https://</w:t>
      </w:r>
      <w:hyperlink r:id="rId36">
        <w:r>
          <w:t>www.resolutionfoundation.org/publications/inflation-nation/</w:t>
        </w:r>
      </w:hyperlink>
      <w:r>
        <w:rPr>
          <w:spacing w:val="-16"/>
        </w:rPr>
        <w:t xml:space="preserve"> </w:t>
      </w:r>
      <w:r>
        <w:t xml:space="preserve">(accessed </w:t>
      </w:r>
      <w:r>
        <w:rPr>
          <w:spacing w:val="-2"/>
        </w:rPr>
        <w:t>3.29.22).</w:t>
      </w:r>
    </w:p>
    <w:p w14:paraId="060C37B4" w14:textId="77777777" w:rsidR="00FA13A6" w:rsidRDefault="00F55475">
      <w:pPr>
        <w:pStyle w:val="BodyText"/>
        <w:ind w:left="820" w:hanging="720"/>
      </w:pPr>
      <w:r w:rsidRPr="00F55475">
        <w:rPr>
          <w:lang w:val="nl-NL"/>
        </w:rPr>
        <w:t xml:space="preserve">Seaman, R., Riffe, T., Leyland, A.H., Popham, F., van Raalte, A., 2019. </w:t>
      </w:r>
      <w:r>
        <w:t>The increasing lif</w:t>
      </w:r>
      <w:r>
        <w:t>espan</w:t>
      </w:r>
      <w:r>
        <w:rPr>
          <w:spacing w:val="-4"/>
        </w:rPr>
        <w:t xml:space="preserve"> </w:t>
      </w:r>
      <w:r>
        <w:t>variation</w:t>
      </w:r>
      <w:r>
        <w:rPr>
          <w:spacing w:val="-6"/>
        </w:rPr>
        <w:t xml:space="preserve"> </w:t>
      </w:r>
      <w:r>
        <w:t>gradient</w:t>
      </w:r>
      <w:r>
        <w:rPr>
          <w:spacing w:val="-2"/>
        </w:rPr>
        <w:t xml:space="preserve"> </w:t>
      </w:r>
      <w:r>
        <w:t>by</w:t>
      </w:r>
      <w:r>
        <w:rPr>
          <w:spacing w:val="-6"/>
        </w:rPr>
        <w:t xml:space="preserve"> </w:t>
      </w:r>
      <w:r>
        <w:t>area-level</w:t>
      </w:r>
      <w:r>
        <w:rPr>
          <w:spacing w:val="-4"/>
        </w:rPr>
        <w:t xml:space="preserve"> </w:t>
      </w:r>
      <w:r>
        <w:t>deprivation:</w:t>
      </w:r>
      <w:r>
        <w:rPr>
          <w:spacing w:val="-2"/>
        </w:rPr>
        <w:t xml:space="preserve"> </w:t>
      </w:r>
      <w:r>
        <w:t>A</w:t>
      </w:r>
      <w:r>
        <w:rPr>
          <w:spacing w:val="-4"/>
        </w:rPr>
        <w:t xml:space="preserve"> </w:t>
      </w:r>
      <w:r>
        <w:t>decomposition</w:t>
      </w:r>
      <w:r>
        <w:rPr>
          <w:spacing w:val="-4"/>
        </w:rPr>
        <w:t xml:space="preserve"> </w:t>
      </w:r>
      <w:r>
        <w:t>analysis</w:t>
      </w:r>
      <w:r>
        <w:rPr>
          <w:spacing w:val="-3"/>
        </w:rPr>
        <w:t xml:space="preserve"> </w:t>
      </w:r>
      <w:r>
        <w:t xml:space="preserve">of Scotland 1981–2011. Social Science &amp; Medicine 230, 147–157. </w:t>
      </w:r>
      <w:r>
        <w:rPr>
          <w:spacing w:val="-2"/>
        </w:rPr>
        <w:t>https://doi.org/10.1016/j.socscimed.2019.04.008</w:t>
      </w:r>
    </w:p>
    <w:p w14:paraId="1DC1A000" w14:textId="77777777" w:rsidR="00FA13A6" w:rsidRDefault="00F55475">
      <w:pPr>
        <w:pStyle w:val="BodyText"/>
        <w:ind w:left="820" w:hanging="720"/>
      </w:pPr>
      <w:r>
        <w:t>Systems</w:t>
      </w:r>
      <w:r>
        <w:rPr>
          <w:spacing w:val="-2"/>
        </w:rPr>
        <w:t xml:space="preserve"> </w:t>
      </w:r>
      <w:r>
        <w:t>Science</w:t>
      </w:r>
      <w:r>
        <w:rPr>
          <w:spacing w:val="-3"/>
        </w:rPr>
        <w:t xml:space="preserve"> </w:t>
      </w:r>
      <w:r>
        <w:t>in</w:t>
      </w:r>
      <w:r>
        <w:rPr>
          <w:spacing w:val="-5"/>
        </w:rPr>
        <w:t xml:space="preserve"> </w:t>
      </w:r>
      <w:r>
        <w:t>Public</w:t>
      </w:r>
      <w:r>
        <w:rPr>
          <w:spacing w:val="-2"/>
        </w:rPr>
        <w:t xml:space="preserve"> </w:t>
      </w:r>
      <w:r>
        <w:t>Health</w:t>
      </w:r>
      <w:r>
        <w:rPr>
          <w:spacing w:val="-3"/>
        </w:rPr>
        <w:t xml:space="preserve"> </w:t>
      </w:r>
      <w:r>
        <w:t>and</w:t>
      </w:r>
      <w:r>
        <w:rPr>
          <w:spacing w:val="-3"/>
        </w:rPr>
        <w:t xml:space="preserve"> </w:t>
      </w:r>
      <w:r>
        <w:t>Health</w:t>
      </w:r>
      <w:r>
        <w:rPr>
          <w:spacing w:val="-5"/>
        </w:rPr>
        <w:t xml:space="preserve"> </w:t>
      </w:r>
      <w:r>
        <w:t>Economics</w:t>
      </w:r>
      <w:r>
        <w:rPr>
          <w:spacing w:val="-2"/>
        </w:rPr>
        <w:t xml:space="preserve"> </w:t>
      </w:r>
      <w:r>
        <w:t>Research,</w:t>
      </w:r>
      <w:r>
        <w:rPr>
          <w:spacing w:val="-4"/>
        </w:rPr>
        <w:t xml:space="preserve"> </w:t>
      </w:r>
      <w:r>
        <w:t>S.,</w:t>
      </w:r>
      <w:r>
        <w:rPr>
          <w:spacing w:val="-1"/>
        </w:rPr>
        <w:t xml:space="preserve"> </w:t>
      </w:r>
      <w:r>
        <w:t>2022.</w:t>
      </w:r>
      <w:r>
        <w:rPr>
          <w:spacing w:val="-4"/>
        </w:rPr>
        <w:t xml:space="preserve"> </w:t>
      </w:r>
      <w:r>
        <w:t xml:space="preserve">Working together to tackle health inequalities and improve the health of the public. </w:t>
      </w:r>
      <w:r>
        <w:rPr>
          <w:spacing w:val="-2"/>
        </w:rPr>
        <w:t>https://sipher.ac.uk/</w:t>
      </w:r>
    </w:p>
    <w:p w14:paraId="2823EEE7" w14:textId="77777777" w:rsidR="00FA13A6" w:rsidRDefault="00F55475">
      <w:pPr>
        <w:pStyle w:val="BodyText"/>
        <w:ind w:left="820" w:right="667" w:hanging="720"/>
      </w:pPr>
      <w:r>
        <w:t xml:space="preserve">The Health Foundation, 2022. Health inequalities in Scotland: An independent review. </w:t>
      </w:r>
      <w:r>
        <w:rPr>
          <w:spacing w:val="-2"/>
        </w:rPr>
        <w:t>https://</w:t>
      </w:r>
      <w:hyperlink r:id="rId37">
        <w:r>
          <w:rPr>
            <w:spacing w:val="-2"/>
          </w:rPr>
          <w:t>www.health.org.uk/health-inequalities-in-scotland-an-independent-re</w:t>
        </w:r>
        <w:r>
          <w:rPr>
            <w:spacing w:val="-2"/>
          </w:rPr>
          <w:t>view</w:t>
        </w:r>
      </w:hyperlink>
    </w:p>
    <w:p w14:paraId="0590D1AA" w14:textId="77777777" w:rsidR="00FA13A6" w:rsidRDefault="00F55475">
      <w:pPr>
        <w:pStyle w:val="BodyText"/>
        <w:ind w:left="820" w:right="1315" w:hanging="720"/>
      </w:pPr>
      <w:r>
        <w:t xml:space="preserve">The Scottish Government, 2022. Minimum Income Guarantee Steering Group. </w:t>
      </w:r>
      <w:r>
        <w:rPr>
          <w:spacing w:val="-2"/>
        </w:rPr>
        <w:t>https://</w:t>
      </w:r>
      <w:hyperlink r:id="rId38">
        <w:r>
          <w:rPr>
            <w:spacing w:val="-2"/>
          </w:rPr>
          <w:t>www.gov.scot/groups/minimum-income-guarantee-steeri</w:t>
        </w:r>
        <w:r>
          <w:rPr>
            <w:spacing w:val="-2"/>
          </w:rPr>
          <w:t>ng-group/</w:t>
        </w:r>
      </w:hyperlink>
    </w:p>
    <w:p w14:paraId="1FC80DA6" w14:textId="77777777" w:rsidR="00FA13A6" w:rsidRDefault="00F55475">
      <w:pPr>
        <w:pStyle w:val="BodyText"/>
        <w:spacing w:before="1"/>
        <w:ind w:left="820" w:right="177" w:hanging="720"/>
      </w:pPr>
      <w:r>
        <w:t>The</w:t>
      </w:r>
      <w:r>
        <w:rPr>
          <w:spacing w:val="-3"/>
        </w:rPr>
        <w:t xml:space="preserve"> </w:t>
      </w:r>
      <w:r>
        <w:t>Scottish</w:t>
      </w:r>
      <w:r>
        <w:rPr>
          <w:spacing w:val="-5"/>
        </w:rPr>
        <w:t xml:space="preserve"> </w:t>
      </w:r>
      <w:r>
        <w:t>Government,</w:t>
      </w:r>
      <w:r>
        <w:rPr>
          <w:spacing w:val="-4"/>
        </w:rPr>
        <w:t xml:space="preserve"> </w:t>
      </w:r>
      <w:r>
        <w:t>2021a.</w:t>
      </w:r>
      <w:r>
        <w:rPr>
          <w:spacing w:val="-4"/>
        </w:rPr>
        <w:t xml:space="preserve"> </w:t>
      </w:r>
      <w:r>
        <w:t>Long-term</w:t>
      </w:r>
      <w:r>
        <w:rPr>
          <w:spacing w:val="-4"/>
        </w:rPr>
        <w:t xml:space="preserve"> </w:t>
      </w:r>
      <w:r>
        <w:t>monitoring</w:t>
      </w:r>
      <w:r>
        <w:rPr>
          <w:spacing w:val="-3"/>
        </w:rPr>
        <w:t xml:space="preserve"> </w:t>
      </w:r>
      <w:r>
        <w:t>of</w:t>
      </w:r>
      <w:r>
        <w:rPr>
          <w:spacing w:val="-3"/>
        </w:rPr>
        <w:t xml:space="preserve"> </w:t>
      </w:r>
      <w:r>
        <w:t>health</w:t>
      </w:r>
      <w:r>
        <w:rPr>
          <w:spacing w:val="-5"/>
        </w:rPr>
        <w:t xml:space="preserve"> </w:t>
      </w:r>
      <w:r>
        <w:t>inequalities:</w:t>
      </w:r>
      <w:r>
        <w:rPr>
          <w:spacing w:val="-2"/>
        </w:rPr>
        <w:t xml:space="preserve"> </w:t>
      </w:r>
      <w:r>
        <w:t>January</w:t>
      </w:r>
      <w:r>
        <w:rPr>
          <w:spacing w:val="-5"/>
        </w:rPr>
        <w:t xml:space="preserve"> </w:t>
      </w:r>
      <w:r>
        <w:t xml:space="preserve">2021 report. </w:t>
      </w:r>
      <w:hyperlink r:id="rId39">
        <w:r>
          <w:t>http://www.gov.scot/</w:t>
        </w:r>
        <w:r>
          <w:t>publications/long-term-monitoring-health-inequalities-</w:t>
        </w:r>
      </w:hyperlink>
      <w:r>
        <w:t xml:space="preserve"> </w:t>
      </w:r>
      <w:r>
        <w:rPr>
          <w:spacing w:val="-2"/>
        </w:rPr>
        <w:t>january-2021-report/</w:t>
      </w:r>
    </w:p>
    <w:p w14:paraId="65DDF45A" w14:textId="2302B105" w:rsidR="00FA13A6" w:rsidRDefault="00F55475" w:rsidP="00F55475">
      <w:pPr>
        <w:pStyle w:val="BodyText"/>
        <w:ind w:left="820" w:right="311" w:hanging="720"/>
        <w:sectPr w:rsidR="00FA13A6">
          <w:pgSz w:w="11910" w:h="16840"/>
          <w:pgMar w:top="2000" w:right="1320" w:bottom="2320" w:left="1340" w:header="708" w:footer="2132" w:gutter="0"/>
          <w:cols w:space="720"/>
        </w:sectPr>
      </w:pPr>
      <w:r>
        <w:t>The Scottish Government, 2021b. Social Security Scotland (Act) 2018:</w:t>
      </w:r>
      <w:r>
        <w:rPr>
          <w:spacing w:val="40"/>
        </w:rPr>
        <w:t xml:space="preserve"> </w:t>
      </w:r>
      <w:r>
        <w:t>progress report 2020-2021</w:t>
      </w:r>
      <w:r>
        <w:rPr>
          <w:spacing w:val="-15"/>
        </w:rPr>
        <w:t xml:space="preserve"> </w:t>
      </w:r>
      <w:r>
        <w:t>25.</w:t>
      </w:r>
      <w:r>
        <w:rPr>
          <w:spacing w:val="-14"/>
        </w:rPr>
        <w:t xml:space="preserve"> </w:t>
      </w:r>
      <w:r>
        <w:t>https://</w:t>
      </w:r>
      <w:hyperlink r:id="rId40">
        <w:r>
          <w:t>www.gov.scot/publications/social-security-act-2018-progress-</w:t>
        </w:r>
      </w:hyperlink>
      <w:r>
        <w:t xml:space="preserve"> </w:t>
      </w:r>
      <w:r>
        <w:rPr>
          <w:spacing w:val="-2"/>
        </w:rPr>
        <w:t>report-2020-2021</w:t>
      </w:r>
    </w:p>
    <w:p w14:paraId="413287B1" w14:textId="77777777" w:rsidR="00FA13A6" w:rsidRDefault="00FA13A6">
      <w:pPr>
        <w:pStyle w:val="BodyText"/>
        <w:spacing w:before="7"/>
        <w:ind w:left="0"/>
        <w:rPr>
          <w:sz w:val="21"/>
        </w:rPr>
      </w:pPr>
    </w:p>
    <w:p w14:paraId="4A8C6645" w14:textId="77777777" w:rsidR="00FA13A6" w:rsidRDefault="00F55475">
      <w:pPr>
        <w:pStyle w:val="BodyText"/>
        <w:ind w:left="820" w:right="287" w:hanging="720"/>
      </w:pPr>
      <w:r>
        <w:t xml:space="preserve">The Scottish Government, 2021c. Minimum Income Guarantee Expert Group. </w:t>
      </w:r>
      <w:hyperlink r:id="rId41">
        <w:r>
          <w:rPr>
            <w:spacing w:val="-2"/>
          </w:rPr>
          <w:t>http://www.gov.scot/publications/minimum-income-guarantee-expert-group-october-</w:t>
        </w:r>
      </w:hyperlink>
      <w:r>
        <w:rPr>
          <w:spacing w:val="-2"/>
        </w:rPr>
        <w:t xml:space="preserve"> 2021-meeting-papers/</w:t>
      </w:r>
    </w:p>
    <w:p w14:paraId="073C3E29" w14:textId="77777777" w:rsidR="00FA13A6" w:rsidRDefault="00F55475">
      <w:pPr>
        <w:pStyle w:val="BodyText"/>
        <w:spacing w:before="2"/>
        <w:ind w:left="820" w:right="875" w:hanging="720"/>
      </w:pPr>
      <w:r>
        <w:t>The</w:t>
      </w:r>
      <w:r>
        <w:rPr>
          <w:spacing w:val="-3"/>
        </w:rPr>
        <w:t xml:space="preserve"> </w:t>
      </w:r>
      <w:r>
        <w:t>Scottish</w:t>
      </w:r>
      <w:r>
        <w:rPr>
          <w:spacing w:val="-5"/>
        </w:rPr>
        <w:t xml:space="preserve"> </w:t>
      </w:r>
      <w:r>
        <w:t>Government,</w:t>
      </w:r>
      <w:r>
        <w:rPr>
          <w:spacing w:val="-4"/>
        </w:rPr>
        <w:t xml:space="preserve"> </w:t>
      </w:r>
      <w:r>
        <w:t>2020.</w:t>
      </w:r>
      <w:r>
        <w:rPr>
          <w:spacing w:val="-4"/>
        </w:rPr>
        <w:t xml:space="preserve"> </w:t>
      </w:r>
      <w:r>
        <w:t>Poverty</w:t>
      </w:r>
      <w:r>
        <w:rPr>
          <w:spacing w:val="-2"/>
        </w:rPr>
        <w:t xml:space="preserve"> </w:t>
      </w:r>
      <w:r>
        <w:t>and</w:t>
      </w:r>
      <w:r>
        <w:rPr>
          <w:spacing w:val="-5"/>
        </w:rPr>
        <w:t xml:space="preserve"> </w:t>
      </w:r>
      <w:r>
        <w:t>Income</w:t>
      </w:r>
      <w:r>
        <w:rPr>
          <w:spacing w:val="-5"/>
        </w:rPr>
        <w:t xml:space="preserve"> </w:t>
      </w:r>
      <w:r>
        <w:t>Inequality</w:t>
      </w:r>
      <w:r>
        <w:rPr>
          <w:spacing w:val="-2"/>
        </w:rPr>
        <w:t xml:space="preserve"> </w:t>
      </w:r>
      <w:r>
        <w:t>in</w:t>
      </w:r>
      <w:r>
        <w:rPr>
          <w:spacing w:val="-3"/>
        </w:rPr>
        <w:t xml:space="preserve"> </w:t>
      </w:r>
      <w:r>
        <w:t>Scotland</w:t>
      </w:r>
      <w:r>
        <w:rPr>
          <w:spacing w:val="-3"/>
        </w:rPr>
        <w:t xml:space="preserve"> </w:t>
      </w:r>
      <w:r>
        <w:t xml:space="preserve">2016-19. </w:t>
      </w:r>
      <w:hyperlink r:id="rId42">
        <w:r>
          <w:rPr>
            <w:spacing w:val="-2"/>
          </w:rPr>
          <w:t>http://www.gov.scot/publication</w:t>
        </w:r>
        <w:r>
          <w:rPr>
            <w:spacing w:val="-2"/>
          </w:rPr>
          <w:t>s/poverty-income-inequality-scotland-2016-</w:t>
        </w:r>
        <w:r>
          <w:rPr>
            <w:spacing w:val="-5"/>
          </w:rPr>
          <w:t>19/</w:t>
        </w:r>
      </w:hyperlink>
    </w:p>
    <w:p w14:paraId="2D295D3F" w14:textId="77777777" w:rsidR="00FA13A6" w:rsidRDefault="00F55475">
      <w:pPr>
        <w:pStyle w:val="BodyText"/>
        <w:ind w:left="820" w:hanging="720"/>
      </w:pPr>
      <w:r>
        <w:t>The</w:t>
      </w:r>
      <w:r>
        <w:rPr>
          <w:spacing w:val="-3"/>
        </w:rPr>
        <w:t xml:space="preserve"> </w:t>
      </w:r>
      <w:r>
        <w:t>Scottish</w:t>
      </w:r>
      <w:r>
        <w:rPr>
          <w:spacing w:val="-5"/>
        </w:rPr>
        <w:t xml:space="preserve"> </w:t>
      </w:r>
      <w:r>
        <w:t>Government,</w:t>
      </w:r>
      <w:r>
        <w:rPr>
          <w:spacing w:val="-4"/>
        </w:rPr>
        <w:t xml:space="preserve"> </w:t>
      </w:r>
      <w:r>
        <w:t>2018.</w:t>
      </w:r>
      <w:r>
        <w:rPr>
          <w:spacing w:val="-4"/>
        </w:rPr>
        <w:t xml:space="preserve"> </w:t>
      </w:r>
      <w:r>
        <w:t>Getting</w:t>
      </w:r>
      <w:r>
        <w:rPr>
          <w:spacing w:val="-5"/>
        </w:rPr>
        <w:t xml:space="preserve"> </w:t>
      </w:r>
      <w:r>
        <w:t>it</w:t>
      </w:r>
      <w:r>
        <w:rPr>
          <w:spacing w:val="-4"/>
        </w:rPr>
        <w:t xml:space="preserve"> </w:t>
      </w:r>
      <w:r>
        <w:t>right</w:t>
      </w:r>
      <w:r>
        <w:rPr>
          <w:spacing w:val="-4"/>
        </w:rPr>
        <w:t xml:space="preserve"> </w:t>
      </w:r>
      <w:r>
        <w:t>for</w:t>
      </w:r>
      <w:r>
        <w:rPr>
          <w:spacing w:val="-2"/>
        </w:rPr>
        <w:t xml:space="preserve"> </w:t>
      </w:r>
      <w:r>
        <w:t>every</w:t>
      </w:r>
      <w:r>
        <w:rPr>
          <w:spacing w:val="-5"/>
        </w:rPr>
        <w:t xml:space="preserve"> </w:t>
      </w:r>
      <w:r>
        <w:t>child</w:t>
      </w:r>
      <w:r>
        <w:rPr>
          <w:spacing w:val="-3"/>
        </w:rPr>
        <w:t xml:space="preserve"> </w:t>
      </w:r>
      <w:r>
        <w:t xml:space="preserve">(GIRFEC). </w:t>
      </w:r>
      <w:r>
        <w:rPr>
          <w:spacing w:val="-2"/>
        </w:rPr>
        <w:t>https://</w:t>
      </w:r>
      <w:hyperlink r:id="rId43">
        <w:r>
          <w:rPr>
            <w:spacing w:val="-2"/>
          </w:rPr>
          <w:t>www.gov.scot/policies/girfec/</w:t>
        </w:r>
      </w:hyperlink>
    </w:p>
    <w:p w14:paraId="26EB1620" w14:textId="77777777" w:rsidR="00FA13A6" w:rsidRDefault="00F55475">
      <w:pPr>
        <w:pStyle w:val="BodyText"/>
        <w:ind w:left="820" w:right="341" w:hanging="720"/>
      </w:pPr>
      <w:r>
        <w:t>Thomson, R.M., Igelström, E., Purba, A.K., Shimonovich, M., Pearce, A., Leyland, A., Thomson,</w:t>
      </w:r>
      <w:r>
        <w:rPr>
          <w:spacing w:val="-4"/>
        </w:rPr>
        <w:t xml:space="preserve"> </w:t>
      </w:r>
      <w:r>
        <w:t>H.,</w:t>
      </w:r>
      <w:r>
        <w:rPr>
          <w:spacing w:val="-1"/>
        </w:rPr>
        <w:t xml:space="preserve"> </w:t>
      </w:r>
      <w:r>
        <w:t>Katikireddi,</w:t>
      </w:r>
      <w:r>
        <w:rPr>
          <w:spacing w:val="-1"/>
        </w:rPr>
        <w:t xml:space="preserve"> </w:t>
      </w:r>
      <w:r>
        <w:t>S.V.,</w:t>
      </w:r>
      <w:r>
        <w:rPr>
          <w:spacing w:val="-4"/>
        </w:rPr>
        <w:t xml:space="preserve"> </w:t>
      </w:r>
      <w:r>
        <w:t>2021.</w:t>
      </w:r>
      <w:r>
        <w:rPr>
          <w:spacing w:val="-4"/>
        </w:rPr>
        <w:t xml:space="preserve"> </w:t>
      </w:r>
      <w:r>
        <w:t>How</w:t>
      </w:r>
      <w:r>
        <w:rPr>
          <w:spacing w:val="-4"/>
        </w:rPr>
        <w:t xml:space="preserve"> </w:t>
      </w:r>
      <w:r>
        <w:t>income</w:t>
      </w:r>
      <w:r>
        <w:rPr>
          <w:spacing w:val="-3"/>
        </w:rPr>
        <w:t xml:space="preserve"> </w:t>
      </w:r>
      <w:r>
        <w:t>changes</w:t>
      </w:r>
      <w:r>
        <w:rPr>
          <w:spacing w:val="-3"/>
        </w:rPr>
        <w:t xml:space="preserve"> </w:t>
      </w:r>
      <w:r>
        <w:t>affect</w:t>
      </w:r>
      <w:r>
        <w:rPr>
          <w:spacing w:val="-4"/>
        </w:rPr>
        <w:t xml:space="preserve"> </w:t>
      </w:r>
      <w:r>
        <w:t>mental</w:t>
      </w:r>
      <w:r>
        <w:rPr>
          <w:spacing w:val="-6"/>
        </w:rPr>
        <w:t xml:space="preserve"> </w:t>
      </w:r>
      <w:r>
        <w:t>health</w:t>
      </w:r>
      <w:r>
        <w:rPr>
          <w:spacing w:val="-3"/>
        </w:rPr>
        <w:t xml:space="preserve"> </w:t>
      </w:r>
      <w:r>
        <w:t xml:space="preserve">for working-age adults: a systematic review and meta-analysis. The Lancet 398, S4. </w:t>
      </w:r>
      <w:r>
        <w:rPr>
          <w:spacing w:val="-2"/>
        </w:rPr>
        <w:t>https://doi.org/10.1016/S0140-6736(21)02547-2</w:t>
      </w:r>
    </w:p>
    <w:p w14:paraId="23BC941B" w14:textId="77777777" w:rsidR="00FA13A6" w:rsidRDefault="00F55475">
      <w:pPr>
        <w:pStyle w:val="BodyText"/>
        <w:ind w:left="820" w:right="176" w:hanging="720"/>
      </w:pPr>
      <w:r>
        <w:t>Ward</w:t>
      </w:r>
      <w:r>
        <w:rPr>
          <w:spacing w:val="-5"/>
        </w:rPr>
        <w:t xml:space="preserve"> </w:t>
      </w:r>
      <w:r>
        <w:t>Thompson,</w:t>
      </w:r>
      <w:r>
        <w:rPr>
          <w:spacing w:val="-1"/>
        </w:rPr>
        <w:t xml:space="preserve"> </w:t>
      </w:r>
      <w:r>
        <w:t>C.,</w:t>
      </w:r>
      <w:r>
        <w:rPr>
          <w:spacing w:val="-4"/>
        </w:rPr>
        <w:t xml:space="preserve"> </w:t>
      </w:r>
      <w:r>
        <w:t>Silveirinha</w:t>
      </w:r>
      <w:r>
        <w:rPr>
          <w:spacing w:val="-3"/>
        </w:rPr>
        <w:t xml:space="preserve"> </w:t>
      </w:r>
      <w:r>
        <w:t>de</w:t>
      </w:r>
      <w:r>
        <w:rPr>
          <w:spacing w:val="-5"/>
        </w:rPr>
        <w:t xml:space="preserve"> </w:t>
      </w:r>
      <w:r>
        <w:t>Oliveira,</w:t>
      </w:r>
      <w:r>
        <w:rPr>
          <w:spacing w:val="-2"/>
        </w:rPr>
        <w:t xml:space="preserve"> </w:t>
      </w:r>
      <w:r>
        <w:t>E.,</w:t>
      </w:r>
      <w:r>
        <w:rPr>
          <w:spacing w:val="-4"/>
        </w:rPr>
        <w:t xml:space="preserve"> </w:t>
      </w:r>
      <w:r>
        <w:t>Tilley,</w:t>
      </w:r>
      <w:r>
        <w:rPr>
          <w:spacing w:val="-2"/>
        </w:rPr>
        <w:t xml:space="preserve"> </w:t>
      </w:r>
      <w:r>
        <w:t>S.,</w:t>
      </w:r>
      <w:r>
        <w:rPr>
          <w:spacing w:val="-4"/>
        </w:rPr>
        <w:t xml:space="preserve"> </w:t>
      </w:r>
      <w:r>
        <w:t>Elizalde,</w:t>
      </w:r>
      <w:r>
        <w:rPr>
          <w:spacing w:val="-1"/>
        </w:rPr>
        <w:t xml:space="preserve"> </w:t>
      </w:r>
      <w:r>
        <w:t>A.,</w:t>
      </w:r>
      <w:r>
        <w:rPr>
          <w:spacing w:val="-1"/>
        </w:rPr>
        <w:t xml:space="preserve"> </w:t>
      </w:r>
      <w:r>
        <w:t>Botha,</w:t>
      </w:r>
      <w:r>
        <w:rPr>
          <w:spacing w:val="-4"/>
        </w:rPr>
        <w:t xml:space="preserve"> </w:t>
      </w:r>
      <w:r>
        <w:t>W.,</w:t>
      </w:r>
      <w:r>
        <w:rPr>
          <w:spacing w:val="-1"/>
        </w:rPr>
        <w:t xml:space="preserve"> </w:t>
      </w:r>
      <w:r>
        <w:t>Briggs,</w:t>
      </w:r>
      <w:r>
        <w:rPr>
          <w:spacing w:val="-1"/>
        </w:rPr>
        <w:t xml:space="preserve"> </w:t>
      </w:r>
      <w:r>
        <w:t>A., Cummins,</w:t>
      </w:r>
      <w:r>
        <w:rPr>
          <w:spacing w:val="-3"/>
        </w:rPr>
        <w:t xml:space="preserve"> </w:t>
      </w:r>
      <w:r>
        <w:t>S., Leyland,</w:t>
      </w:r>
      <w:r>
        <w:rPr>
          <w:spacing w:val="-1"/>
        </w:rPr>
        <w:t xml:space="preserve"> </w:t>
      </w:r>
      <w:r>
        <w:t>A.H.,</w:t>
      </w:r>
      <w:r>
        <w:rPr>
          <w:spacing w:val="-3"/>
        </w:rPr>
        <w:t xml:space="preserve"> </w:t>
      </w:r>
      <w:r>
        <w:t>Ro</w:t>
      </w:r>
      <w:r>
        <w:t>e,</w:t>
      </w:r>
      <w:r>
        <w:rPr>
          <w:spacing w:val="-3"/>
        </w:rPr>
        <w:t xml:space="preserve"> </w:t>
      </w:r>
      <w:r>
        <w:t>J.J., Aspinall, P.,</w:t>
      </w:r>
      <w:r>
        <w:rPr>
          <w:spacing w:val="-3"/>
        </w:rPr>
        <w:t xml:space="preserve"> </w:t>
      </w:r>
      <w:r>
        <w:t>Brookfield,</w:t>
      </w:r>
      <w:r>
        <w:rPr>
          <w:spacing w:val="-1"/>
        </w:rPr>
        <w:t xml:space="preserve"> </w:t>
      </w:r>
      <w:r>
        <w:t>K.,</w:t>
      </w:r>
      <w:r>
        <w:rPr>
          <w:spacing w:val="-3"/>
        </w:rPr>
        <w:t xml:space="preserve"> </w:t>
      </w:r>
      <w:r>
        <w:t>Mitchell,</w:t>
      </w:r>
      <w:r>
        <w:rPr>
          <w:spacing w:val="-3"/>
        </w:rPr>
        <w:t xml:space="preserve"> </w:t>
      </w:r>
      <w:r>
        <w:t>R.,</w:t>
      </w:r>
      <w:r>
        <w:rPr>
          <w:spacing w:val="-3"/>
        </w:rPr>
        <w:t xml:space="preserve"> </w:t>
      </w:r>
      <w:r>
        <w:t>2019. Health impacts of environmental and social interventions designed to increase deprived communities’ access to urban woodlands: a mixed-methods study. Public Health Research 7, 1–172. https://doi.or</w:t>
      </w:r>
      <w:r>
        <w:t>g/10.3310/phr07020</w:t>
      </w:r>
    </w:p>
    <w:p w14:paraId="148A986B" w14:textId="77777777" w:rsidR="00FA13A6" w:rsidRDefault="00FA13A6">
      <w:pPr>
        <w:sectPr w:rsidR="00FA13A6">
          <w:pgSz w:w="11910" w:h="16840"/>
          <w:pgMar w:top="2000" w:right="1320" w:bottom="2320" w:left="1340" w:header="708" w:footer="2132" w:gutter="0"/>
          <w:cols w:space="720"/>
        </w:sectPr>
      </w:pPr>
    </w:p>
    <w:p w14:paraId="36AE2D35" w14:textId="77777777" w:rsidR="00FA13A6" w:rsidRDefault="00F55475" w:rsidP="00F55475">
      <w:pPr>
        <w:rPr>
          <w:b/>
        </w:rPr>
      </w:pPr>
      <w:r>
        <w:rPr>
          <w:b/>
        </w:rPr>
        <w:lastRenderedPageBreak/>
        <w:t>List</w:t>
      </w:r>
      <w:r>
        <w:rPr>
          <w:b/>
          <w:spacing w:val="-5"/>
        </w:rPr>
        <w:t xml:space="preserve"> </w:t>
      </w:r>
      <w:r>
        <w:rPr>
          <w:b/>
        </w:rPr>
        <w:t>of</w:t>
      </w:r>
      <w:r>
        <w:rPr>
          <w:b/>
          <w:spacing w:val="-4"/>
        </w:rPr>
        <w:t xml:space="preserve"> </w:t>
      </w:r>
      <w:r>
        <w:rPr>
          <w:b/>
        </w:rPr>
        <w:t>Contributors</w:t>
      </w:r>
      <w:r>
        <w:rPr>
          <w:b/>
          <w:spacing w:val="-5"/>
        </w:rPr>
        <w:t xml:space="preserve"> </w:t>
      </w:r>
      <w:r>
        <w:rPr>
          <w:b/>
        </w:rPr>
        <w:t>and</w:t>
      </w:r>
      <w:r>
        <w:rPr>
          <w:b/>
          <w:spacing w:val="-3"/>
        </w:rPr>
        <w:t xml:space="preserve"> </w:t>
      </w:r>
      <w:r>
        <w:rPr>
          <w:b/>
          <w:spacing w:val="-2"/>
        </w:rPr>
        <w:t>Editors</w:t>
      </w:r>
    </w:p>
    <w:p w14:paraId="53091A5A" w14:textId="77777777" w:rsidR="00FA13A6" w:rsidRDefault="00FA13A6">
      <w:pPr>
        <w:pStyle w:val="BodyText"/>
        <w:ind w:left="0"/>
        <w:rPr>
          <w:b/>
          <w:sz w:val="20"/>
        </w:rPr>
      </w:pPr>
    </w:p>
    <w:p w14:paraId="1F44CF35" w14:textId="77777777" w:rsidR="00FA13A6" w:rsidRDefault="00FA13A6">
      <w:pPr>
        <w:pStyle w:val="BodyText"/>
        <w:spacing w:before="1"/>
        <w:ind w:left="0"/>
        <w:rPr>
          <w:b/>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2554"/>
        <w:gridCol w:w="2074"/>
      </w:tblGrid>
      <w:tr w:rsidR="00FA13A6" w14:paraId="4FB60563" w14:textId="77777777">
        <w:trPr>
          <w:trHeight w:val="254"/>
        </w:trPr>
        <w:tc>
          <w:tcPr>
            <w:tcW w:w="4390" w:type="dxa"/>
          </w:tcPr>
          <w:p w14:paraId="2DCDD5EF" w14:textId="77777777" w:rsidR="00FA13A6" w:rsidRDefault="00F55475">
            <w:pPr>
              <w:pStyle w:val="TableParagraph"/>
              <w:spacing w:line="234" w:lineRule="exact"/>
            </w:pPr>
            <w:r>
              <w:rPr>
                <w:spacing w:val="-2"/>
              </w:rPr>
              <w:t>Question</w:t>
            </w:r>
          </w:p>
        </w:tc>
        <w:tc>
          <w:tcPr>
            <w:tcW w:w="2554" w:type="dxa"/>
          </w:tcPr>
          <w:p w14:paraId="4C94F5B5" w14:textId="77777777" w:rsidR="00FA13A6" w:rsidRDefault="00F55475">
            <w:pPr>
              <w:pStyle w:val="TableParagraph"/>
              <w:spacing w:line="234" w:lineRule="exact"/>
            </w:pPr>
            <w:r>
              <w:rPr>
                <w:spacing w:val="-2"/>
              </w:rPr>
              <w:t>Contributors</w:t>
            </w:r>
          </w:p>
        </w:tc>
        <w:tc>
          <w:tcPr>
            <w:tcW w:w="2074" w:type="dxa"/>
          </w:tcPr>
          <w:p w14:paraId="09A31053" w14:textId="77777777" w:rsidR="00FA13A6" w:rsidRDefault="00F55475">
            <w:pPr>
              <w:pStyle w:val="TableParagraph"/>
              <w:spacing w:line="234" w:lineRule="exact"/>
            </w:pPr>
            <w:r>
              <w:rPr>
                <w:spacing w:val="-2"/>
              </w:rPr>
              <w:t>Editors</w:t>
            </w:r>
          </w:p>
        </w:tc>
      </w:tr>
      <w:tr w:rsidR="00FA13A6" w14:paraId="46D2ADE2" w14:textId="77777777">
        <w:trPr>
          <w:trHeight w:val="1516"/>
        </w:trPr>
        <w:tc>
          <w:tcPr>
            <w:tcW w:w="4390" w:type="dxa"/>
          </w:tcPr>
          <w:p w14:paraId="14F97A83" w14:textId="77777777" w:rsidR="00FA13A6" w:rsidRDefault="00F55475">
            <w:pPr>
              <w:pStyle w:val="TableParagraph"/>
              <w:ind w:left="827" w:right="179" w:hanging="360"/>
            </w:pPr>
            <w:r>
              <w:t>1.</w:t>
            </w:r>
            <w:r>
              <w:rPr>
                <w:spacing w:val="114"/>
              </w:rPr>
              <w:t xml:space="preserve"> </w:t>
            </w:r>
            <w:hyperlink w:anchor="_bookmark0" w:history="1">
              <w:r>
                <w:rPr>
                  <w:color w:val="0462C1"/>
                  <w:u w:val="single" w:color="0462C1"/>
                </w:rPr>
                <w:t>What progress, if any, has been</w:t>
              </w:r>
            </w:hyperlink>
            <w:r>
              <w:rPr>
                <w:color w:val="0462C1"/>
              </w:rPr>
              <w:t xml:space="preserve"> </w:t>
            </w:r>
            <w:hyperlink w:anchor="_bookmark0" w:history="1">
              <w:r>
                <w:rPr>
                  <w:color w:val="0462C1"/>
                  <w:u w:val="single" w:color="0462C1"/>
                </w:rPr>
                <w:t>made towards tackling health</w:t>
              </w:r>
            </w:hyperlink>
            <w:r>
              <w:rPr>
                <w:color w:val="0462C1"/>
              </w:rPr>
              <w:t xml:space="preserve"> </w:t>
            </w:r>
            <w:hyperlink w:anchor="_bookmark0" w:history="1">
              <w:r>
                <w:rPr>
                  <w:color w:val="0462C1"/>
                  <w:u w:val="single" w:color="0462C1"/>
                </w:rPr>
                <w:t>inequalities in Scotland since</w:t>
              </w:r>
            </w:hyperlink>
            <w:r>
              <w:rPr>
                <w:color w:val="0462C1"/>
              </w:rPr>
              <w:t xml:space="preserve"> </w:t>
            </w:r>
            <w:hyperlink w:anchor="_bookmark0" w:history="1">
              <w:r>
                <w:rPr>
                  <w:color w:val="0462C1"/>
                  <w:u w:val="single" w:color="0462C1"/>
                </w:rPr>
                <w:t xml:space="preserve">2015? </w:t>
              </w:r>
              <w:r>
                <w:rPr>
                  <w:color w:val="0462C1"/>
                  <w:u w:val="single" w:color="0462C1"/>
                </w:rPr>
                <w:t>Where have we been</w:t>
              </w:r>
            </w:hyperlink>
          </w:p>
          <w:p w14:paraId="41DDBB5F" w14:textId="77777777" w:rsidR="00FA13A6" w:rsidRDefault="00F55475">
            <w:pPr>
              <w:pStyle w:val="TableParagraph"/>
              <w:spacing w:line="252" w:lineRule="exact"/>
              <w:ind w:left="827"/>
            </w:pPr>
            <w:hyperlink w:anchor="_bookmark0" w:history="1">
              <w:r>
                <w:rPr>
                  <w:color w:val="0462C1"/>
                  <w:u w:val="single" w:color="0462C1"/>
                </w:rPr>
                <w:t>successful</w:t>
              </w:r>
              <w:r>
                <w:rPr>
                  <w:color w:val="0462C1"/>
                  <w:spacing w:val="-11"/>
                  <w:u w:val="single" w:color="0462C1"/>
                </w:rPr>
                <w:t xml:space="preserve"> </w:t>
              </w:r>
              <w:r>
                <w:rPr>
                  <w:color w:val="0462C1"/>
                  <w:u w:val="single" w:color="0462C1"/>
                </w:rPr>
                <w:t>and</w:t>
              </w:r>
              <w:r>
                <w:rPr>
                  <w:color w:val="0462C1"/>
                  <w:spacing w:val="-8"/>
                  <w:u w:val="single" w:color="0462C1"/>
                </w:rPr>
                <w:t xml:space="preserve"> </w:t>
              </w:r>
              <w:r>
                <w:rPr>
                  <w:color w:val="0462C1"/>
                  <w:u w:val="single" w:color="0462C1"/>
                </w:rPr>
                <w:t>which</w:t>
              </w:r>
              <w:r>
                <w:rPr>
                  <w:color w:val="0462C1"/>
                  <w:spacing w:val="-8"/>
                  <w:u w:val="single" w:color="0462C1"/>
                </w:rPr>
                <w:t xml:space="preserve"> </w:t>
              </w:r>
              <w:r>
                <w:rPr>
                  <w:color w:val="0462C1"/>
                  <w:u w:val="single" w:color="0462C1"/>
                </w:rPr>
                <w:t>areas</w:t>
              </w:r>
              <w:r>
                <w:rPr>
                  <w:color w:val="0462C1"/>
                  <w:spacing w:val="-8"/>
                  <w:u w:val="single" w:color="0462C1"/>
                </w:rPr>
                <w:t xml:space="preserve"> </w:t>
              </w:r>
              <w:r>
                <w:rPr>
                  <w:color w:val="0462C1"/>
                  <w:u w:val="single" w:color="0462C1"/>
                </w:rPr>
                <w:t>require</w:t>
              </w:r>
            </w:hyperlink>
            <w:r>
              <w:rPr>
                <w:color w:val="0462C1"/>
              </w:rPr>
              <w:t xml:space="preserve"> </w:t>
            </w:r>
            <w:hyperlink w:anchor="_bookmark0" w:history="1">
              <w:r>
                <w:rPr>
                  <w:color w:val="0462C1"/>
                  <w:u w:val="single" w:color="0462C1"/>
                </w:rPr>
                <w:t>more focus?</w:t>
              </w:r>
            </w:hyperlink>
          </w:p>
        </w:tc>
        <w:tc>
          <w:tcPr>
            <w:tcW w:w="2554" w:type="dxa"/>
          </w:tcPr>
          <w:p w14:paraId="726A05CC" w14:textId="77777777" w:rsidR="00FA13A6" w:rsidRPr="00F55475" w:rsidRDefault="00F55475">
            <w:pPr>
              <w:pStyle w:val="TableParagraph"/>
              <w:ind w:right="794"/>
              <w:rPr>
                <w:lang w:val="it-IT"/>
              </w:rPr>
            </w:pPr>
            <w:r w:rsidRPr="00F55475">
              <w:rPr>
                <w:lang w:val="it-IT"/>
              </w:rPr>
              <w:t>Anna Pearce Naomi Miall Rosie</w:t>
            </w:r>
            <w:r w:rsidRPr="00F55475">
              <w:rPr>
                <w:spacing w:val="-16"/>
                <w:lang w:val="it-IT"/>
              </w:rPr>
              <w:t xml:space="preserve"> </w:t>
            </w:r>
            <w:r w:rsidRPr="00F55475">
              <w:rPr>
                <w:lang w:val="it-IT"/>
              </w:rPr>
              <w:t>Seaman</w:t>
            </w:r>
          </w:p>
        </w:tc>
        <w:tc>
          <w:tcPr>
            <w:tcW w:w="2074" w:type="dxa"/>
          </w:tcPr>
          <w:p w14:paraId="686D5E97" w14:textId="77777777" w:rsidR="00FA13A6" w:rsidRDefault="00F55475">
            <w:pPr>
              <w:pStyle w:val="TableParagraph"/>
              <w:ind w:right="142"/>
            </w:pPr>
            <w:r>
              <w:t>Anna Pearce Rosie</w:t>
            </w:r>
            <w:r>
              <w:rPr>
                <w:spacing w:val="-16"/>
              </w:rPr>
              <w:t xml:space="preserve"> </w:t>
            </w:r>
            <w:r>
              <w:t>Seaman</w:t>
            </w:r>
          </w:p>
        </w:tc>
      </w:tr>
      <w:tr w:rsidR="00FA13A6" w14:paraId="4DA77154" w14:textId="77777777">
        <w:trPr>
          <w:trHeight w:val="1267"/>
        </w:trPr>
        <w:tc>
          <w:tcPr>
            <w:tcW w:w="4390" w:type="dxa"/>
          </w:tcPr>
          <w:p w14:paraId="1B658794" w14:textId="77777777" w:rsidR="00FA13A6" w:rsidRDefault="00F55475">
            <w:pPr>
              <w:pStyle w:val="TableParagraph"/>
              <w:spacing w:before="2"/>
              <w:ind w:left="827" w:hanging="360"/>
            </w:pPr>
            <w:r>
              <w:t>2.</w:t>
            </w:r>
            <w:r>
              <w:rPr>
                <w:spacing w:val="114"/>
              </w:rPr>
              <w:t xml:space="preserve"> </w:t>
            </w:r>
            <w:hyperlink w:anchor="_bookmark1" w:history="1">
              <w:r>
                <w:rPr>
                  <w:color w:val="0462C1"/>
                  <w:u w:val="single" w:color="0462C1"/>
                </w:rPr>
                <w:t>What are the most effective</w:t>
              </w:r>
            </w:hyperlink>
            <w:r>
              <w:rPr>
                <w:color w:val="0462C1"/>
              </w:rPr>
              <w:t xml:space="preserve"> </w:t>
            </w:r>
            <w:hyperlink w:anchor="_bookmark1" w:history="1">
              <w:r>
                <w:rPr>
                  <w:color w:val="0462C1"/>
                  <w:u w:val="single" w:color="0462C1"/>
                </w:rPr>
                <w:t>approaches to tackling health</w:t>
              </w:r>
            </w:hyperlink>
            <w:r>
              <w:rPr>
                <w:color w:val="0462C1"/>
              </w:rPr>
              <w:t xml:space="preserve"> </w:t>
            </w:r>
            <w:hyperlink w:anchor="_bookmark1" w:history="1">
              <w:r>
                <w:rPr>
                  <w:color w:val="0462C1"/>
                  <w:u w:val="single" w:color="0462C1"/>
                </w:rPr>
                <w:t>inequalities</w:t>
              </w:r>
              <w:r>
                <w:rPr>
                  <w:color w:val="0462C1"/>
                  <w:spacing w:val="-9"/>
                  <w:u w:val="single" w:color="0462C1"/>
                </w:rPr>
                <w:t xml:space="preserve"> </w:t>
              </w:r>
              <w:r>
                <w:rPr>
                  <w:color w:val="0462C1"/>
                  <w:u w:val="single" w:color="0462C1"/>
                </w:rPr>
                <w:t>and</w:t>
              </w:r>
              <w:r>
                <w:rPr>
                  <w:color w:val="0462C1"/>
                  <w:spacing w:val="-9"/>
                  <w:u w:val="single" w:color="0462C1"/>
                </w:rPr>
                <w:t xml:space="preserve"> </w:t>
              </w:r>
              <w:r>
                <w:rPr>
                  <w:color w:val="0462C1"/>
                  <w:u w:val="single" w:color="0462C1"/>
                </w:rPr>
                <w:t>how</w:t>
              </w:r>
              <w:r>
                <w:rPr>
                  <w:color w:val="0462C1"/>
                  <w:spacing w:val="-9"/>
                  <w:u w:val="single" w:color="0462C1"/>
                </w:rPr>
                <w:t xml:space="preserve"> </w:t>
              </w:r>
              <w:r>
                <w:rPr>
                  <w:color w:val="0462C1"/>
                  <w:u w:val="single" w:color="0462C1"/>
                </w:rPr>
                <w:t>successful</w:t>
              </w:r>
              <w:r>
                <w:rPr>
                  <w:color w:val="0462C1"/>
                  <w:spacing w:val="-9"/>
                  <w:u w:val="single" w:color="0462C1"/>
                </w:rPr>
                <w:t xml:space="preserve"> </w:t>
              </w:r>
              <w:r>
                <w:rPr>
                  <w:color w:val="0462C1"/>
                  <w:u w:val="single" w:color="0462C1"/>
                </w:rPr>
                <w:t>is</w:t>
              </w:r>
            </w:hyperlink>
          </w:p>
          <w:p w14:paraId="210EEF64" w14:textId="77777777" w:rsidR="00FA13A6" w:rsidRDefault="00F55475">
            <w:pPr>
              <w:pStyle w:val="TableParagraph"/>
              <w:spacing w:line="252" w:lineRule="exact"/>
              <w:ind w:left="827"/>
            </w:pPr>
            <w:hyperlink w:anchor="_bookmark1" w:history="1">
              <w:r>
                <w:rPr>
                  <w:color w:val="0462C1"/>
                  <w:u w:val="single" w:color="0462C1"/>
                </w:rPr>
                <w:t>Scotland</w:t>
              </w:r>
              <w:r>
                <w:rPr>
                  <w:color w:val="0462C1"/>
                  <w:spacing w:val="-13"/>
                  <w:u w:val="single" w:color="0462C1"/>
                </w:rPr>
                <w:t xml:space="preserve"> </w:t>
              </w:r>
              <w:r>
                <w:rPr>
                  <w:color w:val="0462C1"/>
                  <w:u w:val="single" w:color="0462C1"/>
                </w:rPr>
                <w:t>in</w:t>
              </w:r>
              <w:r>
                <w:rPr>
                  <w:color w:val="0462C1"/>
                  <w:spacing w:val="-13"/>
                  <w:u w:val="single" w:color="0462C1"/>
                </w:rPr>
                <w:t xml:space="preserve"> </w:t>
              </w:r>
              <w:r>
                <w:rPr>
                  <w:color w:val="0462C1"/>
                  <w:u w:val="single" w:color="0462C1"/>
                </w:rPr>
                <w:t>pursuing</w:t>
              </w:r>
              <w:r>
                <w:rPr>
                  <w:color w:val="0462C1"/>
                  <w:spacing w:val="-13"/>
                  <w:u w:val="single" w:color="0462C1"/>
                </w:rPr>
                <w:t xml:space="preserve"> </w:t>
              </w:r>
              <w:r>
                <w:rPr>
                  <w:color w:val="0462C1"/>
                  <w:u w:val="single" w:color="0462C1"/>
                </w:rPr>
                <w:t>such</w:t>
              </w:r>
            </w:hyperlink>
            <w:r>
              <w:rPr>
                <w:color w:val="0462C1"/>
              </w:rPr>
              <w:t xml:space="preserve"> </w:t>
            </w:r>
            <w:hyperlink w:anchor="_bookmark1" w:history="1">
              <w:r>
                <w:rPr>
                  <w:color w:val="0462C1"/>
                  <w:spacing w:val="-2"/>
                  <w:u w:val="single" w:color="0462C1"/>
                </w:rPr>
                <w:t>approaches?</w:t>
              </w:r>
            </w:hyperlink>
          </w:p>
        </w:tc>
        <w:tc>
          <w:tcPr>
            <w:tcW w:w="2554" w:type="dxa"/>
          </w:tcPr>
          <w:p w14:paraId="550292C3" w14:textId="77777777" w:rsidR="00FA13A6" w:rsidRDefault="00F55475">
            <w:pPr>
              <w:pStyle w:val="TableParagraph"/>
              <w:spacing w:before="2"/>
              <w:ind w:right="767"/>
            </w:pPr>
            <w:r>
              <w:t>Peter Craig</w:t>
            </w:r>
            <w:r>
              <w:rPr>
                <w:spacing w:val="40"/>
              </w:rPr>
              <w:t xml:space="preserve"> </w:t>
            </w:r>
            <w:r>
              <w:t>Andy Baxter Rachel</w:t>
            </w:r>
            <w:r>
              <w:rPr>
                <w:spacing w:val="-16"/>
              </w:rPr>
              <w:t xml:space="preserve"> </w:t>
            </w:r>
            <w:r>
              <w:t>Thomson Petra Meier</w:t>
            </w:r>
          </w:p>
        </w:tc>
        <w:tc>
          <w:tcPr>
            <w:tcW w:w="2074" w:type="dxa"/>
          </w:tcPr>
          <w:p w14:paraId="5EC52EF6" w14:textId="77777777" w:rsidR="00FA13A6" w:rsidRDefault="00F55475">
            <w:pPr>
              <w:pStyle w:val="TableParagraph"/>
              <w:spacing w:before="2"/>
              <w:ind w:right="142"/>
            </w:pPr>
            <w:r>
              <w:t>Anna Pearce Rosie</w:t>
            </w:r>
            <w:r>
              <w:rPr>
                <w:spacing w:val="-16"/>
              </w:rPr>
              <w:t xml:space="preserve"> </w:t>
            </w:r>
            <w:r>
              <w:t>Seaman</w:t>
            </w:r>
          </w:p>
        </w:tc>
      </w:tr>
      <w:tr w:rsidR="00FA13A6" w14:paraId="08A30F44" w14:textId="77777777">
        <w:trPr>
          <w:trHeight w:val="1516"/>
        </w:trPr>
        <w:tc>
          <w:tcPr>
            <w:tcW w:w="4390" w:type="dxa"/>
          </w:tcPr>
          <w:p w14:paraId="2BB374D0" w14:textId="77777777" w:rsidR="00FA13A6" w:rsidRDefault="00F55475">
            <w:pPr>
              <w:pStyle w:val="TableParagraph"/>
              <w:ind w:left="827" w:right="179" w:hanging="360"/>
            </w:pPr>
            <w:r>
              <w:t>3.</w:t>
            </w:r>
            <w:r>
              <w:rPr>
                <w:spacing w:val="114"/>
              </w:rPr>
              <w:t xml:space="preserve"> </w:t>
            </w:r>
            <w:hyperlink w:anchor="_bookmark2" w:history="1">
              <w:r>
                <w:rPr>
                  <w:color w:val="0462C1"/>
                  <w:u w:val="single" w:color="0462C1"/>
                </w:rPr>
                <w:t>What</w:t>
              </w:r>
              <w:r>
                <w:rPr>
                  <w:color w:val="0462C1"/>
                  <w:spacing w:val="-4"/>
                  <w:u w:val="single" w:color="0462C1"/>
                </w:rPr>
                <w:t xml:space="preserve"> </w:t>
              </w:r>
              <w:r>
                <w:rPr>
                  <w:color w:val="0462C1"/>
                  <w:u w:val="single" w:color="0462C1"/>
                </w:rPr>
                <w:t>actions would you prioritise</w:t>
              </w:r>
            </w:hyperlink>
            <w:r>
              <w:rPr>
                <w:color w:val="0462C1"/>
              </w:rPr>
              <w:t xml:space="preserve"> </w:t>
            </w:r>
            <w:hyperlink w:anchor="_bookmark2" w:history="1">
              <w:r>
                <w:rPr>
                  <w:color w:val="0462C1"/>
                  <w:u w:val="single" w:color="0462C1"/>
                </w:rPr>
                <w:t>to transform the structural</w:t>
              </w:r>
            </w:hyperlink>
            <w:r>
              <w:rPr>
                <w:color w:val="0462C1"/>
              </w:rPr>
              <w:t xml:space="preserve"> </w:t>
            </w:r>
            <w:hyperlink w:anchor="_bookmark2" w:history="1">
              <w:r>
                <w:rPr>
                  <w:color w:val="0462C1"/>
                  <w:u w:val="single" w:color="0462C1"/>
                </w:rPr>
                <w:t>inequalities</w:t>
              </w:r>
              <w:r>
                <w:rPr>
                  <w:color w:val="0462C1"/>
                  <w:spacing w:val="-9"/>
                  <w:u w:val="single" w:color="0462C1"/>
                </w:rPr>
                <w:t xml:space="preserve"> </w:t>
              </w:r>
              <w:r>
                <w:rPr>
                  <w:color w:val="0462C1"/>
                  <w:u w:val="single" w:color="0462C1"/>
                </w:rPr>
                <w:t>that</w:t>
              </w:r>
              <w:r>
                <w:rPr>
                  <w:color w:val="0462C1"/>
                  <w:spacing w:val="-7"/>
                  <w:u w:val="single" w:color="0462C1"/>
                </w:rPr>
                <w:t xml:space="preserve"> </w:t>
              </w:r>
              <w:r>
                <w:rPr>
                  <w:color w:val="0462C1"/>
                  <w:u w:val="single" w:color="0462C1"/>
                </w:rPr>
                <w:t>are</w:t>
              </w:r>
              <w:r>
                <w:rPr>
                  <w:color w:val="0462C1"/>
                  <w:spacing w:val="-11"/>
                  <w:u w:val="single" w:color="0462C1"/>
                </w:rPr>
                <w:t xml:space="preserve"> </w:t>
              </w:r>
              <w:r>
                <w:rPr>
                  <w:color w:val="0462C1"/>
                  <w:u w:val="single" w:color="0462C1"/>
                </w:rPr>
                <w:t>the</w:t>
              </w:r>
              <w:r>
                <w:rPr>
                  <w:color w:val="0462C1"/>
                  <w:spacing w:val="-13"/>
                  <w:u w:val="single" w:color="0462C1"/>
                </w:rPr>
                <w:t xml:space="preserve"> </w:t>
              </w:r>
              <w:r>
                <w:rPr>
                  <w:color w:val="0462C1"/>
                  <w:u w:val="single" w:color="0462C1"/>
                </w:rPr>
                <w:t>underlying</w:t>
              </w:r>
            </w:hyperlink>
            <w:r>
              <w:rPr>
                <w:color w:val="0462C1"/>
              </w:rPr>
              <w:t xml:space="preserve"> </w:t>
            </w:r>
            <w:hyperlink w:anchor="_bookmark2" w:history="1">
              <w:r>
                <w:rPr>
                  <w:color w:val="0462C1"/>
                  <w:u w:val="single" w:color="0462C1"/>
                </w:rPr>
                <w:t>cause of health inequalities?</w:t>
              </w:r>
            </w:hyperlink>
          </w:p>
        </w:tc>
        <w:tc>
          <w:tcPr>
            <w:tcW w:w="2554" w:type="dxa"/>
          </w:tcPr>
          <w:p w14:paraId="1E952C7A" w14:textId="77777777" w:rsidR="00FA13A6" w:rsidRDefault="00F55475">
            <w:pPr>
              <w:pStyle w:val="TableParagraph"/>
              <w:ind w:right="1136"/>
            </w:pPr>
            <w:r>
              <w:t>Peter Craig Andy Baxter Gillian</w:t>
            </w:r>
            <w:r>
              <w:rPr>
                <w:spacing w:val="-16"/>
              </w:rPr>
              <w:t xml:space="preserve"> </w:t>
            </w:r>
            <w:r>
              <w:t>Fergie Anna</w:t>
            </w:r>
            <w:r>
              <w:rPr>
                <w:spacing w:val="-3"/>
              </w:rPr>
              <w:t xml:space="preserve"> </w:t>
            </w:r>
            <w:r>
              <w:rPr>
                <w:spacing w:val="-2"/>
              </w:rPr>
              <w:t>Pearce</w:t>
            </w:r>
          </w:p>
        </w:tc>
        <w:tc>
          <w:tcPr>
            <w:tcW w:w="2074" w:type="dxa"/>
          </w:tcPr>
          <w:p w14:paraId="5BD800C9" w14:textId="77777777" w:rsidR="00FA13A6" w:rsidRDefault="00F55475">
            <w:pPr>
              <w:pStyle w:val="TableParagraph"/>
              <w:ind w:right="142"/>
            </w:pPr>
            <w:r>
              <w:t>Anna Pearce Rosie</w:t>
            </w:r>
            <w:r>
              <w:rPr>
                <w:spacing w:val="-16"/>
              </w:rPr>
              <w:t xml:space="preserve"> </w:t>
            </w:r>
            <w:r>
              <w:t>Seaman</w:t>
            </w:r>
          </w:p>
        </w:tc>
      </w:tr>
      <w:tr w:rsidR="00FA13A6" w14:paraId="1BF60DB4" w14:textId="77777777">
        <w:trPr>
          <w:trHeight w:val="1264"/>
        </w:trPr>
        <w:tc>
          <w:tcPr>
            <w:tcW w:w="4390" w:type="dxa"/>
          </w:tcPr>
          <w:p w14:paraId="728D5AEC" w14:textId="77777777" w:rsidR="00FA13A6" w:rsidRDefault="00F55475">
            <w:pPr>
              <w:pStyle w:val="TableParagraph"/>
              <w:ind w:left="827" w:right="179" w:hanging="360"/>
            </w:pPr>
            <w:r>
              <w:t>4.</w:t>
            </w:r>
            <w:r>
              <w:rPr>
                <w:spacing w:val="104"/>
              </w:rPr>
              <w:t xml:space="preserve"> </w:t>
            </w:r>
            <w:hyperlink w:anchor="_bookmark3" w:history="1">
              <w:r>
                <w:rPr>
                  <w:color w:val="0462C1"/>
                  <w:u w:val="single" w:color="0462C1"/>
                </w:rPr>
                <w:t>What</w:t>
              </w:r>
              <w:r>
                <w:rPr>
                  <w:color w:val="0462C1"/>
                  <w:spacing w:val="-5"/>
                  <w:u w:val="single" w:color="0462C1"/>
                </w:rPr>
                <w:t xml:space="preserve"> </w:t>
              </w:r>
              <w:r>
                <w:rPr>
                  <w:color w:val="0462C1"/>
                  <w:u w:val="single" w:color="0462C1"/>
                </w:rPr>
                <w:t>has</w:t>
              </w:r>
              <w:r>
                <w:rPr>
                  <w:color w:val="0462C1"/>
                  <w:spacing w:val="-3"/>
                  <w:u w:val="single" w:color="0462C1"/>
                </w:rPr>
                <w:t xml:space="preserve"> </w:t>
              </w:r>
              <w:r>
                <w:rPr>
                  <w:color w:val="0462C1"/>
                  <w:u w:val="single" w:color="0462C1"/>
                </w:rPr>
                <w:t>been</w:t>
              </w:r>
              <w:r>
                <w:rPr>
                  <w:color w:val="0462C1"/>
                  <w:spacing w:val="-6"/>
                  <w:u w:val="single" w:color="0462C1"/>
                </w:rPr>
                <w:t xml:space="preserve"> </w:t>
              </w:r>
              <w:r>
                <w:rPr>
                  <w:color w:val="0462C1"/>
                  <w:u w:val="single" w:color="0462C1"/>
                </w:rPr>
                <w:t>the</w:t>
              </w:r>
              <w:r>
                <w:rPr>
                  <w:color w:val="0462C1"/>
                  <w:spacing w:val="-6"/>
                  <w:u w:val="single" w:color="0462C1"/>
                </w:rPr>
                <w:t xml:space="preserve"> </w:t>
              </w:r>
              <w:r>
                <w:rPr>
                  <w:color w:val="0462C1"/>
                  <w:u w:val="single" w:color="0462C1"/>
                </w:rPr>
                <w:t>impact</w:t>
              </w:r>
              <w:r>
                <w:rPr>
                  <w:color w:val="0462C1"/>
                  <w:spacing w:val="-2"/>
                  <w:u w:val="single" w:color="0462C1"/>
                </w:rPr>
                <w:t xml:space="preserve"> </w:t>
              </w:r>
              <w:r>
                <w:rPr>
                  <w:color w:val="0462C1"/>
                  <w:u w:val="single" w:color="0462C1"/>
                </w:rPr>
                <w:t>of</w:t>
              </w:r>
              <w:r>
                <w:rPr>
                  <w:color w:val="0462C1"/>
                  <w:spacing w:val="-5"/>
                  <w:u w:val="single" w:color="0462C1"/>
                </w:rPr>
                <w:t xml:space="preserve"> </w:t>
              </w:r>
              <w:r>
                <w:rPr>
                  <w:color w:val="0462C1"/>
                  <w:u w:val="single" w:color="0462C1"/>
                </w:rPr>
                <w:t>the</w:t>
              </w:r>
            </w:hyperlink>
            <w:r>
              <w:rPr>
                <w:color w:val="0462C1"/>
              </w:rPr>
              <w:t xml:space="preserve"> </w:t>
            </w:r>
            <w:hyperlink w:anchor="_bookmark3" w:history="1">
              <w:r>
                <w:rPr>
                  <w:color w:val="0462C1"/>
                  <w:u w:val="single" w:color="0462C1"/>
                </w:rPr>
                <w:t>pandemic both on health</w:t>
              </w:r>
            </w:hyperlink>
            <w:r>
              <w:rPr>
                <w:color w:val="0462C1"/>
              </w:rPr>
              <w:t xml:space="preserve"> </w:t>
            </w:r>
            <w:hyperlink w:anchor="_bookmark3" w:history="1">
              <w:r>
                <w:rPr>
                  <w:color w:val="0462C1"/>
                  <w:u w:val="single" w:color="0462C1"/>
                </w:rPr>
                <w:t>inequalities themselves and on</w:t>
              </w:r>
            </w:hyperlink>
          </w:p>
          <w:p w14:paraId="33E60AEB" w14:textId="77777777" w:rsidR="00FA13A6" w:rsidRDefault="00F55475">
            <w:pPr>
              <w:pStyle w:val="TableParagraph"/>
              <w:spacing w:line="252" w:lineRule="exact"/>
              <w:ind w:left="827" w:right="179"/>
            </w:pPr>
            <w:hyperlink w:anchor="_bookmark3" w:history="1">
              <w:r>
                <w:rPr>
                  <w:color w:val="0462C1"/>
                  <w:u w:val="single" w:color="0462C1"/>
                </w:rPr>
                <w:t>action</w:t>
              </w:r>
              <w:r>
                <w:rPr>
                  <w:color w:val="0462C1"/>
                  <w:spacing w:val="-6"/>
                  <w:u w:val="single" w:color="0462C1"/>
                </w:rPr>
                <w:t xml:space="preserve"> </w:t>
              </w:r>
              <w:r>
                <w:rPr>
                  <w:color w:val="0462C1"/>
                  <w:u w:val="single" w:color="0462C1"/>
                </w:rPr>
                <w:t>to</w:t>
              </w:r>
              <w:r>
                <w:rPr>
                  <w:color w:val="0462C1"/>
                  <w:spacing w:val="-8"/>
                  <w:u w:val="single" w:color="0462C1"/>
                </w:rPr>
                <w:t xml:space="preserve"> </w:t>
              </w:r>
              <w:r>
                <w:rPr>
                  <w:color w:val="0462C1"/>
                  <w:u w:val="single" w:color="0462C1"/>
                </w:rPr>
                <w:t>address</w:t>
              </w:r>
              <w:r>
                <w:rPr>
                  <w:color w:val="0462C1"/>
                  <w:spacing w:val="-6"/>
                  <w:u w:val="single" w:color="0462C1"/>
                </w:rPr>
                <w:t xml:space="preserve"> </w:t>
              </w:r>
              <w:r>
                <w:rPr>
                  <w:color w:val="0462C1"/>
                  <w:u w:val="single" w:color="0462C1"/>
                </w:rPr>
                <w:t>health</w:t>
              </w:r>
            </w:hyperlink>
            <w:r>
              <w:rPr>
                <w:color w:val="0462C1"/>
              </w:rPr>
              <w:t xml:space="preserve"> </w:t>
            </w:r>
            <w:hyperlink w:anchor="_bookmark3" w:history="1">
              <w:r>
                <w:rPr>
                  <w:color w:val="0462C1"/>
                  <w:u w:val="single" w:color="0462C1"/>
                </w:rPr>
                <w:t>inequalities</w:t>
              </w:r>
              <w:r>
                <w:rPr>
                  <w:color w:val="0462C1"/>
                  <w:spacing w:val="-19"/>
                  <w:u w:val="single" w:color="0462C1"/>
                </w:rPr>
                <w:t xml:space="preserve"> </w:t>
              </w:r>
              <w:r>
                <w:rPr>
                  <w:color w:val="0462C1"/>
                  <w:u w:val="single" w:color="0462C1"/>
                </w:rPr>
                <w:t>in</w:t>
              </w:r>
              <w:r>
                <w:rPr>
                  <w:color w:val="0462C1"/>
                  <w:spacing w:val="-15"/>
                  <w:u w:val="single" w:color="0462C1"/>
                </w:rPr>
                <w:t xml:space="preserve"> </w:t>
              </w:r>
              <w:r>
                <w:rPr>
                  <w:color w:val="0462C1"/>
                  <w:spacing w:val="-2"/>
                  <w:u w:val="single" w:color="0462C1"/>
                </w:rPr>
                <w:t>Scotland?</w:t>
              </w:r>
            </w:hyperlink>
          </w:p>
        </w:tc>
        <w:tc>
          <w:tcPr>
            <w:tcW w:w="2554" w:type="dxa"/>
          </w:tcPr>
          <w:p w14:paraId="1B3DA487" w14:textId="77777777" w:rsidR="00FA13A6" w:rsidRDefault="00F55475">
            <w:pPr>
              <w:pStyle w:val="TableParagraph"/>
              <w:ind w:right="794"/>
            </w:pPr>
            <w:r>
              <w:t>Rebecca</w:t>
            </w:r>
            <w:r>
              <w:rPr>
                <w:spacing w:val="-16"/>
              </w:rPr>
              <w:t xml:space="preserve"> </w:t>
            </w:r>
            <w:r>
              <w:t>Manc</w:t>
            </w:r>
            <w:r>
              <w:t>y Naomi Miall Anna Pearce</w:t>
            </w:r>
          </w:p>
        </w:tc>
        <w:tc>
          <w:tcPr>
            <w:tcW w:w="2074" w:type="dxa"/>
          </w:tcPr>
          <w:p w14:paraId="26DD89A4" w14:textId="77777777" w:rsidR="00FA13A6" w:rsidRDefault="00F55475">
            <w:pPr>
              <w:pStyle w:val="TableParagraph"/>
              <w:ind w:right="142"/>
            </w:pPr>
            <w:r>
              <w:t>Anna Pearce Rosie</w:t>
            </w:r>
            <w:r>
              <w:rPr>
                <w:spacing w:val="-16"/>
              </w:rPr>
              <w:t xml:space="preserve"> </w:t>
            </w:r>
            <w:r>
              <w:t>Seaman</w:t>
            </w:r>
          </w:p>
        </w:tc>
      </w:tr>
      <w:tr w:rsidR="00FA13A6" w14:paraId="4FB6F8E1" w14:textId="77777777">
        <w:trPr>
          <w:trHeight w:val="2277"/>
        </w:trPr>
        <w:tc>
          <w:tcPr>
            <w:tcW w:w="4390" w:type="dxa"/>
          </w:tcPr>
          <w:p w14:paraId="497883EA" w14:textId="77777777" w:rsidR="00FA13A6" w:rsidRDefault="00F55475">
            <w:pPr>
              <w:pStyle w:val="TableParagraph"/>
              <w:spacing w:before="2"/>
              <w:ind w:left="827" w:right="179" w:hanging="360"/>
            </w:pPr>
            <w:r>
              <w:t>5.</w:t>
            </w:r>
            <w:r>
              <w:rPr>
                <w:spacing w:val="114"/>
              </w:rPr>
              <w:t xml:space="preserve"> </w:t>
            </w:r>
            <w:hyperlink w:anchor="_bookmark4" w:history="1">
              <w:r>
                <w:rPr>
                  <w:color w:val="0462C1"/>
                  <w:u w:val="single" w:color="0462C1"/>
                </w:rPr>
                <w:t>Can you tell us about any local,</w:t>
              </w:r>
            </w:hyperlink>
            <w:r>
              <w:rPr>
                <w:color w:val="0462C1"/>
              </w:rPr>
              <w:t xml:space="preserve"> </w:t>
            </w:r>
            <w:hyperlink w:anchor="_bookmark4" w:history="1">
              <w:r>
                <w:rPr>
                  <w:color w:val="0462C1"/>
                  <w:u w:val="single" w:color="0462C1"/>
                </w:rPr>
                <w:t>regional or national initiatives</w:t>
              </w:r>
            </w:hyperlink>
            <w:r>
              <w:rPr>
                <w:color w:val="0462C1"/>
              </w:rPr>
              <w:t xml:space="preserve"> </w:t>
            </w:r>
            <w:hyperlink w:anchor="_bookmark4" w:history="1">
              <w:r>
                <w:rPr>
                  <w:color w:val="0462C1"/>
                  <w:u w:val="single" w:color="0462C1"/>
                </w:rPr>
                <w:t>throughout</w:t>
              </w:r>
              <w:r>
                <w:rPr>
                  <w:color w:val="0462C1"/>
                  <w:spacing w:val="-11"/>
                  <w:u w:val="single" w:color="0462C1"/>
                </w:rPr>
                <w:t xml:space="preserve"> </w:t>
              </w:r>
              <w:r>
                <w:rPr>
                  <w:color w:val="0462C1"/>
                  <w:u w:val="single" w:color="0462C1"/>
                </w:rPr>
                <w:t>the</w:t>
              </w:r>
              <w:r>
                <w:rPr>
                  <w:color w:val="0462C1"/>
                  <w:spacing w:val="-10"/>
                  <w:u w:val="single" w:color="0462C1"/>
                </w:rPr>
                <w:t xml:space="preserve"> </w:t>
              </w:r>
              <w:r>
                <w:rPr>
                  <w:color w:val="0462C1"/>
                  <w:u w:val="single" w:color="0462C1"/>
                </w:rPr>
                <w:t>pandemic,</w:t>
              </w:r>
              <w:r>
                <w:rPr>
                  <w:color w:val="0462C1"/>
                  <w:spacing w:val="-9"/>
                  <w:u w:val="single" w:color="0462C1"/>
                </w:rPr>
                <w:t xml:space="preserve"> </w:t>
              </w:r>
              <w:r>
                <w:rPr>
                  <w:color w:val="0462C1"/>
                  <w:u w:val="single" w:color="0462C1"/>
                </w:rPr>
                <w:t>or</w:t>
              </w:r>
              <w:r>
                <w:rPr>
                  <w:color w:val="0462C1"/>
                  <w:spacing w:val="-10"/>
                  <w:u w:val="single" w:color="0462C1"/>
                </w:rPr>
                <w:t xml:space="preserve"> </w:t>
              </w:r>
              <w:r>
                <w:rPr>
                  <w:color w:val="0462C1"/>
                  <w:u w:val="single" w:color="0462C1"/>
                </w:rPr>
                <w:t>prior</w:t>
              </w:r>
            </w:hyperlink>
            <w:r>
              <w:rPr>
                <w:color w:val="0462C1"/>
              </w:rPr>
              <w:t xml:space="preserve"> </w:t>
            </w:r>
            <w:hyperlink w:anchor="_bookmark4" w:history="1">
              <w:r>
                <w:rPr>
                  <w:color w:val="0462C1"/>
                  <w:u w:val="single" w:color="0462C1"/>
                </w:rPr>
                <w:t>to it, that have</w:t>
              </w:r>
              <w:r>
                <w:rPr>
                  <w:color w:val="0462C1"/>
                  <w:spacing w:val="-1"/>
                  <w:u w:val="single" w:color="0462C1"/>
                </w:rPr>
                <w:t xml:space="preserve"> </w:t>
              </w:r>
              <w:r>
                <w:rPr>
                  <w:color w:val="0462C1"/>
                  <w:u w:val="single" w:color="0462C1"/>
                </w:rPr>
                <w:t>helped to</w:t>
              </w:r>
              <w:r>
                <w:rPr>
                  <w:color w:val="0462C1"/>
                  <w:spacing w:val="-4"/>
                  <w:u w:val="single" w:color="0462C1"/>
                </w:rPr>
                <w:t xml:space="preserve"> </w:t>
              </w:r>
              <w:r>
                <w:rPr>
                  <w:color w:val="0462C1"/>
                  <w:u w:val="single" w:color="0462C1"/>
                </w:rPr>
                <w:t>alleviate</w:t>
              </w:r>
            </w:hyperlink>
            <w:r>
              <w:rPr>
                <w:color w:val="0462C1"/>
              </w:rPr>
              <w:t xml:space="preserve"> </w:t>
            </w:r>
            <w:hyperlink w:anchor="_bookmark4" w:history="1">
              <w:r>
                <w:rPr>
                  <w:color w:val="0462C1"/>
                  <w:u w:val="single" w:color="0462C1"/>
                </w:rPr>
                <w:t>health</w:t>
              </w:r>
              <w:r>
                <w:rPr>
                  <w:color w:val="0462C1"/>
                  <w:spacing w:val="-4"/>
                  <w:u w:val="single" w:color="0462C1"/>
                </w:rPr>
                <w:t xml:space="preserve"> </w:t>
              </w:r>
              <w:r>
                <w:rPr>
                  <w:color w:val="0462C1"/>
                  <w:u w:val="single" w:color="0462C1"/>
                </w:rPr>
                <w:t>inequalities</w:t>
              </w:r>
              <w:r>
                <w:rPr>
                  <w:color w:val="0462C1"/>
                  <w:spacing w:val="-4"/>
                  <w:u w:val="single" w:color="0462C1"/>
                </w:rPr>
                <w:t xml:space="preserve"> </w:t>
              </w:r>
              <w:r>
                <w:rPr>
                  <w:color w:val="0462C1"/>
                  <w:u w:val="single" w:color="0462C1"/>
                </w:rPr>
                <w:t>or</w:t>
              </w:r>
              <w:r>
                <w:rPr>
                  <w:color w:val="0462C1"/>
                  <w:spacing w:val="-4"/>
                  <w:u w:val="single" w:color="0462C1"/>
                </w:rPr>
                <w:t xml:space="preserve"> </w:t>
              </w:r>
              <w:r>
                <w:rPr>
                  <w:color w:val="0462C1"/>
                  <w:u w:val="single" w:color="0462C1"/>
                </w:rPr>
                <w:t>address</w:t>
              </w:r>
              <w:r>
                <w:rPr>
                  <w:color w:val="0462C1"/>
                  <w:spacing w:val="-5"/>
                  <w:u w:val="single" w:color="0462C1"/>
                </w:rPr>
                <w:t xml:space="preserve"> </w:t>
              </w:r>
              <w:r>
                <w:rPr>
                  <w:color w:val="0462C1"/>
                  <w:u w:val="single" w:color="0462C1"/>
                </w:rPr>
                <w:t>the</w:t>
              </w:r>
            </w:hyperlink>
            <w:r>
              <w:rPr>
                <w:color w:val="0462C1"/>
              </w:rPr>
              <w:t xml:space="preserve"> </w:t>
            </w:r>
            <w:hyperlink w:anchor="_bookmark4" w:history="1">
              <w:r>
                <w:rPr>
                  <w:color w:val="0462C1"/>
                  <w:u w:val="single" w:color="0462C1"/>
                </w:rPr>
                <w:t>needs of hard to reach</w:t>
              </w:r>
            </w:hyperlink>
          </w:p>
          <w:p w14:paraId="2F697376" w14:textId="77777777" w:rsidR="00FA13A6" w:rsidRDefault="00F55475">
            <w:pPr>
              <w:pStyle w:val="TableParagraph"/>
              <w:ind w:left="827"/>
            </w:pPr>
            <w:hyperlink w:anchor="_bookmark4" w:history="1">
              <w:r>
                <w:rPr>
                  <w:color w:val="0462C1"/>
                  <w:u w:val="single" w:color="0462C1"/>
                </w:rPr>
                <w:t>groups?</w:t>
              </w:r>
              <w:r>
                <w:rPr>
                  <w:color w:val="0462C1"/>
                  <w:spacing w:val="-7"/>
                  <w:u w:val="single" w:color="0462C1"/>
                </w:rPr>
                <w:t xml:space="preserve"> </w:t>
              </w:r>
              <w:r>
                <w:rPr>
                  <w:color w:val="0462C1"/>
                  <w:u w:val="single" w:color="0462C1"/>
                </w:rPr>
                <w:t>How</w:t>
              </w:r>
              <w:r>
                <w:rPr>
                  <w:color w:val="0462C1"/>
                  <w:spacing w:val="-9"/>
                  <w:u w:val="single" w:color="0462C1"/>
                </w:rPr>
                <w:t xml:space="preserve"> </w:t>
              </w:r>
              <w:r>
                <w:rPr>
                  <w:color w:val="0462C1"/>
                  <w:u w:val="single" w:color="0462C1"/>
                </w:rPr>
                <w:t>can</w:t>
              </w:r>
              <w:r>
                <w:rPr>
                  <w:color w:val="0462C1"/>
                  <w:spacing w:val="-6"/>
                  <w:u w:val="single" w:color="0462C1"/>
                </w:rPr>
                <w:t xml:space="preserve"> </w:t>
              </w:r>
              <w:r>
                <w:rPr>
                  <w:color w:val="0462C1"/>
                  <w:u w:val="single" w:color="0462C1"/>
                </w:rPr>
                <w:t>we</w:t>
              </w:r>
              <w:r>
                <w:rPr>
                  <w:color w:val="0462C1"/>
                  <w:spacing w:val="-9"/>
                  <w:u w:val="single" w:color="0462C1"/>
                </w:rPr>
                <w:t xml:space="preserve"> </w:t>
              </w:r>
              <w:r>
                <w:rPr>
                  <w:color w:val="0462C1"/>
                  <w:u w:val="single" w:color="0462C1"/>
                </w:rPr>
                <w:t>sustain</w:t>
              </w:r>
              <w:r>
                <w:rPr>
                  <w:color w:val="0462C1"/>
                  <w:spacing w:val="-7"/>
                  <w:u w:val="single" w:color="0462C1"/>
                </w:rPr>
                <w:t xml:space="preserve"> </w:t>
              </w:r>
              <w:r>
                <w:rPr>
                  <w:color w:val="0462C1"/>
                  <w:u w:val="single" w:color="0462C1"/>
                </w:rPr>
                <w:t>and</w:t>
              </w:r>
            </w:hyperlink>
            <w:r>
              <w:rPr>
                <w:color w:val="0462C1"/>
              </w:rPr>
              <w:t xml:space="preserve"> </w:t>
            </w:r>
            <w:hyperlink w:anchor="_bookmark4" w:history="1">
              <w:r>
                <w:rPr>
                  <w:color w:val="0462C1"/>
                  <w:u w:val="single" w:color="0462C1"/>
                </w:rPr>
                <w:t>embed such examples of good</w:t>
              </w:r>
            </w:hyperlink>
          </w:p>
          <w:p w14:paraId="7B7F4C55" w14:textId="77777777" w:rsidR="00FA13A6" w:rsidRDefault="00F55475">
            <w:pPr>
              <w:pStyle w:val="TableParagraph"/>
              <w:spacing w:line="232" w:lineRule="exact"/>
              <w:ind w:left="827"/>
            </w:pPr>
            <w:hyperlink w:anchor="_bookmark4" w:history="1">
              <w:r>
                <w:rPr>
                  <w:color w:val="0462C1"/>
                  <w:u w:val="single" w:color="0462C1"/>
                </w:rPr>
                <w:t>practice</w:t>
              </w:r>
              <w:r>
                <w:rPr>
                  <w:color w:val="0462C1"/>
                  <w:spacing w:val="-5"/>
                  <w:u w:val="single" w:color="0462C1"/>
                </w:rPr>
                <w:t xml:space="preserve"> </w:t>
              </w:r>
              <w:r>
                <w:rPr>
                  <w:color w:val="0462C1"/>
                  <w:u w:val="single" w:color="0462C1"/>
                </w:rPr>
                <w:t>for</w:t>
              </w:r>
              <w:r>
                <w:rPr>
                  <w:color w:val="0462C1"/>
                  <w:spacing w:val="-3"/>
                  <w:u w:val="single" w:color="0462C1"/>
                </w:rPr>
                <w:t xml:space="preserve"> </w:t>
              </w:r>
              <w:r>
                <w:rPr>
                  <w:color w:val="0462C1"/>
                  <w:u w:val="single" w:color="0462C1"/>
                </w:rPr>
                <w:t>the</w:t>
              </w:r>
              <w:r>
                <w:rPr>
                  <w:color w:val="0462C1"/>
                  <w:spacing w:val="-4"/>
                  <w:u w:val="single" w:color="0462C1"/>
                </w:rPr>
                <w:t xml:space="preserve"> </w:t>
              </w:r>
              <w:r>
                <w:rPr>
                  <w:color w:val="0462C1"/>
                  <w:spacing w:val="-2"/>
                  <w:u w:val="single" w:color="0462C1"/>
                </w:rPr>
                <w:t>future?</w:t>
              </w:r>
            </w:hyperlink>
          </w:p>
        </w:tc>
        <w:tc>
          <w:tcPr>
            <w:tcW w:w="2554" w:type="dxa"/>
          </w:tcPr>
          <w:p w14:paraId="5DA04A3E" w14:textId="77777777" w:rsidR="00FA13A6" w:rsidRDefault="00F55475">
            <w:pPr>
              <w:pStyle w:val="TableParagraph"/>
              <w:spacing w:before="2"/>
            </w:pPr>
            <w:r>
              <w:t>Rich</w:t>
            </w:r>
            <w:r>
              <w:rPr>
                <w:spacing w:val="-7"/>
              </w:rPr>
              <w:t xml:space="preserve"> </w:t>
            </w:r>
            <w:r>
              <w:rPr>
                <w:spacing w:val="-2"/>
              </w:rPr>
              <w:t>Mitchell</w:t>
            </w:r>
          </w:p>
        </w:tc>
        <w:tc>
          <w:tcPr>
            <w:tcW w:w="2074" w:type="dxa"/>
          </w:tcPr>
          <w:p w14:paraId="694D25FB" w14:textId="77777777" w:rsidR="00FA13A6" w:rsidRDefault="00F55475">
            <w:pPr>
              <w:pStyle w:val="TableParagraph"/>
              <w:spacing w:before="2"/>
              <w:ind w:right="142"/>
            </w:pPr>
            <w:r>
              <w:t>Anna Pearce Rosie</w:t>
            </w:r>
            <w:r>
              <w:rPr>
                <w:spacing w:val="-16"/>
              </w:rPr>
              <w:t xml:space="preserve"> </w:t>
            </w:r>
            <w:r>
              <w:t>Seaman</w:t>
            </w:r>
          </w:p>
        </w:tc>
      </w:tr>
      <w:tr w:rsidR="00FA13A6" w14:paraId="5809F882" w14:textId="77777777">
        <w:trPr>
          <w:trHeight w:val="760"/>
        </w:trPr>
        <w:tc>
          <w:tcPr>
            <w:tcW w:w="4390" w:type="dxa"/>
          </w:tcPr>
          <w:p w14:paraId="3976C2C1" w14:textId="77777777" w:rsidR="00FA13A6" w:rsidRDefault="00F55475">
            <w:pPr>
              <w:pStyle w:val="TableParagraph"/>
              <w:ind w:left="827" w:hanging="360"/>
            </w:pPr>
            <w:r>
              <w:t>6.</w:t>
            </w:r>
            <w:r>
              <w:rPr>
                <w:spacing w:val="107"/>
              </w:rPr>
              <w:t xml:space="preserve"> </w:t>
            </w:r>
            <w:hyperlink w:anchor="_bookmark5" w:history="1">
              <w:r>
                <w:rPr>
                  <w:color w:val="0462C1"/>
                  <w:u w:val="single" w:color="0462C1"/>
                </w:rPr>
                <w:t>How</w:t>
              </w:r>
              <w:r>
                <w:rPr>
                  <w:color w:val="0462C1"/>
                  <w:spacing w:val="-4"/>
                  <w:u w:val="single" w:color="0462C1"/>
                </w:rPr>
                <w:t xml:space="preserve"> </w:t>
              </w:r>
              <w:r>
                <w:rPr>
                  <w:color w:val="0462C1"/>
                  <w:u w:val="single" w:color="0462C1"/>
                </w:rPr>
                <w:t>can</w:t>
              </w:r>
              <w:r>
                <w:rPr>
                  <w:color w:val="0462C1"/>
                  <w:spacing w:val="-2"/>
                  <w:u w:val="single" w:color="0462C1"/>
                </w:rPr>
                <w:t xml:space="preserve"> </w:t>
              </w:r>
              <w:r>
                <w:rPr>
                  <w:color w:val="0462C1"/>
                  <w:u w:val="single" w:color="0462C1"/>
                </w:rPr>
                <w:t>action</w:t>
              </w:r>
              <w:r>
                <w:rPr>
                  <w:color w:val="0462C1"/>
                  <w:spacing w:val="-3"/>
                  <w:u w:val="single" w:color="0462C1"/>
                </w:rPr>
                <w:t xml:space="preserve"> </w:t>
              </w:r>
              <w:r>
                <w:rPr>
                  <w:color w:val="0462C1"/>
                  <w:u w:val="single" w:color="0462C1"/>
                </w:rPr>
                <w:t>to</w:t>
              </w:r>
              <w:r>
                <w:rPr>
                  <w:color w:val="0462C1"/>
                  <w:spacing w:val="-4"/>
                  <w:u w:val="single" w:color="0462C1"/>
                </w:rPr>
                <w:t xml:space="preserve"> </w:t>
              </w:r>
              <w:r>
                <w:rPr>
                  <w:color w:val="0462C1"/>
                  <w:u w:val="single" w:color="0462C1"/>
                </w:rPr>
                <w:t>tackle</w:t>
              </w:r>
              <w:r>
                <w:rPr>
                  <w:color w:val="0462C1"/>
                  <w:spacing w:val="-4"/>
                  <w:u w:val="single" w:color="0462C1"/>
                </w:rPr>
                <w:t xml:space="preserve"> </w:t>
              </w:r>
              <w:r>
                <w:rPr>
                  <w:color w:val="0462C1"/>
                  <w:spacing w:val="-2"/>
                  <w:u w:val="single" w:color="0462C1"/>
                </w:rPr>
                <w:t>health</w:t>
              </w:r>
            </w:hyperlink>
          </w:p>
          <w:p w14:paraId="1C1A38FD" w14:textId="77777777" w:rsidR="00FA13A6" w:rsidRDefault="00F55475">
            <w:pPr>
              <w:pStyle w:val="TableParagraph"/>
              <w:spacing w:line="252" w:lineRule="exact"/>
              <w:ind w:left="827" w:right="454"/>
            </w:pPr>
            <w:hyperlink w:anchor="_bookmark5" w:history="1">
              <w:r>
                <w:rPr>
                  <w:color w:val="0462C1"/>
                  <w:u w:val="single" w:color="0462C1"/>
                </w:rPr>
                <w:t>inequalities</w:t>
              </w:r>
              <w:r>
                <w:rPr>
                  <w:color w:val="0462C1"/>
                  <w:spacing w:val="-12"/>
                  <w:u w:val="single" w:color="0462C1"/>
                </w:rPr>
                <w:t xml:space="preserve"> </w:t>
              </w:r>
              <w:r>
                <w:rPr>
                  <w:color w:val="0462C1"/>
                  <w:u w:val="single" w:color="0462C1"/>
                </w:rPr>
                <w:t>be</w:t>
              </w:r>
              <w:r>
                <w:rPr>
                  <w:color w:val="0462C1"/>
                  <w:spacing w:val="-12"/>
                  <w:u w:val="single" w:color="0462C1"/>
                </w:rPr>
                <w:t xml:space="preserve"> </w:t>
              </w:r>
              <w:r>
                <w:rPr>
                  <w:color w:val="0462C1"/>
                  <w:u w:val="single" w:color="0462C1"/>
                </w:rPr>
                <w:t>prioritised</w:t>
              </w:r>
              <w:r>
                <w:rPr>
                  <w:color w:val="0462C1"/>
                  <w:spacing w:val="-13"/>
                  <w:u w:val="single" w:color="0462C1"/>
                </w:rPr>
                <w:t xml:space="preserve"> </w:t>
              </w:r>
              <w:r>
                <w:rPr>
                  <w:color w:val="0462C1"/>
                  <w:u w:val="single" w:color="0462C1"/>
                </w:rPr>
                <w:t>during</w:t>
              </w:r>
            </w:hyperlink>
            <w:r>
              <w:rPr>
                <w:color w:val="0462C1"/>
              </w:rPr>
              <w:t xml:space="preserve"> </w:t>
            </w:r>
            <w:hyperlink w:anchor="_bookmark5" w:history="1">
              <w:r>
                <w:rPr>
                  <w:color w:val="0462C1"/>
                  <w:u w:val="single" w:color="0462C1"/>
                </w:rPr>
                <w:t>COVID-19 recovery?</w:t>
              </w:r>
            </w:hyperlink>
          </w:p>
        </w:tc>
        <w:tc>
          <w:tcPr>
            <w:tcW w:w="2554" w:type="dxa"/>
          </w:tcPr>
          <w:p w14:paraId="3508F157" w14:textId="77777777" w:rsidR="00FA13A6" w:rsidRDefault="00F55475">
            <w:pPr>
              <w:pStyle w:val="TableParagraph"/>
            </w:pPr>
            <w:r>
              <w:t>Rebecca</w:t>
            </w:r>
            <w:r>
              <w:rPr>
                <w:spacing w:val="-16"/>
              </w:rPr>
              <w:t xml:space="preserve"> </w:t>
            </w:r>
            <w:r>
              <w:t>Mancy,</w:t>
            </w:r>
            <w:r>
              <w:rPr>
                <w:spacing w:val="-15"/>
              </w:rPr>
              <w:t xml:space="preserve"> </w:t>
            </w:r>
            <w:r>
              <w:t xml:space="preserve">Gillian </w:t>
            </w:r>
            <w:r>
              <w:rPr>
                <w:spacing w:val="-2"/>
              </w:rPr>
              <w:t>Fergie</w:t>
            </w:r>
          </w:p>
        </w:tc>
        <w:tc>
          <w:tcPr>
            <w:tcW w:w="2074" w:type="dxa"/>
          </w:tcPr>
          <w:p w14:paraId="331F6F9F" w14:textId="77777777" w:rsidR="00FA13A6" w:rsidRDefault="00F55475">
            <w:pPr>
              <w:pStyle w:val="TableParagraph"/>
            </w:pPr>
            <w:r>
              <w:t>Anna</w:t>
            </w:r>
            <w:r>
              <w:rPr>
                <w:spacing w:val="-16"/>
              </w:rPr>
              <w:t xml:space="preserve"> </w:t>
            </w:r>
            <w:r>
              <w:t>Pearce</w:t>
            </w:r>
            <w:r>
              <w:rPr>
                <w:spacing w:val="-15"/>
              </w:rPr>
              <w:t xml:space="preserve"> </w:t>
            </w:r>
            <w:r>
              <w:t>and Rosie Seaman</w:t>
            </w:r>
          </w:p>
        </w:tc>
      </w:tr>
      <w:tr w:rsidR="00FA13A6" w14:paraId="2E9761AE" w14:textId="77777777">
        <w:trPr>
          <w:trHeight w:val="1516"/>
        </w:trPr>
        <w:tc>
          <w:tcPr>
            <w:tcW w:w="4390" w:type="dxa"/>
          </w:tcPr>
          <w:p w14:paraId="118F7396" w14:textId="77777777" w:rsidR="00FA13A6" w:rsidRDefault="00F55475">
            <w:pPr>
              <w:pStyle w:val="TableParagraph"/>
              <w:ind w:left="827" w:hanging="360"/>
            </w:pPr>
            <w:r>
              <w:t>7.</w:t>
            </w:r>
            <w:r>
              <w:rPr>
                <w:spacing w:val="114"/>
              </w:rPr>
              <w:t xml:space="preserve"> </w:t>
            </w:r>
            <w:hyperlink w:anchor="_bookmark6" w:history="1">
              <w:r>
                <w:rPr>
                  <w:color w:val="0462C1"/>
                  <w:u w:val="single" w:color="0462C1"/>
                </w:rPr>
                <w:t>What should the Scottish</w:t>
              </w:r>
            </w:hyperlink>
            <w:r>
              <w:rPr>
                <w:color w:val="0462C1"/>
              </w:rPr>
              <w:t xml:space="preserve"> </w:t>
            </w:r>
            <w:hyperlink w:anchor="_bookmark6" w:history="1">
              <w:r>
                <w:rPr>
                  <w:color w:val="0462C1"/>
                  <w:u w:val="single" w:color="0462C1"/>
                </w:rPr>
                <w:t>Government</w:t>
              </w:r>
              <w:r>
                <w:rPr>
                  <w:color w:val="0462C1"/>
                  <w:spacing w:val="-11"/>
                  <w:u w:val="single" w:color="0462C1"/>
                </w:rPr>
                <w:t xml:space="preserve"> </w:t>
              </w:r>
              <w:r>
                <w:rPr>
                  <w:color w:val="0462C1"/>
                  <w:u w:val="single" w:color="0462C1"/>
                </w:rPr>
                <w:t>and/or</w:t>
              </w:r>
              <w:r>
                <w:rPr>
                  <w:color w:val="0462C1"/>
                  <w:spacing w:val="-13"/>
                  <w:u w:val="single" w:color="0462C1"/>
                </w:rPr>
                <w:t xml:space="preserve"> </w:t>
              </w:r>
              <w:r>
                <w:rPr>
                  <w:color w:val="0462C1"/>
                  <w:u w:val="single" w:color="0462C1"/>
                </w:rPr>
                <w:t>other</w:t>
              </w:r>
              <w:r>
                <w:rPr>
                  <w:color w:val="0462C1"/>
                  <w:spacing w:val="-11"/>
                  <w:u w:val="single" w:color="0462C1"/>
                </w:rPr>
                <w:t xml:space="preserve"> </w:t>
              </w:r>
              <w:r>
                <w:rPr>
                  <w:color w:val="0462C1"/>
                  <w:u w:val="single" w:color="0462C1"/>
                </w:rPr>
                <w:t>decision-</w:t>
              </w:r>
            </w:hyperlink>
            <w:r>
              <w:rPr>
                <w:color w:val="0462C1"/>
              </w:rPr>
              <w:t xml:space="preserve"> </w:t>
            </w:r>
            <w:hyperlink w:anchor="_bookmark6" w:history="1">
              <w:r>
                <w:rPr>
                  <w:color w:val="0462C1"/>
                  <w:u w:val="single" w:color="0462C1"/>
                </w:rPr>
                <w:t>makers be focusing on in terms of</w:t>
              </w:r>
            </w:hyperlink>
            <w:r>
              <w:rPr>
                <w:color w:val="0462C1"/>
              </w:rPr>
              <w:t xml:space="preserve"> </w:t>
            </w:r>
            <w:hyperlink w:anchor="_bookmark6" w:history="1">
              <w:r>
                <w:rPr>
                  <w:color w:val="0462C1"/>
                  <w:u w:val="single" w:color="0462C1"/>
                </w:rPr>
                <w:t>tackling health inequalities? What</w:t>
              </w:r>
            </w:hyperlink>
            <w:r>
              <w:rPr>
                <w:color w:val="0462C1"/>
              </w:rPr>
              <w:t xml:space="preserve"> </w:t>
            </w:r>
            <w:hyperlink w:anchor="_bookmark6" w:history="1">
              <w:r>
                <w:rPr>
                  <w:color w:val="0462C1"/>
                  <w:u w:val="single" w:color="0462C1"/>
                </w:rPr>
                <w:t>actions should be treated as the</w:t>
              </w:r>
            </w:hyperlink>
          </w:p>
          <w:p w14:paraId="47520B99" w14:textId="77777777" w:rsidR="00FA13A6" w:rsidRDefault="00F55475">
            <w:pPr>
              <w:pStyle w:val="TableParagraph"/>
              <w:spacing w:line="232" w:lineRule="exact"/>
              <w:ind w:left="827"/>
            </w:pPr>
            <w:hyperlink w:anchor="_bookmark6" w:history="1">
              <w:r>
                <w:rPr>
                  <w:color w:val="0462C1"/>
                  <w:u w:val="single" w:color="0462C1"/>
                </w:rPr>
                <w:t>most</w:t>
              </w:r>
              <w:r>
                <w:rPr>
                  <w:color w:val="0462C1"/>
                  <w:spacing w:val="-5"/>
                  <w:u w:val="single" w:color="0462C1"/>
                </w:rPr>
                <w:t xml:space="preserve"> </w:t>
              </w:r>
              <w:r>
                <w:rPr>
                  <w:color w:val="0462C1"/>
                  <w:u w:val="single" w:color="0462C1"/>
                </w:rPr>
                <w:t>urgent</w:t>
              </w:r>
              <w:r>
                <w:rPr>
                  <w:color w:val="0462C1"/>
                  <w:spacing w:val="-2"/>
                  <w:u w:val="single" w:color="0462C1"/>
                </w:rPr>
                <w:t xml:space="preserve"> priorities?</w:t>
              </w:r>
            </w:hyperlink>
          </w:p>
        </w:tc>
        <w:tc>
          <w:tcPr>
            <w:tcW w:w="2554" w:type="dxa"/>
          </w:tcPr>
          <w:p w14:paraId="3193B8B6" w14:textId="77777777" w:rsidR="00FA13A6" w:rsidRDefault="00F55475">
            <w:pPr>
              <w:pStyle w:val="TableParagraph"/>
              <w:ind w:right="693"/>
              <w:jc w:val="both"/>
            </w:pPr>
            <w:r>
              <w:t>Peter</w:t>
            </w:r>
            <w:r>
              <w:rPr>
                <w:spacing w:val="-16"/>
              </w:rPr>
              <w:t xml:space="preserve"> </w:t>
            </w:r>
            <w:r>
              <w:t>Craig,</w:t>
            </w:r>
            <w:r>
              <w:rPr>
                <w:spacing w:val="-15"/>
              </w:rPr>
              <w:t xml:space="preserve"> </w:t>
            </w:r>
            <w:r>
              <w:t xml:space="preserve">Andy Baxter, Laurence </w:t>
            </w:r>
            <w:r>
              <w:rPr>
                <w:spacing w:val="-4"/>
              </w:rPr>
              <w:t>Moore</w:t>
            </w:r>
          </w:p>
        </w:tc>
        <w:tc>
          <w:tcPr>
            <w:tcW w:w="2074" w:type="dxa"/>
          </w:tcPr>
          <w:p w14:paraId="0B21E694" w14:textId="77777777" w:rsidR="00FA13A6" w:rsidRDefault="00FA13A6">
            <w:pPr>
              <w:pStyle w:val="TableParagraph"/>
              <w:ind w:left="0"/>
              <w:rPr>
                <w:rFonts w:ascii="Times New Roman"/>
                <w:sz w:val="20"/>
              </w:rPr>
            </w:pPr>
          </w:p>
        </w:tc>
      </w:tr>
    </w:tbl>
    <w:p w14:paraId="008B269C" w14:textId="77777777" w:rsidR="00FA13A6" w:rsidRDefault="00FA13A6">
      <w:pPr>
        <w:rPr>
          <w:rFonts w:ascii="Times New Roman"/>
          <w:sz w:val="20"/>
        </w:rPr>
        <w:sectPr w:rsidR="00FA13A6">
          <w:pgSz w:w="11910" w:h="16840"/>
          <w:pgMar w:top="2000" w:right="1320" w:bottom="2320" w:left="1340" w:header="708" w:footer="2132" w:gutter="0"/>
          <w:cols w:space="720"/>
        </w:sectPr>
      </w:pPr>
    </w:p>
    <w:p w14:paraId="5130231C" w14:textId="77777777" w:rsidR="00FA13A6" w:rsidRDefault="00FA13A6">
      <w:pPr>
        <w:pStyle w:val="BodyText"/>
        <w:spacing w:before="7"/>
        <w:ind w:left="0"/>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2554"/>
        <w:gridCol w:w="2074"/>
      </w:tblGrid>
      <w:tr w:rsidR="00FA13A6" w14:paraId="7965F733" w14:textId="77777777">
        <w:trPr>
          <w:trHeight w:val="1012"/>
        </w:trPr>
        <w:tc>
          <w:tcPr>
            <w:tcW w:w="4390" w:type="dxa"/>
          </w:tcPr>
          <w:p w14:paraId="3EBFD824" w14:textId="77777777" w:rsidR="00FA13A6" w:rsidRDefault="00F55475">
            <w:pPr>
              <w:pStyle w:val="TableParagraph"/>
              <w:spacing w:before="2"/>
              <w:ind w:left="827" w:right="543" w:hanging="360"/>
              <w:jc w:val="both"/>
            </w:pPr>
            <w:r>
              <w:t>8.</w:t>
            </w:r>
            <w:r>
              <w:rPr>
                <w:spacing w:val="114"/>
              </w:rPr>
              <w:t xml:space="preserve"> </w:t>
            </w:r>
            <w:hyperlink w:anchor="_bookmark7" w:history="1">
              <w:r>
                <w:rPr>
                  <w:color w:val="0462C1"/>
                  <w:u w:val="single" w:color="0462C1"/>
                </w:rPr>
                <w:t>What role should the statutory</w:t>
              </w:r>
            </w:hyperlink>
            <w:r>
              <w:rPr>
                <w:color w:val="0462C1"/>
              </w:rPr>
              <w:t xml:space="preserve"> </w:t>
            </w:r>
            <w:hyperlink w:anchor="_bookmark7" w:history="1">
              <w:r>
                <w:rPr>
                  <w:color w:val="0462C1"/>
                  <w:u w:val="single" w:color="0462C1"/>
                </w:rPr>
                <w:t>sector, third, independent and</w:t>
              </w:r>
            </w:hyperlink>
            <w:r>
              <w:rPr>
                <w:color w:val="0462C1"/>
              </w:rPr>
              <w:t xml:space="preserve"> </w:t>
            </w:r>
            <w:hyperlink w:anchor="_bookmark7" w:history="1">
              <w:r>
                <w:rPr>
                  <w:color w:val="0462C1"/>
                  <w:u w:val="single" w:color="0462C1"/>
                </w:rPr>
                <w:t>private</w:t>
              </w:r>
              <w:r>
                <w:rPr>
                  <w:color w:val="0462C1"/>
                  <w:spacing w:val="-7"/>
                  <w:u w:val="single" w:color="0462C1"/>
                </w:rPr>
                <w:t xml:space="preserve"> </w:t>
              </w:r>
              <w:r>
                <w:rPr>
                  <w:color w:val="0462C1"/>
                  <w:u w:val="single" w:color="0462C1"/>
                </w:rPr>
                <w:t>sectors</w:t>
              </w:r>
              <w:r>
                <w:rPr>
                  <w:color w:val="0462C1"/>
                  <w:spacing w:val="-4"/>
                  <w:u w:val="single" w:color="0462C1"/>
                </w:rPr>
                <w:t xml:space="preserve"> </w:t>
              </w:r>
              <w:r>
                <w:rPr>
                  <w:color w:val="0462C1"/>
                  <w:u w:val="single" w:color="0462C1"/>
                </w:rPr>
                <w:t>have</w:t>
              </w:r>
              <w:r>
                <w:rPr>
                  <w:color w:val="0462C1"/>
                  <w:spacing w:val="-5"/>
                  <w:u w:val="single" w:color="0462C1"/>
                </w:rPr>
                <w:t xml:space="preserve"> </w:t>
              </w:r>
              <w:r>
                <w:rPr>
                  <w:color w:val="0462C1"/>
                  <w:u w:val="single" w:color="0462C1"/>
                </w:rPr>
                <w:t>in</w:t>
              </w:r>
              <w:r>
                <w:rPr>
                  <w:color w:val="0462C1"/>
                  <w:spacing w:val="-6"/>
                  <w:u w:val="single" w:color="0462C1"/>
                </w:rPr>
                <w:t xml:space="preserve"> </w:t>
              </w:r>
              <w:r>
                <w:rPr>
                  <w:color w:val="0462C1"/>
                  <w:spacing w:val="-2"/>
                  <w:u w:val="single" w:color="0462C1"/>
                </w:rPr>
                <w:t>tackling</w:t>
              </w:r>
            </w:hyperlink>
          </w:p>
          <w:p w14:paraId="60D3B74A" w14:textId="77777777" w:rsidR="00FA13A6" w:rsidRDefault="00F55475">
            <w:pPr>
              <w:pStyle w:val="TableParagraph"/>
              <w:spacing w:line="231" w:lineRule="exact"/>
              <w:ind w:left="827"/>
              <w:jc w:val="both"/>
            </w:pPr>
            <w:hyperlink w:anchor="_bookmark7" w:history="1">
              <w:r>
                <w:rPr>
                  <w:color w:val="0462C1"/>
                  <w:u w:val="single" w:color="0462C1"/>
                </w:rPr>
                <w:t>health</w:t>
              </w:r>
              <w:r>
                <w:rPr>
                  <w:color w:val="0462C1"/>
                  <w:spacing w:val="-5"/>
                  <w:u w:val="single" w:color="0462C1"/>
                </w:rPr>
                <w:t xml:space="preserve"> </w:t>
              </w:r>
              <w:r>
                <w:rPr>
                  <w:color w:val="0462C1"/>
                  <w:u w:val="single" w:color="0462C1"/>
                </w:rPr>
                <w:t>inequalities</w:t>
              </w:r>
              <w:r>
                <w:rPr>
                  <w:color w:val="0462C1"/>
                  <w:spacing w:val="-5"/>
                  <w:u w:val="single" w:color="0462C1"/>
                </w:rPr>
                <w:t xml:space="preserve"> </w:t>
              </w:r>
              <w:r>
                <w:rPr>
                  <w:color w:val="0462C1"/>
                  <w:u w:val="single" w:color="0462C1"/>
                </w:rPr>
                <w:t>in</w:t>
              </w:r>
              <w:r>
                <w:rPr>
                  <w:color w:val="0462C1"/>
                  <w:spacing w:val="-5"/>
                  <w:u w:val="single" w:color="0462C1"/>
                </w:rPr>
                <w:t xml:space="preserve"> </w:t>
              </w:r>
              <w:r>
                <w:rPr>
                  <w:color w:val="0462C1"/>
                  <w:u w:val="single" w:color="0462C1"/>
                </w:rPr>
                <w:t>the</w:t>
              </w:r>
              <w:r>
                <w:rPr>
                  <w:color w:val="0462C1"/>
                  <w:spacing w:val="-9"/>
                  <w:u w:val="single" w:color="0462C1"/>
                </w:rPr>
                <w:t xml:space="preserve"> </w:t>
              </w:r>
              <w:r>
                <w:rPr>
                  <w:color w:val="0462C1"/>
                  <w:spacing w:val="-2"/>
                  <w:u w:val="single" w:color="0462C1"/>
                </w:rPr>
                <w:t>future?</w:t>
              </w:r>
            </w:hyperlink>
          </w:p>
        </w:tc>
        <w:tc>
          <w:tcPr>
            <w:tcW w:w="2554" w:type="dxa"/>
          </w:tcPr>
          <w:p w14:paraId="352B8666" w14:textId="77777777" w:rsidR="00FA13A6" w:rsidRDefault="00F55475">
            <w:pPr>
              <w:pStyle w:val="TableParagraph"/>
              <w:spacing w:before="2"/>
            </w:pPr>
            <w:r>
              <w:t>Annika</w:t>
            </w:r>
            <w:r>
              <w:rPr>
                <w:spacing w:val="-8"/>
              </w:rPr>
              <w:t xml:space="preserve"> </w:t>
            </w:r>
            <w:r>
              <w:rPr>
                <w:spacing w:val="-2"/>
              </w:rPr>
              <w:t>Hjelmskog</w:t>
            </w:r>
          </w:p>
        </w:tc>
        <w:tc>
          <w:tcPr>
            <w:tcW w:w="2074" w:type="dxa"/>
          </w:tcPr>
          <w:p w14:paraId="61CFBBD6" w14:textId="77777777" w:rsidR="00FA13A6" w:rsidRDefault="00FA13A6">
            <w:pPr>
              <w:pStyle w:val="TableParagraph"/>
              <w:ind w:left="0"/>
              <w:rPr>
                <w:rFonts w:ascii="Times New Roman"/>
                <w:sz w:val="18"/>
              </w:rPr>
            </w:pPr>
          </w:p>
        </w:tc>
      </w:tr>
    </w:tbl>
    <w:p w14:paraId="57C96666" w14:textId="77777777" w:rsidR="00F55475" w:rsidRDefault="00F55475"/>
    <w:sectPr w:rsidR="00000000">
      <w:pgSz w:w="11910" w:h="16840"/>
      <w:pgMar w:top="2000" w:right="1320" w:bottom="2320" w:left="1340" w:header="708" w:footer="2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2BCD" w14:textId="77777777" w:rsidR="00F55475" w:rsidRDefault="00F55475">
      <w:r>
        <w:separator/>
      </w:r>
    </w:p>
  </w:endnote>
  <w:endnote w:type="continuationSeparator" w:id="0">
    <w:p w14:paraId="1AF5BAC6" w14:textId="77777777" w:rsidR="00F55475" w:rsidRDefault="00F5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A286" w14:textId="6F6E2822" w:rsidR="00FA13A6" w:rsidRDefault="00FA13A6">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2F18" w14:textId="77777777" w:rsidR="00F55475" w:rsidRDefault="00F55475">
      <w:r>
        <w:separator/>
      </w:r>
    </w:p>
  </w:footnote>
  <w:footnote w:type="continuationSeparator" w:id="0">
    <w:p w14:paraId="308F144D" w14:textId="77777777" w:rsidR="00F55475" w:rsidRDefault="00F55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8180" w14:textId="7006808F" w:rsidR="00FA13A6" w:rsidRDefault="00FA13A6">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911CF"/>
    <w:multiLevelType w:val="hybridMultilevel"/>
    <w:tmpl w:val="ED662980"/>
    <w:lvl w:ilvl="0" w:tplc="8780DD3A">
      <w:start w:val="1"/>
      <w:numFmt w:val="upp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A9D4A028">
      <w:numFmt w:val="bullet"/>
      <w:lvlText w:val="•"/>
      <w:lvlJc w:val="left"/>
      <w:pPr>
        <w:ind w:left="1662" w:hanging="360"/>
      </w:pPr>
      <w:rPr>
        <w:rFonts w:hint="default"/>
        <w:lang w:val="en-US" w:eastAsia="en-US" w:bidi="ar-SA"/>
      </w:rPr>
    </w:lvl>
    <w:lvl w:ilvl="2" w:tplc="B27CD66A">
      <w:numFmt w:val="bullet"/>
      <w:lvlText w:val="•"/>
      <w:lvlJc w:val="left"/>
      <w:pPr>
        <w:ind w:left="2505" w:hanging="360"/>
      </w:pPr>
      <w:rPr>
        <w:rFonts w:hint="default"/>
        <w:lang w:val="en-US" w:eastAsia="en-US" w:bidi="ar-SA"/>
      </w:rPr>
    </w:lvl>
    <w:lvl w:ilvl="3" w:tplc="4364D7FC">
      <w:numFmt w:val="bullet"/>
      <w:lvlText w:val="•"/>
      <w:lvlJc w:val="left"/>
      <w:pPr>
        <w:ind w:left="3347" w:hanging="360"/>
      </w:pPr>
      <w:rPr>
        <w:rFonts w:hint="default"/>
        <w:lang w:val="en-US" w:eastAsia="en-US" w:bidi="ar-SA"/>
      </w:rPr>
    </w:lvl>
    <w:lvl w:ilvl="4" w:tplc="71AAEDC2">
      <w:numFmt w:val="bullet"/>
      <w:lvlText w:val="•"/>
      <w:lvlJc w:val="left"/>
      <w:pPr>
        <w:ind w:left="4190" w:hanging="360"/>
      </w:pPr>
      <w:rPr>
        <w:rFonts w:hint="default"/>
        <w:lang w:val="en-US" w:eastAsia="en-US" w:bidi="ar-SA"/>
      </w:rPr>
    </w:lvl>
    <w:lvl w:ilvl="5" w:tplc="CFE65D6C">
      <w:numFmt w:val="bullet"/>
      <w:lvlText w:val="•"/>
      <w:lvlJc w:val="left"/>
      <w:pPr>
        <w:ind w:left="5033" w:hanging="360"/>
      </w:pPr>
      <w:rPr>
        <w:rFonts w:hint="default"/>
        <w:lang w:val="en-US" w:eastAsia="en-US" w:bidi="ar-SA"/>
      </w:rPr>
    </w:lvl>
    <w:lvl w:ilvl="6" w:tplc="86B2024C">
      <w:numFmt w:val="bullet"/>
      <w:lvlText w:val="•"/>
      <w:lvlJc w:val="left"/>
      <w:pPr>
        <w:ind w:left="5875" w:hanging="360"/>
      </w:pPr>
      <w:rPr>
        <w:rFonts w:hint="default"/>
        <w:lang w:val="en-US" w:eastAsia="en-US" w:bidi="ar-SA"/>
      </w:rPr>
    </w:lvl>
    <w:lvl w:ilvl="7" w:tplc="87A2D708">
      <w:numFmt w:val="bullet"/>
      <w:lvlText w:val="•"/>
      <w:lvlJc w:val="left"/>
      <w:pPr>
        <w:ind w:left="6718" w:hanging="360"/>
      </w:pPr>
      <w:rPr>
        <w:rFonts w:hint="default"/>
        <w:lang w:val="en-US" w:eastAsia="en-US" w:bidi="ar-SA"/>
      </w:rPr>
    </w:lvl>
    <w:lvl w:ilvl="8" w:tplc="E370E7CE">
      <w:numFmt w:val="bullet"/>
      <w:lvlText w:val="•"/>
      <w:lvlJc w:val="left"/>
      <w:pPr>
        <w:ind w:left="7561" w:hanging="360"/>
      </w:pPr>
      <w:rPr>
        <w:rFonts w:hint="default"/>
        <w:lang w:val="en-US" w:eastAsia="en-US" w:bidi="ar-SA"/>
      </w:rPr>
    </w:lvl>
  </w:abstractNum>
  <w:num w:numId="1" w16cid:durableId="170178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A6"/>
    <w:rsid w:val="00F55475"/>
    <w:rsid w:val="00FA1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668FF"/>
  <w15:docId w15:val="{D1D896A6-E560-4172-BD76-BB9CF9EB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92"/>
      <w:ind w:left="100"/>
    </w:pPr>
    <w:rPr>
      <w:b/>
      <w:bCs/>
      <w:sz w:val="28"/>
      <w:szCs w:val="28"/>
    </w:rPr>
  </w:style>
  <w:style w:type="paragraph" w:styleId="ListParagraph">
    <w:name w:val="List Paragraph"/>
    <w:basedOn w:val="Normal"/>
    <w:uiPriority w:val="1"/>
    <w:qFormat/>
    <w:pPr>
      <w:ind w:left="820" w:right="14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55475"/>
    <w:pPr>
      <w:tabs>
        <w:tab w:val="center" w:pos="4513"/>
        <w:tab w:val="right" w:pos="9026"/>
      </w:tabs>
    </w:pPr>
  </w:style>
  <w:style w:type="character" w:customStyle="1" w:styleId="HeaderChar">
    <w:name w:val="Header Char"/>
    <w:basedOn w:val="DefaultParagraphFont"/>
    <w:link w:val="Header"/>
    <w:uiPriority w:val="99"/>
    <w:rsid w:val="00F55475"/>
    <w:rPr>
      <w:rFonts w:ascii="Arial" w:eastAsia="Arial" w:hAnsi="Arial" w:cs="Arial"/>
    </w:rPr>
  </w:style>
  <w:style w:type="paragraph" w:styleId="Footer">
    <w:name w:val="footer"/>
    <w:basedOn w:val="Normal"/>
    <w:link w:val="FooterChar"/>
    <w:uiPriority w:val="99"/>
    <w:unhideWhenUsed/>
    <w:rsid w:val="00F55475"/>
    <w:pPr>
      <w:tabs>
        <w:tab w:val="center" w:pos="4513"/>
        <w:tab w:val="right" w:pos="9026"/>
      </w:tabs>
    </w:pPr>
  </w:style>
  <w:style w:type="character" w:customStyle="1" w:styleId="FooterChar">
    <w:name w:val="Footer Char"/>
    <w:basedOn w:val="DefaultParagraphFont"/>
    <w:link w:val="Footer"/>
    <w:uiPriority w:val="99"/>
    <w:rsid w:val="00F554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rviews.parliament.scot/health/health_inequalities/" TargetMode="External"/><Relationship Id="rId13" Type="http://schemas.openxmlformats.org/officeDocument/2006/relationships/header" Target="header1.xml"/><Relationship Id="rId18" Type="http://schemas.openxmlformats.org/officeDocument/2006/relationships/hyperlink" Target="http://www.jrf.org.uk/press/600000-will-be-pulled-" TargetMode="External"/><Relationship Id="rId26" Type="http://schemas.openxmlformats.org/officeDocument/2006/relationships/hyperlink" Target="https://www.gla.ac.uk/researchinstitutes/healthwellbeing/research/mrccsosocialandpublichealthsciencesunit/aboutus/covid19/" TargetMode="External"/><Relationship Id="rId39" Type="http://schemas.openxmlformats.org/officeDocument/2006/relationships/hyperlink" Target="http://www.gov.scot/publications/long-term-monitoring-health-inequalities-" TargetMode="External"/><Relationship Id="rId3" Type="http://schemas.openxmlformats.org/officeDocument/2006/relationships/settings" Target="settings.xml"/><Relationship Id="rId21" Type="http://schemas.openxmlformats.org/officeDocument/2006/relationships/hyperlink" Target="http://www.gov.scot/publications/poverty-income-inequality-scotland-2016-19/" TargetMode="External"/><Relationship Id="rId34" Type="http://schemas.openxmlformats.org/officeDocument/2006/relationships/hyperlink" Target="https://doi.org/10.1371/journal.pone.0228273" TargetMode="External"/><Relationship Id="rId42" Type="http://schemas.openxmlformats.org/officeDocument/2006/relationships/hyperlink" Target="http://www.gov.scot/publications/poverty-income-inequality-scotland-2016-19/" TargetMode="External"/><Relationship Id="rId7" Type="http://schemas.openxmlformats.org/officeDocument/2006/relationships/image" Target="media/image1.png"/><Relationship Id="rId12" Type="http://schemas.openxmlformats.org/officeDocument/2006/relationships/hyperlink" Target="mailto:Rosie.Seaman@glasgow.ac.uk" TargetMode="External"/><Relationship Id="rId17" Type="http://schemas.openxmlformats.org/officeDocument/2006/relationships/hyperlink" Target="http://www.gov.scot/publications/long-term-monitoring-health-inequalities-january-" TargetMode="External"/><Relationship Id="rId25" Type="http://schemas.openxmlformats.org/officeDocument/2006/relationships/hyperlink" Target="http://eprints.gla.ac.uk/223281/3/223281.pdf" TargetMode="External"/><Relationship Id="rId33" Type="http://schemas.openxmlformats.org/officeDocument/2006/relationships/hyperlink" Target="http://www.gov.scot/publications/minimum-income-guarantee-expert-group-october-2021-" TargetMode="External"/><Relationship Id="rId38" Type="http://schemas.openxmlformats.org/officeDocument/2006/relationships/hyperlink" Target="http://www.gov.scot/groups/minimum-income-guarantee-steering-group/" TargetMode="External"/><Relationship Id="rId2" Type="http://schemas.openxmlformats.org/officeDocument/2006/relationships/styles" Target="styles.xml"/><Relationship Id="rId16" Type="http://schemas.openxmlformats.org/officeDocument/2006/relationships/hyperlink" Target="http://www.health.org.uk/health-inequalities-in-scotland-an-independent-review" TargetMode="External"/><Relationship Id="rId20" Type="http://schemas.openxmlformats.org/officeDocument/2006/relationships/hyperlink" Target="http://www.gov.scot/publications/social-security-act-2018-progress-report-" TargetMode="External"/><Relationship Id="rId29" Type="http://schemas.openxmlformats.org/officeDocument/2006/relationships/hyperlink" Target="https://forestry.gov.scot/forests-people/communities/woods-in-and-around-towns-wiat" TargetMode="External"/><Relationship Id="rId41" Type="http://schemas.openxmlformats.org/officeDocument/2006/relationships/hyperlink" Target="http://www.gov.scot/publications/minimum-income-guarantee-expert-group-octo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sie.Seaman@glasgow.ac.uk" TargetMode="External"/><Relationship Id="rId24" Type="http://schemas.openxmlformats.org/officeDocument/2006/relationships/hyperlink" Target="https://covid19tool.sphsu.gla.ac.uk/" TargetMode="External"/><Relationship Id="rId32" Type="http://schemas.openxmlformats.org/officeDocument/2006/relationships/hyperlink" Target="http://www.gov.scot/groups/minimum-income-guarantee-steering-group/" TargetMode="External"/><Relationship Id="rId37" Type="http://schemas.openxmlformats.org/officeDocument/2006/relationships/hyperlink" Target="http://www.health.org.uk/health-inequalities-in-scotland-an-independent-review" TargetMode="External"/><Relationship Id="rId40" Type="http://schemas.openxmlformats.org/officeDocument/2006/relationships/hyperlink" Target="http://www.gov.scot/publications/social-security-act-2018-progres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nadia.kalam@health.org.uk" TargetMode="External"/><Relationship Id="rId23" Type="http://schemas.openxmlformats.org/officeDocument/2006/relationships/hyperlink" Target="http://creativeinsights.sphsu.gla.ac.uk/" TargetMode="External"/><Relationship Id="rId28" Type="http://schemas.openxmlformats.org/officeDocument/2006/relationships/hyperlink" Target="https://www.johnmuirtrust.org/john-muir-award" TargetMode="External"/><Relationship Id="rId36" Type="http://schemas.openxmlformats.org/officeDocument/2006/relationships/hyperlink" Target="http://www.resolutionfoundation.org/publications/inflation-nation/" TargetMode="External"/><Relationship Id="rId10" Type="http://schemas.openxmlformats.org/officeDocument/2006/relationships/hyperlink" Target="mailto:Anna.Pearce@glasow.ac.uk" TargetMode="External"/><Relationship Id="rId19" Type="http://schemas.openxmlformats.org/officeDocument/2006/relationships/hyperlink" Target="http://www.resolutionfoundation.org/publications/inflation-nation/" TargetMode="External"/><Relationship Id="rId31" Type="http://schemas.openxmlformats.org/officeDocument/2006/relationships/hyperlink" Target="http://creativeinsights.sphsu.gla.ac.u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Pearce@glasow.ac.uk" TargetMode="External"/><Relationship Id="rId14" Type="http://schemas.openxmlformats.org/officeDocument/2006/relationships/footer" Target="footer1.xml"/><Relationship Id="rId22" Type="http://schemas.openxmlformats.org/officeDocument/2006/relationships/hyperlink" Target="http://www.gov.scot/policies/girfec/" TargetMode="External"/><Relationship Id="rId27" Type="http://schemas.openxmlformats.org/officeDocument/2006/relationships/hyperlink" Target="https://www.gla.ac.uk/researchinstitutes/healthwellbeing/research/mrccsosocialandpublichealthsciencesunit/aboutus/covid19/" TargetMode="External"/><Relationship Id="rId30" Type="http://schemas.openxmlformats.org/officeDocument/2006/relationships/hyperlink" Target="https://www.pathsforall.org.uk/" TargetMode="External"/><Relationship Id="rId35" Type="http://schemas.openxmlformats.org/officeDocument/2006/relationships/hyperlink" Target="http://www.jrf.org.uk/press/600000-will-be-" TargetMode="External"/><Relationship Id="rId43" Type="http://schemas.openxmlformats.org/officeDocument/2006/relationships/hyperlink" Target="http://www.gov.scot/policies/girf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7923</Words>
  <Characters>45165</Characters>
  <Application>Microsoft Office Word</Application>
  <DocSecurity>12</DocSecurity>
  <Lines>376</Lines>
  <Paragraphs>105</Paragraphs>
  <ScaleCrop>false</ScaleCrop>
  <Company/>
  <LinksUpToDate>false</LinksUpToDate>
  <CharactersWithSpaces>52983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Seaman</dc:creator>
  <cp:lastModifiedBy>Gillian Bell</cp:lastModifiedBy>
  <cp:revision>2</cp:revision>
  <dcterms:created xsi:type="dcterms:W3CDTF">2023-08-04T15:11:00Z</dcterms:created>
  <dcterms:modified xsi:type="dcterms:W3CDTF">2023-08-04T15:11:00Z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for Microsoft 365</vt:lpwstr>
  </property>
  <property fmtid="{D5CDD505-2E9C-101B-9397-08002B2CF9AE}" pid="4" name="LastSaved">
    <vt:filetime>2023-07-28T00:00:00Z</vt:filetime>
  </property>
  <property fmtid="{D5CDD505-2E9C-101B-9397-08002B2CF9AE}" pid="5" name="Producer">
    <vt:lpwstr>Microsoft® Word for Microsoft 365</vt:lpwstr>
  </property>
</Properties>
</file>