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FCF9" w14:textId="77777777" w:rsidR="00B018D8" w:rsidRDefault="0083112E">
      <w:pPr>
        <w:pStyle w:val="BodyText"/>
        <w:ind w:left="309"/>
        <w:rPr>
          <w:rFonts w:ascii="Times New Roman"/>
          <w:sz w:val="20"/>
        </w:rPr>
      </w:pPr>
      <w:r>
        <w:rPr>
          <w:rFonts w:ascii="Times New Roman"/>
          <w:noProof/>
          <w:sz w:val="20"/>
        </w:rPr>
        <w:drawing>
          <wp:inline distT="0" distB="0" distL="0" distR="0" wp14:anchorId="3F87087D" wp14:editId="5BC1CD64">
            <wp:extent cx="4016919" cy="685800"/>
            <wp:effectExtent l="0" t="0" r="0" b="0"/>
            <wp:docPr id="3" name="Image 3" descr="MRC/CSO Social and Public Health Sciences Uni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MRC/CSO Social and Public Health Sciences Unit logo."/>
                    <pic:cNvPicPr/>
                  </pic:nvPicPr>
                  <pic:blipFill>
                    <a:blip r:embed="rId7" cstate="print"/>
                    <a:stretch>
                      <a:fillRect/>
                    </a:stretch>
                  </pic:blipFill>
                  <pic:spPr>
                    <a:xfrm>
                      <a:off x="0" y="0"/>
                      <a:ext cx="4016919" cy="685800"/>
                    </a:xfrm>
                    <a:prstGeom prst="rect">
                      <a:avLst/>
                    </a:prstGeom>
                  </pic:spPr>
                </pic:pic>
              </a:graphicData>
            </a:graphic>
          </wp:inline>
        </w:drawing>
      </w:r>
    </w:p>
    <w:p w14:paraId="2AD694F4" w14:textId="77777777" w:rsidR="00B018D8" w:rsidRDefault="00B018D8">
      <w:pPr>
        <w:pStyle w:val="BodyText"/>
        <w:rPr>
          <w:rFonts w:ascii="Times New Roman"/>
          <w:sz w:val="20"/>
        </w:rPr>
      </w:pPr>
    </w:p>
    <w:p w14:paraId="051D2CD6" w14:textId="77777777" w:rsidR="00B018D8" w:rsidRDefault="00B018D8">
      <w:pPr>
        <w:pStyle w:val="BodyText"/>
        <w:spacing w:before="9"/>
        <w:rPr>
          <w:rFonts w:ascii="Times New Roman"/>
          <w:sz w:val="17"/>
        </w:rPr>
      </w:pPr>
    </w:p>
    <w:p w14:paraId="4B4DB933" w14:textId="77777777" w:rsidR="00B018D8" w:rsidRDefault="0083112E">
      <w:pPr>
        <w:pStyle w:val="Title"/>
      </w:pPr>
      <w:r>
        <w:t>MRC/CSO</w:t>
      </w:r>
      <w:r>
        <w:rPr>
          <w:spacing w:val="-7"/>
        </w:rPr>
        <w:t xml:space="preserve"> </w:t>
      </w:r>
      <w:r>
        <w:t>Social</w:t>
      </w:r>
      <w:r>
        <w:rPr>
          <w:spacing w:val="-7"/>
        </w:rPr>
        <w:t xml:space="preserve"> </w:t>
      </w:r>
      <w:r>
        <w:t>and</w:t>
      </w:r>
      <w:r>
        <w:rPr>
          <w:spacing w:val="-3"/>
        </w:rPr>
        <w:t xml:space="preserve"> </w:t>
      </w:r>
      <w:r>
        <w:t>Public</w:t>
      </w:r>
      <w:r>
        <w:rPr>
          <w:spacing w:val="-7"/>
        </w:rPr>
        <w:t xml:space="preserve"> </w:t>
      </w:r>
      <w:r>
        <w:t>Health</w:t>
      </w:r>
      <w:r>
        <w:rPr>
          <w:spacing w:val="-7"/>
        </w:rPr>
        <w:t xml:space="preserve"> </w:t>
      </w:r>
      <w:r>
        <w:t>Sciences</w:t>
      </w:r>
      <w:r>
        <w:rPr>
          <w:spacing w:val="-7"/>
        </w:rPr>
        <w:t xml:space="preserve"> </w:t>
      </w:r>
      <w:r>
        <w:t>Unit Consultation Response</w:t>
      </w:r>
    </w:p>
    <w:p w14:paraId="7FC6C0DA" w14:textId="77777777" w:rsidR="00B018D8" w:rsidRDefault="00B018D8">
      <w:pPr>
        <w:rPr>
          <w:b/>
          <w:sz w:val="20"/>
        </w:rPr>
      </w:pPr>
    </w:p>
    <w:p w14:paraId="06E1578C" w14:textId="77777777" w:rsidR="00B018D8" w:rsidRDefault="00B018D8">
      <w:pPr>
        <w:rPr>
          <w:b/>
          <w:sz w:val="28"/>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B018D8" w14:paraId="215850AD" w14:textId="77777777">
        <w:trPr>
          <w:trHeight w:val="278"/>
        </w:trPr>
        <w:tc>
          <w:tcPr>
            <w:tcW w:w="9516" w:type="dxa"/>
          </w:tcPr>
          <w:p w14:paraId="0DE83C27" w14:textId="77777777" w:rsidR="00B018D8" w:rsidRDefault="0083112E">
            <w:pPr>
              <w:pStyle w:val="TableParagraph"/>
              <w:spacing w:before="2" w:line="255" w:lineRule="exact"/>
              <w:rPr>
                <w:b/>
                <w:sz w:val="24"/>
              </w:rPr>
            </w:pPr>
            <w:r>
              <w:rPr>
                <w:b/>
                <w:sz w:val="24"/>
              </w:rPr>
              <w:t>Title</w:t>
            </w:r>
            <w:r>
              <w:rPr>
                <w:b/>
                <w:spacing w:val="-4"/>
                <w:sz w:val="24"/>
              </w:rPr>
              <w:t xml:space="preserve"> </w:t>
            </w:r>
            <w:r>
              <w:rPr>
                <w:b/>
                <w:sz w:val="24"/>
              </w:rPr>
              <w:t>of</w:t>
            </w:r>
            <w:r>
              <w:rPr>
                <w:b/>
                <w:spacing w:val="3"/>
                <w:sz w:val="24"/>
              </w:rPr>
              <w:t xml:space="preserve"> </w:t>
            </w:r>
            <w:r>
              <w:rPr>
                <w:b/>
                <w:spacing w:val="-2"/>
                <w:sz w:val="24"/>
              </w:rPr>
              <w:t>consultation</w:t>
            </w:r>
          </w:p>
        </w:tc>
      </w:tr>
      <w:tr w:rsidR="00B018D8" w14:paraId="4A6CB698" w14:textId="77777777">
        <w:trPr>
          <w:trHeight w:val="544"/>
        </w:trPr>
        <w:tc>
          <w:tcPr>
            <w:tcW w:w="9516" w:type="dxa"/>
          </w:tcPr>
          <w:p w14:paraId="541BD2A4" w14:textId="77777777" w:rsidR="00B018D8" w:rsidRDefault="0083112E">
            <w:pPr>
              <w:pStyle w:val="TableParagraph"/>
              <w:spacing w:before="146"/>
            </w:pPr>
            <w:r>
              <w:t>The</w:t>
            </w:r>
            <w:r>
              <w:rPr>
                <w:spacing w:val="-6"/>
              </w:rPr>
              <w:t xml:space="preserve"> </w:t>
            </w:r>
            <w:r>
              <w:t>UK</w:t>
            </w:r>
            <w:r>
              <w:rPr>
                <w:spacing w:val="-6"/>
              </w:rPr>
              <w:t xml:space="preserve"> </w:t>
            </w:r>
            <w:r>
              <w:t>Commission</w:t>
            </w:r>
            <w:r>
              <w:rPr>
                <w:spacing w:val="-5"/>
              </w:rPr>
              <w:t xml:space="preserve"> </w:t>
            </w:r>
            <w:r>
              <w:t>on</w:t>
            </w:r>
            <w:r>
              <w:rPr>
                <w:spacing w:val="-10"/>
              </w:rPr>
              <w:t xml:space="preserve"> </w:t>
            </w:r>
            <w:r>
              <w:t>Bereavement</w:t>
            </w:r>
            <w:r>
              <w:rPr>
                <w:spacing w:val="-1"/>
              </w:rPr>
              <w:t xml:space="preserve"> </w:t>
            </w:r>
            <w:r>
              <w:rPr>
                <w:spacing w:val="-2"/>
              </w:rPr>
              <w:t>Survey</w:t>
            </w:r>
          </w:p>
        </w:tc>
      </w:tr>
      <w:tr w:rsidR="00B018D8" w14:paraId="3B690217" w14:textId="77777777">
        <w:trPr>
          <w:trHeight w:val="405"/>
        </w:trPr>
        <w:tc>
          <w:tcPr>
            <w:tcW w:w="9516" w:type="dxa"/>
          </w:tcPr>
          <w:p w14:paraId="47A5B6F7" w14:textId="77777777" w:rsidR="00B018D8" w:rsidRDefault="0083112E">
            <w:pPr>
              <w:pStyle w:val="TableParagraph"/>
              <w:spacing w:before="65"/>
              <w:rPr>
                <w:b/>
                <w:sz w:val="24"/>
              </w:rPr>
            </w:pPr>
            <w:r>
              <w:rPr>
                <w:b/>
                <w:sz w:val="24"/>
              </w:rPr>
              <w:t>Name</w:t>
            </w:r>
            <w:r>
              <w:rPr>
                <w:b/>
                <w:spacing w:val="-7"/>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consulting</w:t>
            </w:r>
            <w:r>
              <w:rPr>
                <w:b/>
                <w:spacing w:val="-2"/>
                <w:sz w:val="24"/>
              </w:rPr>
              <w:t xml:space="preserve"> </w:t>
            </w:r>
            <w:r>
              <w:rPr>
                <w:b/>
                <w:spacing w:val="-4"/>
                <w:sz w:val="24"/>
              </w:rPr>
              <w:t>body</w:t>
            </w:r>
          </w:p>
        </w:tc>
      </w:tr>
      <w:tr w:rsidR="00B018D8" w14:paraId="02D8D900" w14:textId="77777777">
        <w:trPr>
          <w:trHeight w:val="570"/>
        </w:trPr>
        <w:tc>
          <w:tcPr>
            <w:tcW w:w="9516" w:type="dxa"/>
          </w:tcPr>
          <w:p w14:paraId="4681F676" w14:textId="77777777" w:rsidR="00B018D8" w:rsidRDefault="0083112E">
            <w:pPr>
              <w:pStyle w:val="TableParagraph"/>
              <w:spacing w:before="158"/>
            </w:pPr>
            <w:r>
              <w:t>The</w:t>
            </w:r>
            <w:r>
              <w:rPr>
                <w:spacing w:val="-4"/>
              </w:rPr>
              <w:t xml:space="preserve"> </w:t>
            </w:r>
            <w:r>
              <w:t>UK</w:t>
            </w:r>
            <w:r>
              <w:rPr>
                <w:spacing w:val="-5"/>
              </w:rPr>
              <w:t xml:space="preserve"> </w:t>
            </w:r>
            <w:r>
              <w:t>Commission</w:t>
            </w:r>
            <w:r>
              <w:rPr>
                <w:spacing w:val="-3"/>
              </w:rPr>
              <w:t xml:space="preserve"> </w:t>
            </w:r>
            <w:r>
              <w:t>on</w:t>
            </w:r>
            <w:r>
              <w:rPr>
                <w:spacing w:val="-8"/>
              </w:rPr>
              <w:t xml:space="preserve"> </w:t>
            </w:r>
            <w:r>
              <w:rPr>
                <w:spacing w:val="-2"/>
              </w:rPr>
              <w:t>Bereavement</w:t>
            </w:r>
          </w:p>
        </w:tc>
      </w:tr>
      <w:tr w:rsidR="00B018D8" w14:paraId="0A2AA000" w14:textId="77777777">
        <w:trPr>
          <w:trHeight w:val="424"/>
        </w:trPr>
        <w:tc>
          <w:tcPr>
            <w:tcW w:w="9516" w:type="dxa"/>
          </w:tcPr>
          <w:p w14:paraId="54097717" w14:textId="77777777" w:rsidR="00B018D8" w:rsidRDefault="0083112E">
            <w:pPr>
              <w:pStyle w:val="TableParagraph"/>
              <w:spacing w:before="75"/>
              <w:rPr>
                <w:b/>
                <w:sz w:val="24"/>
              </w:rPr>
            </w:pPr>
            <w:r>
              <w:rPr>
                <w:b/>
                <w:sz w:val="24"/>
              </w:rPr>
              <w:t>Link</w:t>
            </w:r>
            <w:r>
              <w:rPr>
                <w:b/>
                <w:spacing w:val="-2"/>
                <w:sz w:val="24"/>
              </w:rPr>
              <w:t xml:space="preserve"> </w:t>
            </w:r>
            <w:r>
              <w:rPr>
                <w:b/>
                <w:sz w:val="24"/>
              </w:rPr>
              <w:t>to</w:t>
            </w:r>
            <w:r>
              <w:rPr>
                <w:b/>
                <w:spacing w:val="-1"/>
                <w:sz w:val="24"/>
              </w:rPr>
              <w:t xml:space="preserve"> </w:t>
            </w:r>
            <w:r>
              <w:rPr>
                <w:b/>
                <w:spacing w:val="-2"/>
                <w:sz w:val="24"/>
              </w:rPr>
              <w:t>consultation</w:t>
            </w:r>
          </w:p>
        </w:tc>
      </w:tr>
      <w:tr w:rsidR="00B018D8" w14:paraId="27D3FF3D" w14:textId="77777777">
        <w:trPr>
          <w:trHeight w:val="558"/>
        </w:trPr>
        <w:tc>
          <w:tcPr>
            <w:tcW w:w="9516" w:type="dxa"/>
          </w:tcPr>
          <w:p w14:paraId="2048E709" w14:textId="77777777" w:rsidR="00B018D8" w:rsidRDefault="0083112E">
            <w:pPr>
              <w:pStyle w:val="TableParagraph"/>
              <w:spacing w:before="153"/>
            </w:pPr>
            <w:hyperlink r:id="rId8">
              <w:r>
                <w:rPr>
                  <w:color w:val="0000FF"/>
                  <w:spacing w:val="-2"/>
                  <w:u w:val="single" w:color="0000FF"/>
                </w:rPr>
                <w:t>https://bereavementcommission.org.uk/taking-part/professionals-organisations/</w:t>
              </w:r>
            </w:hyperlink>
          </w:p>
        </w:tc>
      </w:tr>
      <w:tr w:rsidR="00B018D8" w14:paraId="3F2C71E8" w14:textId="77777777">
        <w:trPr>
          <w:trHeight w:val="563"/>
        </w:trPr>
        <w:tc>
          <w:tcPr>
            <w:tcW w:w="9516" w:type="dxa"/>
          </w:tcPr>
          <w:p w14:paraId="0AF39F21" w14:textId="77777777" w:rsidR="00B018D8" w:rsidRDefault="0083112E">
            <w:pPr>
              <w:pStyle w:val="TableParagraph"/>
              <w:spacing w:line="270" w:lineRule="atLeast"/>
              <w:rPr>
                <w:b/>
                <w:sz w:val="24"/>
              </w:rPr>
            </w:pPr>
            <w:r>
              <w:rPr>
                <w:b/>
                <w:sz w:val="24"/>
              </w:rPr>
              <w:t>Why</w:t>
            </w:r>
            <w:r>
              <w:rPr>
                <w:b/>
                <w:spacing w:val="-2"/>
                <w:sz w:val="24"/>
              </w:rPr>
              <w:t xml:space="preserve"> </w:t>
            </w:r>
            <w:r>
              <w:rPr>
                <w:b/>
                <w:sz w:val="24"/>
              </w:rPr>
              <w:t>did</w:t>
            </w:r>
            <w:r>
              <w:rPr>
                <w:b/>
                <w:spacing w:val="-2"/>
                <w:sz w:val="24"/>
              </w:rPr>
              <w:t xml:space="preserve"> </w:t>
            </w:r>
            <w:r>
              <w:rPr>
                <w:b/>
                <w:sz w:val="24"/>
              </w:rPr>
              <w:t>the</w:t>
            </w:r>
            <w:r>
              <w:rPr>
                <w:b/>
                <w:spacing w:val="-7"/>
                <w:sz w:val="24"/>
              </w:rPr>
              <w:t xml:space="preserve"> </w:t>
            </w:r>
            <w:r>
              <w:rPr>
                <w:b/>
                <w:sz w:val="24"/>
              </w:rPr>
              <w:t>MRC/CSO</w:t>
            </w:r>
            <w:r>
              <w:rPr>
                <w:b/>
                <w:spacing w:val="-2"/>
                <w:sz w:val="24"/>
              </w:rPr>
              <w:t xml:space="preserve"> </w:t>
            </w:r>
            <w:r>
              <w:rPr>
                <w:b/>
                <w:sz w:val="24"/>
              </w:rPr>
              <w:t>Social</w:t>
            </w:r>
            <w:r>
              <w:rPr>
                <w:b/>
                <w:spacing w:val="-2"/>
                <w:sz w:val="24"/>
              </w:rPr>
              <w:t xml:space="preserve"> </w:t>
            </w:r>
            <w:r>
              <w:rPr>
                <w:b/>
                <w:sz w:val="24"/>
              </w:rPr>
              <w:t>and</w:t>
            </w:r>
            <w:r>
              <w:rPr>
                <w:b/>
                <w:spacing w:val="-5"/>
                <w:sz w:val="24"/>
              </w:rPr>
              <w:t xml:space="preserve"> </w:t>
            </w:r>
            <w:r>
              <w:rPr>
                <w:b/>
                <w:sz w:val="24"/>
              </w:rPr>
              <w:t>Public</w:t>
            </w:r>
            <w:r>
              <w:rPr>
                <w:b/>
                <w:spacing w:val="-5"/>
                <w:sz w:val="24"/>
              </w:rPr>
              <w:t xml:space="preserve"> </w:t>
            </w:r>
            <w:r>
              <w:rPr>
                <w:b/>
                <w:sz w:val="24"/>
              </w:rPr>
              <w:t>Health</w:t>
            </w:r>
            <w:r>
              <w:rPr>
                <w:b/>
                <w:spacing w:val="-2"/>
                <w:sz w:val="24"/>
              </w:rPr>
              <w:t xml:space="preserve"> </w:t>
            </w:r>
            <w:r>
              <w:rPr>
                <w:b/>
                <w:sz w:val="24"/>
              </w:rPr>
              <w:t>Scie</w:t>
            </w:r>
            <w:r>
              <w:rPr>
                <w:b/>
                <w:sz w:val="24"/>
              </w:rPr>
              <w:t>nces</w:t>
            </w:r>
            <w:r>
              <w:rPr>
                <w:b/>
                <w:spacing w:val="-2"/>
                <w:sz w:val="24"/>
              </w:rPr>
              <w:t xml:space="preserve"> </w:t>
            </w:r>
            <w:r>
              <w:rPr>
                <w:b/>
                <w:sz w:val="24"/>
              </w:rPr>
              <w:t>Unit</w:t>
            </w:r>
            <w:r>
              <w:rPr>
                <w:b/>
                <w:spacing w:val="-5"/>
                <w:sz w:val="24"/>
              </w:rPr>
              <w:t xml:space="preserve"> </w:t>
            </w:r>
            <w:r>
              <w:rPr>
                <w:b/>
                <w:sz w:val="24"/>
              </w:rPr>
              <w:t>contribute</w:t>
            </w:r>
            <w:r>
              <w:rPr>
                <w:b/>
                <w:spacing w:val="-7"/>
                <w:sz w:val="24"/>
              </w:rPr>
              <w:t xml:space="preserve"> </w:t>
            </w:r>
            <w:r>
              <w:rPr>
                <w:b/>
                <w:sz w:val="24"/>
              </w:rPr>
              <w:t>to</w:t>
            </w:r>
            <w:r>
              <w:rPr>
                <w:b/>
                <w:spacing w:val="-3"/>
                <w:sz w:val="24"/>
              </w:rPr>
              <w:t xml:space="preserve"> </w:t>
            </w:r>
            <w:r>
              <w:rPr>
                <w:b/>
                <w:sz w:val="24"/>
              </w:rPr>
              <w:t xml:space="preserve">this </w:t>
            </w:r>
            <w:r>
              <w:rPr>
                <w:b/>
                <w:spacing w:val="-2"/>
                <w:sz w:val="24"/>
              </w:rPr>
              <w:t>consultation?</w:t>
            </w:r>
          </w:p>
        </w:tc>
      </w:tr>
      <w:tr w:rsidR="00B018D8" w14:paraId="114CB77A" w14:textId="77777777">
        <w:trPr>
          <w:trHeight w:val="3794"/>
        </w:trPr>
        <w:tc>
          <w:tcPr>
            <w:tcW w:w="9516" w:type="dxa"/>
          </w:tcPr>
          <w:p w14:paraId="271A9E9C" w14:textId="77777777" w:rsidR="00B018D8" w:rsidRDefault="00B018D8">
            <w:pPr>
              <w:pStyle w:val="TableParagraph"/>
              <w:spacing w:before="10"/>
              <w:ind w:left="0"/>
              <w:rPr>
                <w:b/>
                <w:sz w:val="21"/>
              </w:rPr>
            </w:pPr>
          </w:p>
          <w:p w14:paraId="43438B88" w14:textId="77777777" w:rsidR="00B018D8" w:rsidRDefault="0083112E">
            <w:pPr>
              <w:pStyle w:val="TableParagraph"/>
              <w:ind w:right="172"/>
            </w:pPr>
            <w:r>
              <w:t>This response</w:t>
            </w:r>
            <w:r>
              <w:rPr>
                <w:spacing w:val="-2"/>
              </w:rPr>
              <w:t xml:space="preserve"> </w:t>
            </w:r>
            <w:r>
              <w:t>is submitted on behalf of the</w:t>
            </w:r>
            <w:r>
              <w:rPr>
                <w:spacing w:val="-2"/>
              </w:rPr>
              <w:t xml:space="preserve"> </w:t>
            </w:r>
            <w:r>
              <w:t>MRC/CSO Social and Public Health Sciences Unit (SPHSU), University of Glasgow and was prepared by Dr Rebecca Phipps. The SPHSU, University of Glasgow is an interdisciplinary group of sociologists, anthropologists, psychologists, epidemiologists, geographer</w:t>
            </w:r>
            <w:r>
              <w:t>s, political scientists, public health physicians, statisticians, information scientists, trial managers and others. The Unit receives core-funding from the Medical Research Council and the Chief Scientist Office in the Scottish Government Health</w:t>
            </w:r>
            <w:r>
              <w:rPr>
                <w:spacing w:val="-2"/>
              </w:rPr>
              <w:t xml:space="preserve"> </w:t>
            </w:r>
            <w:r>
              <w:t>and</w:t>
            </w:r>
            <w:r>
              <w:rPr>
                <w:spacing w:val="-2"/>
              </w:rPr>
              <w:t xml:space="preserve"> </w:t>
            </w:r>
            <w:r>
              <w:t>Socia</w:t>
            </w:r>
            <w:r>
              <w:t>l</w:t>
            </w:r>
            <w:r>
              <w:rPr>
                <w:spacing w:val="-3"/>
              </w:rPr>
              <w:t xml:space="preserve"> </w:t>
            </w:r>
            <w:r>
              <w:t>Care</w:t>
            </w:r>
            <w:r>
              <w:rPr>
                <w:spacing w:val="-6"/>
              </w:rPr>
              <w:t xml:space="preserve"> </w:t>
            </w:r>
            <w:r>
              <w:t>Directorates,</w:t>
            </w:r>
            <w:r>
              <w:rPr>
                <w:spacing w:val="-3"/>
              </w:rPr>
              <w:t xml:space="preserve"> </w:t>
            </w:r>
            <w:r>
              <w:t>as</w:t>
            </w:r>
            <w:r>
              <w:rPr>
                <w:spacing w:val="-4"/>
              </w:rPr>
              <w:t xml:space="preserve"> </w:t>
            </w:r>
            <w:r>
              <w:t>well</w:t>
            </w:r>
            <w:r>
              <w:rPr>
                <w:spacing w:val="-2"/>
              </w:rPr>
              <w:t xml:space="preserve"> </w:t>
            </w:r>
            <w:r>
              <w:t>as</w:t>
            </w:r>
            <w:r>
              <w:rPr>
                <w:spacing w:val="-4"/>
              </w:rPr>
              <w:t xml:space="preserve"> </w:t>
            </w:r>
            <w:r>
              <w:t>grant</w:t>
            </w:r>
            <w:r>
              <w:rPr>
                <w:spacing w:val="-3"/>
              </w:rPr>
              <w:t xml:space="preserve"> </w:t>
            </w:r>
            <w:r>
              <w:t>funding</w:t>
            </w:r>
            <w:r>
              <w:rPr>
                <w:spacing w:val="-4"/>
              </w:rPr>
              <w:t xml:space="preserve"> </w:t>
            </w:r>
            <w:r>
              <w:t>for</w:t>
            </w:r>
            <w:r>
              <w:rPr>
                <w:spacing w:val="-3"/>
              </w:rPr>
              <w:t xml:space="preserve"> </w:t>
            </w:r>
            <w:r>
              <w:t>specific</w:t>
            </w:r>
            <w:r>
              <w:rPr>
                <w:spacing w:val="-4"/>
              </w:rPr>
              <w:t xml:space="preserve"> </w:t>
            </w:r>
            <w:r>
              <w:t>projects</w:t>
            </w:r>
            <w:r>
              <w:rPr>
                <w:spacing w:val="-4"/>
              </w:rPr>
              <w:t xml:space="preserve"> </w:t>
            </w:r>
            <w:r>
              <w:t>from</w:t>
            </w:r>
            <w:r>
              <w:rPr>
                <w:spacing w:val="-1"/>
              </w:rPr>
              <w:t xml:space="preserve"> </w:t>
            </w:r>
            <w:r>
              <w:t>a</w:t>
            </w:r>
            <w:r>
              <w:rPr>
                <w:spacing w:val="-4"/>
              </w:rPr>
              <w:t xml:space="preserve"> </w:t>
            </w:r>
            <w:r>
              <w:t>range of sources. We conduct research to understand the determinants of population health and health inequalities, and to develop and test interventions to improve health and reduce inequalities, using a wide variety of methods including qualitative resear</w:t>
            </w:r>
            <w:r>
              <w:t xml:space="preserve">ch, the collection, linkage and analysis of social survey and routinely collected data, evidence synthesis, randomised controlled trials and natural experimental studies. Further information about the Unit is available at </w:t>
            </w:r>
            <w:hyperlink r:id="rId9">
              <w:r>
                <w:rPr>
                  <w:color w:val="0000FF"/>
                  <w:u w:val="single" w:color="0000FF"/>
                </w:rPr>
                <w:t>http://www.glasgow.ac.uk/sphsu</w:t>
              </w:r>
            </w:hyperlink>
            <w:r>
              <w:t>.</w:t>
            </w:r>
          </w:p>
        </w:tc>
      </w:tr>
      <w:tr w:rsidR="00B018D8" w14:paraId="5066FD62" w14:textId="77777777">
        <w:trPr>
          <w:trHeight w:val="383"/>
        </w:trPr>
        <w:tc>
          <w:tcPr>
            <w:tcW w:w="9516" w:type="dxa"/>
          </w:tcPr>
          <w:p w14:paraId="47277958" w14:textId="77777777" w:rsidR="00B018D8" w:rsidRDefault="0083112E">
            <w:pPr>
              <w:pStyle w:val="TableParagraph"/>
              <w:spacing w:before="55"/>
              <w:rPr>
                <w:b/>
                <w:sz w:val="24"/>
              </w:rPr>
            </w:pPr>
            <w:r>
              <w:rPr>
                <w:b/>
                <w:sz w:val="24"/>
              </w:rPr>
              <w:t>Our</w:t>
            </w:r>
            <w:r>
              <w:rPr>
                <w:b/>
                <w:spacing w:val="-7"/>
                <w:sz w:val="24"/>
              </w:rPr>
              <w:t xml:space="preserve"> </w:t>
            </w:r>
            <w:r>
              <w:rPr>
                <w:b/>
                <w:sz w:val="24"/>
              </w:rPr>
              <w:t>consultation</w:t>
            </w:r>
            <w:r>
              <w:rPr>
                <w:b/>
                <w:spacing w:val="-6"/>
                <w:sz w:val="24"/>
              </w:rPr>
              <w:t xml:space="preserve"> </w:t>
            </w:r>
            <w:r>
              <w:rPr>
                <w:b/>
                <w:spacing w:val="-2"/>
                <w:sz w:val="24"/>
              </w:rPr>
              <w:t>response</w:t>
            </w:r>
          </w:p>
        </w:tc>
      </w:tr>
      <w:tr w:rsidR="00B018D8" w14:paraId="3AA7700D" w14:textId="77777777">
        <w:trPr>
          <w:trHeight w:val="3602"/>
        </w:trPr>
        <w:tc>
          <w:tcPr>
            <w:tcW w:w="9516" w:type="dxa"/>
          </w:tcPr>
          <w:p w14:paraId="1A137F55" w14:textId="77777777" w:rsidR="00B018D8" w:rsidRDefault="00B018D8">
            <w:pPr>
              <w:pStyle w:val="TableParagraph"/>
              <w:spacing w:before="1"/>
              <w:ind w:left="0"/>
              <w:rPr>
                <w:b/>
              </w:rPr>
            </w:pPr>
          </w:p>
          <w:p w14:paraId="7908947A" w14:textId="77777777" w:rsidR="00B018D8" w:rsidRDefault="0083112E">
            <w:pPr>
              <w:pStyle w:val="TableParagraph"/>
              <w:rPr>
                <w:b/>
              </w:rPr>
            </w:pPr>
            <w:r>
              <w:rPr>
                <w:b/>
              </w:rPr>
              <w:t>Summary</w:t>
            </w:r>
            <w:r>
              <w:rPr>
                <w:b/>
                <w:spacing w:val="-2"/>
              </w:rPr>
              <w:t xml:space="preserve"> </w:t>
            </w:r>
            <w:r>
              <w:rPr>
                <w:b/>
              </w:rPr>
              <w:t>of</w:t>
            </w:r>
            <w:r>
              <w:rPr>
                <w:b/>
                <w:spacing w:val="-1"/>
              </w:rPr>
              <w:t xml:space="preserve"> </w:t>
            </w:r>
            <w:r>
              <w:rPr>
                <w:b/>
                <w:spacing w:val="-2"/>
              </w:rPr>
              <w:t>Response:</w:t>
            </w:r>
          </w:p>
          <w:p w14:paraId="5934F9CA" w14:textId="77777777" w:rsidR="00B018D8" w:rsidRDefault="0083112E">
            <w:pPr>
              <w:pStyle w:val="TableParagraph"/>
              <w:numPr>
                <w:ilvl w:val="0"/>
                <w:numId w:val="1"/>
              </w:numPr>
              <w:tabs>
                <w:tab w:val="left" w:pos="828"/>
              </w:tabs>
              <w:spacing w:before="3" w:line="237" w:lineRule="auto"/>
              <w:ind w:right="174"/>
            </w:pPr>
            <w:r>
              <w:t>Fathers generally expressed positive attitudes towards formal support; while help- seeking apprehensions predominantly related to informal support. Priority to safeguard family</w:t>
            </w:r>
            <w:r>
              <w:rPr>
                <w:spacing w:val="-5"/>
              </w:rPr>
              <w:t xml:space="preserve"> </w:t>
            </w:r>
            <w:r>
              <w:t>members’</w:t>
            </w:r>
            <w:r>
              <w:rPr>
                <w:spacing w:val="-4"/>
              </w:rPr>
              <w:t xml:space="preserve"> </w:t>
            </w:r>
            <w:r>
              <w:t>health</w:t>
            </w:r>
            <w:r>
              <w:rPr>
                <w:spacing w:val="-5"/>
              </w:rPr>
              <w:t xml:space="preserve"> </w:t>
            </w:r>
            <w:r>
              <w:t>and</w:t>
            </w:r>
            <w:r>
              <w:rPr>
                <w:spacing w:val="-4"/>
              </w:rPr>
              <w:t xml:space="preserve"> </w:t>
            </w:r>
            <w:r>
              <w:t>wellbeing</w:t>
            </w:r>
            <w:r>
              <w:rPr>
                <w:spacing w:val="-2"/>
              </w:rPr>
              <w:t xml:space="preserve"> </w:t>
            </w:r>
            <w:r>
              <w:t>largely</w:t>
            </w:r>
            <w:r>
              <w:rPr>
                <w:spacing w:val="-3"/>
              </w:rPr>
              <w:t xml:space="preserve"> </w:t>
            </w:r>
            <w:r>
              <w:t>overrode</w:t>
            </w:r>
            <w:r>
              <w:rPr>
                <w:spacing w:val="-4"/>
              </w:rPr>
              <w:t xml:space="preserve"> </w:t>
            </w:r>
            <w:r>
              <w:t>barriers</w:t>
            </w:r>
            <w:r>
              <w:rPr>
                <w:spacing w:val="-4"/>
              </w:rPr>
              <w:t xml:space="preserve"> </w:t>
            </w:r>
            <w:r>
              <w:t>to</w:t>
            </w:r>
            <w:r>
              <w:rPr>
                <w:spacing w:val="-5"/>
              </w:rPr>
              <w:t xml:space="preserve"> </w:t>
            </w:r>
            <w:r>
              <w:t>support</w:t>
            </w:r>
            <w:r>
              <w:rPr>
                <w:spacing w:val="-4"/>
              </w:rPr>
              <w:t xml:space="preserve"> </w:t>
            </w:r>
            <w:r>
              <w:t>engagement.</w:t>
            </w:r>
          </w:p>
          <w:p w14:paraId="605FA2C2" w14:textId="77777777" w:rsidR="00B018D8" w:rsidRDefault="0083112E">
            <w:pPr>
              <w:pStyle w:val="TableParagraph"/>
              <w:numPr>
                <w:ilvl w:val="0"/>
                <w:numId w:val="1"/>
              </w:numPr>
              <w:tabs>
                <w:tab w:val="left" w:pos="828"/>
              </w:tabs>
              <w:spacing w:before="3"/>
              <w:ind w:right="353"/>
            </w:pPr>
            <w:r>
              <w:t>Workplace ambivalence towards bereaved fathers’ flexible working needs was often unsupportive. Greater recognition of men’s vital involvement in care work by UK workplace</w:t>
            </w:r>
            <w:r>
              <w:rPr>
                <w:spacing w:val="-3"/>
              </w:rPr>
              <w:t xml:space="preserve"> </w:t>
            </w:r>
            <w:r>
              <w:t>policy</w:t>
            </w:r>
            <w:r>
              <w:rPr>
                <w:spacing w:val="-2"/>
              </w:rPr>
              <w:t xml:space="preserve"> </w:t>
            </w:r>
            <w:r>
              <w:t>could</w:t>
            </w:r>
            <w:r>
              <w:rPr>
                <w:spacing w:val="-2"/>
              </w:rPr>
              <w:t xml:space="preserve"> </w:t>
            </w:r>
            <w:r>
              <w:t>better</w:t>
            </w:r>
            <w:r>
              <w:rPr>
                <w:spacing w:val="-2"/>
              </w:rPr>
              <w:t xml:space="preserve"> </w:t>
            </w:r>
            <w:r>
              <w:t>equip</w:t>
            </w:r>
            <w:r>
              <w:rPr>
                <w:spacing w:val="-3"/>
              </w:rPr>
              <w:t xml:space="preserve"> </w:t>
            </w:r>
            <w:r>
              <w:t>employers</w:t>
            </w:r>
            <w:r>
              <w:rPr>
                <w:spacing w:val="-7"/>
              </w:rPr>
              <w:t xml:space="preserve"> </w:t>
            </w:r>
            <w:r>
              <w:t>to</w:t>
            </w:r>
            <w:r>
              <w:rPr>
                <w:spacing w:val="-4"/>
              </w:rPr>
              <w:t xml:space="preserve"> </w:t>
            </w:r>
            <w:r>
              <w:t>effectively</w:t>
            </w:r>
            <w:r>
              <w:rPr>
                <w:spacing w:val="-2"/>
              </w:rPr>
              <w:t xml:space="preserve"> </w:t>
            </w:r>
            <w:r>
              <w:t>support</w:t>
            </w:r>
            <w:r>
              <w:rPr>
                <w:spacing w:val="-4"/>
              </w:rPr>
              <w:t xml:space="preserve"> </w:t>
            </w:r>
            <w:r>
              <w:t>fathers</w:t>
            </w:r>
            <w:r>
              <w:rPr>
                <w:spacing w:val="-2"/>
              </w:rPr>
              <w:t xml:space="preserve"> </w:t>
            </w:r>
            <w:r>
              <w:t>who</w:t>
            </w:r>
            <w:r>
              <w:rPr>
                <w:spacing w:val="-3"/>
              </w:rPr>
              <w:t xml:space="preserve"> </w:t>
            </w:r>
            <w:r>
              <w:t>ha</w:t>
            </w:r>
            <w:r>
              <w:t>ve been bereaved.</w:t>
            </w:r>
          </w:p>
          <w:p w14:paraId="4FF3C74A" w14:textId="77777777" w:rsidR="00B018D8" w:rsidRDefault="0083112E">
            <w:pPr>
              <w:pStyle w:val="TableParagraph"/>
              <w:numPr>
                <w:ilvl w:val="0"/>
                <w:numId w:val="1"/>
              </w:numPr>
              <w:tabs>
                <w:tab w:val="left" w:pos="828"/>
              </w:tabs>
              <w:spacing w:before="2" w:line="237" w:lineRule="auto"/>
              <w:ind w:right="566"/>
            </w:pPr>
            <w:r>
              <w:t>Community</w:t>
            </w:r>
            <w:r>
              <w:rPr>
                <w:spacing w:val="-7"/>
              </w:rPr>
              <w:t xml:space="preserve"> </w:t>
            </w:r>
            <w:r>
              <w:t>members</w:t>
            </w:r>
            <w:r>
              <w:rPr>
                <w:spacing w:val="-4"/>
              </w:rPr>
              <w:t xml:space="preserve"> </w:t>
            </w:r>
            <w:r>
              <w:t>could</w:t>
            </w:r>
            <w:r>
              <w:rPr>
                <w:spacing w:val="-4"/>
              </w:rPr>
              <w:t xml:space="preserve"> </w:t>
            </w:r>
            <w:r>
              <w:t>better</w:t>
            </w:r>
            <w:r>
              <w:rPr>
                <w:spacing w:val="-3"/>
              </w:rPr>
              <w:t xml:space="preserve"> </w:t>
            </w:r>
            <w:r>
              <w:t>support</w:t>
            </w:r>
            <w:r>
              <w:rPr>
                <w:spacing w:val="-2"/>
              </w:rPr>
              <w:t xml:space="preserve"> </w:t>
            </w:r>
            <w:r>
              <w:t>bereaved</w:t>
            </w:r>
            <w:r>
              <w:rPr>
                <w:spacing w:val="-4"/>
              </w:rPr>
              <w:t xml:space="preserve"> </w:t>
            </w:r>
            <w:r>
              <w:t>fathers</w:t>
            </w:r>
            <w:r>
              <w:rPr>
                <w:spacing w:val="-4"/>
              </w:rPr>
              <w:t xml:space="preserve"> </w:t>
            </w:r>
            <w:r>
              <w:t>if</w:t>
            </w:r>
            <w:r>
              <w:rPr>
                <w:spacing w:val="-5"/>
              </w:rPr>
              <w:t xml:space="preserve"> </w:t>
            </w:r>
            <w:r>
              <w:t>they</w:t>
            </w:r>
            <w:r>
              <w:rPr>
                <w:spacing w:val="-6"/>
              </w:rPr>
              <w:t xml:space="preserve"> </w:t>
            </w:r>
            <w:r>
              <w:t>received</w:t>
            </w:r>
            <w:r>
              <w:rPr>
                <w:spacing w:val="-4"/>
              </w:rPr>
              <w:t xml:space="preserve"> </w:t>
            </w:r>
            <w:r>
              <w:t>greater encouragement and guidance on giving emotional support to men.</w:t>
            </w:r>
          </w:p>
          <w:p w14:paraId="5631416A" w14:textId="77777777" w:rsidR="00B018D8" w:rsidRDefault="0083112E">
            <w:pPr>
              <w:pStyle w:val="TableParagraph"/>
              <w:numPr>
                <w:ilvl w:val="0"/>
                <w:numId w:val="1"/>
              </w:numPr>
              <w:tabs>
                <w:tab w:val="left" w:pos="828"/>
              </w:tabs>
              <w:spacing w:line="252" w:lineRule="exact"/>
              <w:ind w:right="196"/>
            </w:pPr>
            <w:r>
              <w:t>Fathers suggested that service access could be improved through allocation of a case manager</w:t>
            </w:r>
            <w:r>
              <w:rPr>
                <w:spacing w:val="-4"/>
              </w:rPr>
              <w:t xml:space="preserve"> </w:t>
            </w:r>
            <w:r>
              <w:t>to</w:t>
            </w:r>
            <w:r>
              <w:rPr>
                <w:spacing w:val="-5"/>
              </w:rPr>
              <w:t xml:space="preserve"> </w:t>
            </w:r>
            <w:r>
              <w:t>each</w:t>
            </w:r>
            <w:r>
              <w:rPr>
                <w:spacing w:val="-5"/>
              </w:rPr>
              <w:t xml:space="preserve"> </w:t>
            </w:r>
            <w:r>
              <w:t>bereaved</w:t>
            </w:r>
            <w:r>
              <w:rPr>
                <w:spacing w:val="-3"/>
              </w:rPr>
              <w:t xml:space="preserve"> </w:t>
            </w:r>
            <w:r>
              <w:t>family</w:t>
            </w:r>
            <w:r>
              <w:rPr>
                <w:spacing w:val="-2"/>
              </w:rPr>
              <w:t xml:space="preserve"> </w:t>
            </w:r>
            <w:r>
              <w:t>who</w:t>
            </w:r>
            <w:r>
              <w:rPr>
                <w:spacing w:val="-3"/>
              </w:rPr>
              <w:t xml:space="preserve"> </w:t>
            </w:r>
            <w:r>
              <w:t>would</w:t>
            </w:r>
            <w:r>
              <w:rPr>
                <w:spacing w:val="-3"/>
              </w:rPr>
              <w:t xml:space="preserve"> </w:t>
            </w:r>
            <w:r>
              <w:t>ensure</w:t>
            </w:r>
            <w:r>
              <w:rPr>
                <w:spacing w:val="-2"/>
              </w:rPr>
              <w:t xml:space="preserve"> </w:t>
            </w:r>
            <w:r>
              <w:t>consistency</w:t>
            </w:r>
            <w:r>
              <w:rPr>
                <w:spacing w:val="-5"/>
              </w:rPr>
              <w:t xml:space="preserve"> </w:t>
            </w:r>
            <w:r>
              <w:t>and</w:t>
            </w:r>
            <w:r>
              <w:rPr>
                <w:spacing w:val="-3"/>
              </w:rPr>
              <w:t xml:space="preserve"> </w:t>
            </w:r>
            <w:r>
              <w:t>quality</w:t>
            </w:r>
            <w:r>
              <w:rPr>
                <w:spacing w:val="-2"/>
              </w:rPr>
              <w:t xml:space="preserve"> </w:t>
            </w:r>
            <w:r>
              <w:t xml:space="preserve">of support </w:t>
            </w:r>
            <w:r>
              <w:rPr>
                <w:spacing w:val="-2"/>
              </w:rPr>
              <w:t>information.</w:t>
            </w:r>
          </w:p>
        </w:tc>
      </w:tr>
    </w:tbl>
    <w:p w14:paraId="448275D1" w14:textId="77777777" w:rsidR="00B018D8" w:rsidRDefault="00B018D8">
      <w:pPr>
        <w:spacing w:line="252" w:lineRule="exact"/>
        <w:sectPr w:rsidR="00B018D8">
          <w:headerReference w:type="even" r:id="rId10"/>
          <w:headerReference w:type="default" r:id="rId11"/>
          <w:footerReference w:type="even" r:id="rId12"/>
          <w:footerReference w:type="default" r:id="rId13"/>
          <w:headerReference w:type="first" r:id="rId14"/>
          <w:footerReference w:type="first" r:id="rId15"/>
          <w:type w:val="continuous"/>
          <w:pgSz w:w="11910" w:h="16840"/>
          <w:pgMar w:top="700" w:right="1080" w:bottom="1940" w:left="1080" w:header="0" w:footer="1750" w:gutter="0"/>
          <w:pgNumType w:start="1"/>
          <w:cols w:space="720"/>
        </w:sectPr>
      </w:pPr>
    </w:p>
    <w:p w14:paraId="6395407A" w14:textId="77777777" w:rsidR="00B018D8" w:rsidRDefault="00B018D8">
      <w:pPr>
        <w:spacing w:before="2" w:after="1"/>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B018D8" w14:paraId="1E9F23D9" w14:textId="77777777">
        <w:trPr>
          <w:trHeight w:val="12892"/>
        </w:trPr>
        <w:tc>
          <w:tcPr>
            <w:tcW w:w="9516" w:type="dxa"/>
          </w:tcPr>
          <w:p w14:paraId="6FD77830" w14:textId="77777777" w:rsidR="00B018D8" w:rsidRDefault="00B018D8">
            <w:pPr>
              <w:pStyle w:val="TableParagraph"/>
              <w:spacing w:before="1"/>
              <w:ind w:left="0"/>
              <w:rPr>
                <w:b/>
              </w:rPr>
            </w:pPr>
          </w:p>
          <w:p w14:paraId="382AAA8C" w14:textId="77777777" w:rsidR="00B018D8" w:rsidRDefault="0083112E">
            <w:pPr>
              <w:pStyle w:val="TableParagraph"/>
              <w:ind w:right="100"/>
            </w:pPr>
            <w:r>
              <w:t>This response addresses the to</w:t>
            </w:r>
            <w:r>
              <w:t>pics most relevant to the SPHSU’s remit, specific expertise and evidence.</w:t>
            </w:r>
            <w:r>
              <w:rPr>
                <w:spacing w:val="-2"/>
              </w:rPr>
              <w:t xml:space="preserve"> </w:t>
            </w:r>
            <w:r>
              <w:t>Our</w:t>
            </w:r>
            <w:r>
              <w:rPr>
                <w:spacing w:val="-3"/>
              </w:rPr>
              <w:t xml:space="preserve"> </w:t>
            </w:r>
            <w:r>
              <w:t>response</w:t>
            </w:r>
            <w:r>
              <w:rPr>
                <w:spacing w:val="-2"/>
              </w:rPr>
              <w:t xml:space="preserve"> </w:t>
            </w:r>
            <w:r>
              <w:t>is</w:t>
            </w:r>
            <w:r>
              <w:rPr>
                <w:spacing w:val="-1"/>
              </w:rPr>
              <w:t xml:space="preserve"> </w:t>
            </w:r>
            <w:r>
              <w:t>focused</w:t>
            </w:r>
            <w:r>
              <w:rPr>
                <w:spacing w:val="-2"/>
              </w:rPr>
              <w:t xml:space="preserve"> </w:t>
            </w:r>
            <w:r>
              <w:t>on</w:t>
            </w:r>
            <w:r>
              <w:rPr>
                <w:spacing w:val="-4"/>
              </w:rPr>
              <w:t xml:space="preserve"> </w:t>
            </w:r>
            <w:r>
              <w:t>findings</w:t>
            </w:r>
            <w:r>
              <w:rPr>
                <w:spacing w:val="-4"/>
              </w:rPr>
              <w:t xml:space="preserve"> </w:t>
            </w:r>
            <w:r>
              <w:t>from</w:t>
            </w:r>
            <w:r>
              <w:rPr>
                <w:spacing w:val="-3"/>
              </w:rPr>
              <w:t xml:space="preserve"> </w:t>
            </w:r>
            <w:r>
              <w:t>MRC</w:t>
            </w:r>
            <w:r>
              <w:rPr>
                <w:spacing w:val="-2"/>
              </w:rPr>
              <w:t xml:space="preserve"> </w:t>
            </w:r>
            <w:r>
              <w:t>funded</w:t>
            </w:r>
            <w:r>
              <w:rPr>
                <w:spacing w:val="-2"/>
              </w:rPr>
              <w:t xml:space="preserve"> </w:t>
            </w:r>
            <w:r>
              <w:t>PhD</w:t>
            </w:r>
            <w:r>
              <w:rPr>
                <w:spacing w:val="-5"/>
              </w:rPr>
              <w:t xml:space="preserve"> </w:t>
            </w:r>
            <w:r>
              <w:t>research</w:t>
            </w:r>
            <w:r>
              <w:rPr>
                <w:spacing w:val="-2"/>
              </w:rPr>
              <w:t xml:space="preserve"> </w:t>
            </w:r>
            <w:r>
              <w:t>into</w:t>
            </w:r>
            <w:r>
              <w:rPr>
                <w:spacing w:val="-4"/>
              </w:rPr>
              <w:t xml:space="preserve"> </w:t>
            </w:r>
            <w:r>
              <w:t>UK</w:t>
            </w:r>
            <w:r>
              <w:rPr>
                <w:spacing w:val="-4"/>
              </w:rPr>
              <w:t xml:space="preserve"> </w:t>
            </w:r>
            <w:r>
              <w:t>fathers’ experiences of partner bereavement (Phipps, 2021). The study offers valuable insights into the social reality of fathers bereaved of a partner and provides significant knowledge contributions to the area of enquiry. To our knowledge, Phipps’ (2021</w:t>
            </w:r>
            <w:r>
              <w:t>) PhD research represents the first UK study to examine fathers’</w:t>
            </w:r>
            <w:r>
              <w:rPr>
                <w:spacing w:val="-1"/>
              </w:rPr>
              <w:t xml:space="preserve"> </w:t>
            </w:r>
            <w:r>
              <w:t>preferences for improving bereavement support in-depth. Before now bereaved fathers’ help-seeking experiences have not been explored through a masculinities lens and Phipps’ research contribu</w:t>
            </w:r>
            <w:r>
              <w:t>tes towards better understanding the complexity of men’s decisions around support engagement. Though much can be learnt from studies conducted elsewhere, our 2021 study addresses an urgent need for insights which specifically reflect the UK support landsca</w:t>
            </w:r>
            <w:r>
              <w:t>pe. Findings represent the voices of fathers living across 17 different counties in England, Scotland, and Northern Ireland. Despite the modest sample size (18 fathers with dependent age children; aged 38-56 (mean 47 years)) extrapolation and wider inferen</w:t>
            </w:r>
            <w:r>
              <w:t>ce</w:t>
            </w:r>
            <w:r>
              <w:rPr>
                <w:spacing w:val="-2"/>
              </w:rPr>
              <w:t xml:space="preserve"> </w:t>
            </w:r>
            <w:r>
              <w:t>of</w:t>
            </w:r>
            <w:r>
              <w:rPr>
                <w:spacing w:val="-3"/>
              </w:rPr>
              <w:t xml:space="preserve"> </w:t>
            </w:r>
            <w:r>
              <w:t>findings</w:t>
            </w:r>
            <w:r>
              <w:rPr>
                <w:spacing w:val="-1"/>
              </w:rPr>
              <w:t xml:space="preserve"> </w:t>
            </w:r>
            <w:r>
              <w:t>are</w:t>
            </w:r>
            <w:r>
              <w:rPr>
                <w:spacing w:val="-4"/>
              </w:rPr>
              <w:t xml:space="preserve"> </w:t>
            </w:r>
            <w:r>
              <w:t>enabled</w:t>
            </w:r>
            <w:r>
              <w:rPr>
                <w:spacing w:val="-2"/>
              </w:rPr>
              <w:t xml:space="preserve"> </w:t>
            </w:r>
            <w:r>
              <w:t>by</w:t>
            </w:r>
            <w:r>
              <w:rPr>
                <w:spacing w:val="-2"/>
              </w:rPr>
              <w:t xml:space="preserve"> </w:t>
            </w:r>
            <w:r>
              <w:t>the</w:t>
            </w:r>
            <w:r>
              <w:rPr>
                <w:spacing w:val="-2"/>
              </w:rPr>
              <w:t xml:space="preserve"> </w:t>
            </w:r>
            <w:r>
              <w:t>use</w:t>
            </w:r>
            <w:r>
              <w:rPr>
                <w:spacing w:val="-4"/>
              </w:rPr>
              <w:t xml:space="preserve"> </w:t>
            </w:r>
            <w:r>
              <w:t>of</w:t>
            </w:r>
            <w:r>
              <w:rPr>
                <w:spacing w:val="-3"/>
              </w:rPr>
              <w:t xml:space="preserve"> </w:t>
            </w:r>
            <w:r>
              <w:t>systematic</w:t>
            </w:r>
            <w:r>
              <w:rPr>
                <w:spacing w:val="-4"/>
              </w:rPr>
              <w:t xml:space="preserve"> </w:t>
            </w:r>
            <w:r>
              <w:t>research</w:t>
            </w:r>
            <w:r>
              <w:rPr>
                <w:spacing w:val="-4"/>
              </w:rPr>
              <w:t xml:space="preserve"> </w:t>
            </w:r>
            <w:r>
              <w:t>methods.</w:t>
            </w:r>
            <w:r>
              <w:rPr>
                <w:spacing w:val="-1"/>
              </w:rPr>
              <w:t xml:space="preserve"> </w:t>
            </w:r>
            <w:r>
              <w:t>A</w:t>
            </w:r>
            <w:r>
              <w:rPr>
                <w:spacing w:val="-5"/>
              </w:rPr>
              <w:t xml:space="preserve"> </w:t>
            </w:r>
            <w:r>
              <w:t>summary</w:t>
            </w:r>
            <w:r>
              <w:rPr>
                <w:spacing w:val="-1"/>
              </w:rPr>
              <w:t xml:space="preserve"> </w:t>
            </w:r>
            <w:r>
              <w:t>of</w:t>
            </w:r>
            <w:r>
              <w:rPr>
                <w:spacing w:val="-3"/>
              </w:rPr>
              <w:t xml:space="preserve"> </w:t>
            </w:r>
            <w:r>
              <w:t xml:space="preserve">the study can be found </w:t>
            </w:r>
            <w:hyperlink r:id="rId16">
              <w:r>
                <w:rPr>
                  <w:u w:val="single"/>
                </w:rPr>
                <w:t>here</w:t>
              </w:r>
            </w:hyperlink>
            <w:r>
              <w:t>.</w:t>
            </w:r>
          </w:p>
          <w:p w14:paraId="57DD7FEB" w14:textId="77777777" w:rsidR="00B018D8" w:rsidRDefault="00B018D8">
            <w:pPr>
              <w:pStyle w:val="TableParagraph"/>
              <w:ind w:left="0"/>
              <w:rPr>
                <w:b/>
              </w:rPr>
            </w:pPr>
          </w:p>
          <w:p w14:paraId="67814A03" w14:textId="77777777" w:rsidR="00B018D8" w:rsidRDefault="0083112E">
            <w:pPr>
              <w:pStyle w:val="TableParagraph"/>
            </w:pPr>
            <w:r>
              <w:t>Principal</w:t>
            </w:r>
            <w:r>
              <w:rPr>
                <w:spacing w:val="-4"/>
              </w:rPr>
              <w:t xml:space="preserve"> </w:t>
            </w:r>
            <w:r>
              <w:t>areas</w:t>
            </w:r>
            <w:r>
              <w:rPr>
                <w:spacing w:val="-4"/>
              </w:rPr>
              <w:t xml:space="preserve"> </w:t>
            </w:r>
            <w:r>
              <w:t>1</w:t>
            </w:r>
            <w:r>
              <w:rPr>
                <w:spacing w:val="-5"/>
              </w:rPr>
              <w:t xml:space="preserve"> </w:t>
            </w:r>
            <w:r>
              <w:t>and</w:t>
            </w:r>
            <w:r>
              <w:rPr>
                <w:spacing w:val="-4"/>
              </w:rPr>
              <w:t xml:space="preserve"> </w:t>
            </w:r>
            <w:r>
              <w:t>3</w:t>
            </w:r>
            <w:r>
              <w:rPr>
                <w:spacing w:val="-4"/>
              </w:rPr>
              <w:t xml:space="preserve"> </w:t>
            </w:r>
            <w:r>
              <w:t>of</w:t>
            </w:r>
            <w:r>
              <w:rPr>
                <w:spacing w:val="-5"/>
              </w:rPr>
              <w:t xml:space="preserve"> </w:t>
            </w:r>
            <w:r>
              <w:t>the</w:t>
            </w:r>
            <w:r>
              <w:rPr>
                <w:spacing w:val="-3"/>
              </w:rPr>
              <w:t xml:space="preserve"> </w:t>
            </w:r>
            <w:r>
              <w:t>consultation</w:t>
            </w:r>
            <w:r>
              <w:rPr>
                <w:spacing w:val="-3"/>
              </w:rPr>
              <w:t xml:space="preserve"> </w:t>
            </w:r>
            <w:r>
              <w:t>are</w:t>
            </w:r>
            <w:r>
              <w:rPr>
                <w:spacing w:val="-3"/>
              </w:rPr>
              <w:t xml:space="preserve"> </w:t>
            </w:r>
            <w:r>
              <w:t>now</w:t>
            </w:r>
            <w:r>
              <w:rPr>
                <w:spacing w:val="-3"/>
              </w:rPr>
              <w:t xml:space="preserve"> </w:t>
            </w:r>
            <w:r>
              <w:rPr>
                <w:spacing w:val="-2"/>
              </w:rPr>
              <w:t>addressed:</w:t>
            </w:r>
          </w:p>
          <w:p w14:paraId="660147A7" w14:textId="77777777" w:rsidR="00B018D8" w:rsidRDefault="00B018D8">
            <w:pPr>
              <w:pStyle w:val="TableParagraph"/>
              <w:ind w:left="0"/>
              <w:rPr>
                <w:b/>
              </w:rPr>
            </w:pPr>
          </w:p>
          <w:p w14:paraId="5A26C774" w14:textId="77777777" w:rsidR="00B018D8" w:rsidRDefault="0083112E">
            <w:pPr>
              <w:pStyle w:val="TableParagraph"/>
              <w:rPr>
                <w:b/>
              </w:rPr>
            </w:pPr>
            <w:r>
              <w:rPr>
                <w:b/>
              </w:rPr>
              <w:t>1.</w:t>
            </w:r>
            <w:r>
              <w:rPr>
                <w:b/>
                <w:spacing w:val="-4"/>
              </w:rPr>
              <w:t xml:space="preserve"> </w:t>
            </w:r>
            <w:r>
              <w:rPr>
                <w:b/>
              </w:rPr>
              <w:t>Public</w:t>
            </w:r>
            <w:r>
              <w:rPr>
                <w:b/>
                <w:spacing w:val="-7"/>
              </w:rPr>
              <w:t xml:space="preserve"> </w:t>
            </w:r>
            <w:r>
              <w:rPr>
                <w:b/>
              </w:rPr>
              <w:t>attitudes,</w:t>
            </w:r>
            <w:r>
              <w:rPr>
                <w:b/>
                <w:spacing w:val="-7"/>
              </w:rPr>
              <w:t xml:space="preserve"> </w:t>
            </w:r>
            <w:r>
              <w:rPr>
                <w:b/>
              </w:rPr>
              <w:t>cultural</w:t>
            </w:r>
            <w:r>
              <w:rPr>
                <w:b/>
                <w:spacing w:val="-4"/>
              </w:rPr>
              <w:t xml:space="preserve"> </w:t>
            </w:r>
            <w:r>
              <w:rPr>
                <w:b/>
              </w:rPr>
              <w:t>perspectives</w:t>
            </w:r>
            <w:r>
              <w:rPr>
                <w:b/>
                <w:spacing w:val="-6"/>
              </w:rPr>
              <w:t xml:space="preserve"> </w:t>
            </w:r>
            <w:r>
              <w:rPr>
                <w:b/>
              </w:rPr>
              <w:t>and</w:t>
            </w:r>
            <w:r>
              <w:rPr>
                <w:b/>
                <w:spacing w:val="-7"/>
              </w:rPr>
              <w:t xml:space="preserve"> </w:t>
            </w:r>
            <w:r>
              <w:rPr>
                <w:b/>
                <w:spacing w:val="-2"/>
              </w:rPr>
              <w:t>engagement</w:t>
            </w:r>
          </w:p>
          <w:p w14:paraId="1CBE9BAA" w14:textId="77777777" w:rsidR="00B018D8" w:rsidRDefault="00B018D8">
            <w:pPr>
              <w:pStyle w:val="TableParagraph"/>
              <w:spacing w:before="4"/>
              <w:ind w:left="0"/>
              <w:rPr>
                <w:b/>
                <w:sz w:val="24"/>
              </w:rPr>
            </w:pPr>
          </w:p>
          <w:p w14:paraId="57667929" w14:textId="77777777" w:rsidR="00B018D8" w:rsidRDefault="0083112E">
            <w:pPr>
              <w:pStyle w:val="TableParagraph"/>
              <w:ind w:right="172"/>
            </w:pPr>
            <w:r>
              <w:t>Complicating</w:t>
            </w:r>
            <w:r>
              <w:rPr>
                <w:spacing w:val="-3"/>
              </w:rPr>
              <w:t xml:space="preserve"> </w:t>
            </w:r>
            <w:r>
              <w:t>a</w:t>
            </w:r>
            <w:r>
              <w:rPr>
                <w:spacing w:val="-2"/>
              </w:rPr>
              <w:t xml:space="preserve"> </w:t>
            </w:r>
            <w:r>
              <w:t>widely</w:t>
            </w:r>
            <w:r>
              <w:rPr>
                <w:spacing w:val="-2"/>
              </w:rPr>
              <w:t xml:space="preserve"> </w:t>
            </w:r>
            <w:r>
              <w:t>held</w:t>
            </w:r>
            <w:r>
              <w:rPr>
                <w:spacing w:val="-3"/>
              </w:rPr>
              <w:t xml:space="preserve"> </w:t>
            </w:r>
            <w:r>
              <w:t>belief</w:t>
            </w:r>
            <w:r>
              <w:rPr>
                <w:spacing w:val="-2"/>
              </w:rPr>
              <w:t xml:space="preserve"> </w:t>
            </w:r>
            <w:r>
              <w:t>that</w:t>
            </w:r>
            <w:r>
              <w:rPr>
                <w:spacing w:val="-4"/>
              </w:rPr>
              <w:t xml:space="preserve"> </w:t>
            </w:r>
            <w:r>
              <w:t>men</w:t>
            </w:r>
            <w:r>
              <w:rPr>
                <w:spacing w:val="-3"/>
              </w:rPr>
              <w:t xml:space="preserve"> </w:t>
            </w:r>
            <w:r>
              <w:t>are</w:t>
            </w:r>
            <w:r>
              <w:rPr>
                <w:spacing w:val="-5"/>
              </w:rPr>
              <w:t xml:space="preserve"> </w:t>
            </w:r>
            <w:r>
              <w:t>support</w:t>
            </w:r>
            <w:r>
              <w:rPr>
                <w:spacing w:val="-3"/>
              </w:rPr>
              <w:t xml:space="preserve"> </w:t>
            </w:r>
            <w:r>
              <w:t>averse</w:t>
            </w:r>
            <w:r>
              <w:rPr>
                <w:spacing w:val="-2"/>
              </w:rPr>
              <w:t xml:space="preserve"> </w:t>
            </w:r>
            <w:r>
              <w:t>(see:</w:t>
            </w:r>
            <w:r>
              <w:rPr>
                <w:spacing w:val="-4"/>
              </w:rPr>
              <w:t xml:space="preserve"> </w:t>
            </w:r>
            <w:r>
              <w:t>Yopp</w:t>
            </w:r>
            <w:r>
              <w:rPr>
                <w:spacing w:val="-5"/>
              </w:rPr>
              <w:t xml:space="preserve"> </w:t>
            </w:r>
            <w:r>
              <w:t>et</w:t>
            </w:r>
            <w:r>
              <w:rPr>
                <w:spacing w:val="-2"/>
              </w:rPr>
              <w:t xml:space="preserve"> </w:t>
            </w:r>
            <w:r>
              <w:t>al.,</w:t>
            </w:r>
            <w:r>
              <w:rPr>
                <w:spacing w:val="-1"/>
              </w:rPr>
              <w:t xml:space="preserve"> </w:t>
            </w:r>
            <w:r>
              <w:t>2015),</w:t>
            </w:r>
            <w:r>
              <w:rPr>
                <w:spacing w:val="-4"/>
              </w:rPr>
              <w:t xml:space="preserve"> </w:t>
            </w:r>
            <w:r>
              <w:t>Phipps’ research contributes towards a growing body of evidence that suggests men do seek support following partner death (Holmgren, 2019, McClatchey, 2017, Daggett, 2000). The study found the majority of participants recognised a need for help and activel</w:t>
            </w:r>
            <w:r>
              <w:t>y sought formal support; however, appropriate, and timely support were often unavailable to many. Issues of inconsistency in access to bereavement support services are well documented (Breen et al., 2014, Wakefield et al., 2020); and findings by Phipps hel</w:t>
            </w:r>
            <w:r>
              <w:t>p to bolster calls for more equal provision and greater consistency in signposting regardless of place of death.</w:t>
            </w:r>
          </w:p>
          <w:p w14:paraId="114300C6" w14:textId="77777777" w:rsidR="00B018D8" w:rsidRDefault="00B018D8">
            <w:pPr>
              <w:pStyle w:val="TableParagraph"/>
              <w:spacing w:before="3"/>
              <w:ind w:left="0"/>
              <w:rPr>
                <w:b/>
                <w:sz w:val="31"/>
              </w:rPr>
            </w:pPr>
          </w:p>
          <w:p w14:paraId="52816E77" w14:textId="77777777" w:rsidR="00B018D8" w:rsidRDefault="0083112E">
            <w:pPr>
              <w:pStyle w:val="TableParagraph"/>
              <w:ind w:right="172"/>
            </w:pPr>
            <w:r>
              <w:t>Fathers in Phipps’ study were found to engage with formal support to safeguard family members’ physical and mental health and wellbeing. Urgen</w:t>
            </w:r>
            <w:r>
              <w:t>cy to fulfil these custodianship duties largely overcame support-seeking apprehensions with regards to formal support. The findings indicate that practical and conceptual demands related to parenthood likely facilitated the men’s formal support engagement.</w:t>
            </w:r>
            <w:r>
              <w:t xml:space="preserve"> Among this sample, most fathers’ health assumptions were</w:t>
            </w:r>
            <w:r>
              <w:rPr>
                <w:spacing w:val="-2"/>
              </w:rPr>
              <w:t xml:space="preserve"> </w:t>
            </w:r>
            <w:r>
              <w:t>dismantled</w:t>
            </w:r>
            <w:r>
              <w:rPr>
                <w:spacing w:val="-3"/>
              </w:rPr>
              <w:t xml:space="preserve"> </w:t>
            </w:r>
            <w:r>
              <w:t>by</w:t>
            </w:r>
            <w:r>
              <w:rPr>
                <w:spacing w:val="-5"/>
              </w:rPr>
              <w:t xml:space="preserve"> </w:t>
            </w:r>
            <w:r>
              <w:t>their</w:t>
            </w:r>
            <w:r>
              <w:rPr>
                <w:spacing w:val="-6"/>
              </w:rPr>
              <w:t xml:space="preserve"> </w:t>
            </w:r>
            <w:r>
              <w:t>experiences</w:t>
            </w:r>
            <w:r>
              <w:rPr>
                <w:spacing w:val="-2"/>
              </w:rPr>
              <w:t xml:space="preserve"> </w:t>
            </w:r>
            <w:r>
              <w:t>of</w:t>
            </w:r>
            <w:r>
              <w:rPr>
                <w:spacing w:val="-1"/>
              </w:rPr>
              <w:t xml:space="preserve"> </w:t>
            </w:r>
            <w:r>
              <w:t>illness</w:t>
            </w:r>
            <w:r>
              <w:rPr>
                <w:spacing w:val="-2"/>
              </w:rPr>
              <w:t xml:space="preserve"> </w:t>
            </w:r>
            <w:r>
              <w:t>and/or</w:t>
            </w:r>
            <w:r>
              <w:rPr>
                <w:spacing w:val="-4"/>
              </w:rPr>
              <w:t xml:space="preserve"> </w:t>
            </w:r>
            <w:r>
              <w:t>death,</w:t>
            </w:r>
            <w:r>
              <w:rPr>
                <w:spacing w:val="-1"/>
              </w:rPr>
              <w:t xml:space="preserve"> </w:t>
            </w:r>
            <w:r>
              <w:t>and</w:t>
            </w:r>
            <w:r>
              <w:rPr>
                <w:spacing w:val="-5"/>
              </w:rPr>
              <w:t xml:space="preserve"> </w:t>
            </w:r>
            <w:r>
              <w:t>perceived</w:t>
            </w:r>
            <w:r>
              <w:rPr>
                <w:spacing w:val="-3"/>
              </w:rPr>
              <w:t xml:space="preserve"> </w:t>
            </w:r>
            <w:r>
              <w:t>frailty</w:t>
            </w:r>
            <w:r>
              <w:rPr>
                <w:spacing w:val="-2"/>
              </w:rPr>
              <w:t xml:space="preserve"> </w:t>
            </w:r>
            <w:r>
              <w:t>and</w:t>
            </w:r>
            <w:r>
              <w:rPr>
                <w:spacing w:val="-5"/>
              </w:rPr>
              <w:t xml:space="preserve"> </w:t>
            </w:r>
            <w:r>
              <w:t>feelings of being at risk represented atypical health-related beliefs for men to hold; as did participants’ sense of agency to alter their health trajectory (See scholarship on support seeking and healthcare utilisation by: Courtenay, 2000, 2001, 2003). Ph</w:t>
            </w:r>
            <w:r>
              <w:t>ipps’ findings combined to build an understanding of most participants’ willingness toward formal</w:t>
            </w:r>
            <w:r>
              <w:rPr>
                <w:spacing w:val="-1"/>
              </w:rPr>
              <w:t xml:space="preserve"> </w:t>
            </w:r>
            <w:r>
              <w:t>support as situated in relation to other gender divergent practices.</w:t>
            </w:r>
          </w:p>
          <w:p w14:paraId="4A77B075" w14:textId="77777777" w:rsidR="00B018D8" w:rsidRDefault="00B018D8">
            <w:pPr>
              <w:pStyle w:val="TableParagraph"/>
              <w:spacing w:before="5"/>
              <w:ind w:left="0"/>
              <w:rPr>
                <w:b/>
                <w:sz w:val="31"/>
              </w:rPr>
            </w:pPr>
          </w:p>
          <w:p w14:paraId="6CB9618D" w14:textId="77777777" w:rsidR="00B018D8" w:rsidRDefault="0083112E">
            <w:pPr>
              <w:pStyle w:val="TableParagraph"/>
              <w:ind w:right="172"/>
            </w:pPr>
            <w:r>
              <w:t>Significantly, Phipps’ research observed a distinction in attitudes between formal versu</w:t>
            </w:r>
            <w:r>
              <w:t>s informal support seeking; wherein the latter was perceived more negatively. Informal support was</w:t>
            </w:r>
            <w:r>
              <w:rPr>
                <w:spacing w:val="-3"/>
              </w:rPr>
              <w:t xml:space="preserve"> </w:t>
            </w:r>
            <w:r>
              <w:t>associated</w:t>
            </w:r>
            <w:r>
              <w:rPr>
                <w:spacing w:val="-4"/>
              </w:rPr>
              <w:t xml:space="preserve"> </w:t>
            </w:r>
            <w:r>
              <w:t>by</w:t>
            </w:r>
            <w:r>
              <w:rPr>
                <w:spacing w:val="-3"/>
              </w:rPr>
              <w:t xml:space="preserve"> </w:t>
            </w:r>
            <w:r>
              <w:t>participants</w:t>
            </w:r>
            <w:r>
              <w:rPr>
                <w:spacing w:val="-1"/>
              </w:rPr>
              <w:t xml:space="preserve"> </w:t>
            </w:r>
            <w:r>
              <w:t>with</w:t>
            </w:r>
            <w:r>
              <w:rPr>
                <w:spacing w:val="-5"/>
              </w:rPr>
              <w:t xml:space="preserve"> </w:t>
            </w:r>
            <w:r>
              <w:t>risk</w:t>
            </w:r>
            <w:r>
              <w:rPr>
                <w:spacing w:val="-5"/>
              </w:rPr>
              <w:t xml:space="preserve"> </w:t>
            </w:r>
            <w:r>
              <w:t>of</w:t>
            </w:r>
            <w:r>
              <w:rPr>
                <w:spacing w:val="-4"/>
              </w:rPr>
              <w:t xml:space="preserve"> </w:t>
            </w:r>
            <w:r>
              <w:t>dependence,</w:t>
            </w:r>
            <w:r>
              <w:rPr>
                <w:spacing w:val="-2"/>
              </w:rPr>
              <w:t xml:space="preserve"> </w:t>
            </w:r>
            <w:r>
              <w:t>deskilling,</w:t>
            </w:r>
            <w:r>
              <w:rPr>
                <w:spacing w:val="-1"/>
              </w:rPr>
              <w:t xml:space="preserve"> </w:t>
            </w:r>
            <w:r>
              <w:t>and</w:t>
            </w:r>
            <w:r>
              <w:rPr>
                <w:spacing w:val="-3"/>
              </w:rPr>
              <w:t xml:space="preserve"> </w:t>
            </w:r>
            <w:r>
              <w:t>indebtedness</w:t>
            </w:r>
            <w:r>
              <w:rPr>
                <w:spacing w:val="-5"/>
              </w:rPr>
              <w:t xml:space="preserve"> </w:t>
            </w:r>
            <w:r>
              <w:t>for</w:t>
            </w:r>
            <w:r>
              <w:rPr>
                <w:spacing w:val="-7"/>
              </w:rPr>
              <w:t xml:space="preserve"> </w:t>
            </w:r>
            <w:r>
              <w:t>many. Help-seeking attitudes and support use were found by Phipps (2021)</w:t>
            </w:r>
            <w:r>
              <w:t xml:space="preserve"> to be constructed in accordance with social expectations around gender conformity and notions of masculinity. Her findings showed that many viewed informal support in the context of bereavement as offering limited opportunities for reciprocity and feeling</w:t>
            </w:r>
            <w:r>
              <w:t>s of being in permanent receipt of support</w:t>
            </w:r>
          </w:p>
          <w:p w14:paraId="1EE05164" w14:textId="77777777" w:rsidR="00B018D8" w:rsidRDefault="0083112E">
            <w:pPr>
              <w:pStyle w:val="TableParagraph"/>
              <w:spacing w:before="1" w:line="232" w:lineRule="exact"/>
            </w:pPr>
            <w:r>
              <w:t>undermined</w:t>
            </w:r>
            <w:r>
              <w:rPr>
                <w:spacing w:val="-8"/>
              </w:rPr>
              <w:t xml:space="preserve"> </w:t>
            </w:r>
            <w:r>
              <w:t>social</w:t>
            </w:r>
            <w:r>
              <w:rPr>
                <w:spacing w:val="-6"/>
              </w:rPr>
              <w:t xml:space="preserve"> </w:t>
            </w:r>
            <w:r>
              <w:t>standing.</w:t>
            </w:r>
            <w:r>
              <w:rPr>
                <w:spacing w:val="-4"/>
              </w:rPr>
              <w:t xml:space="preserve"> </w:t>
            </w:r>
            <w:r>
              <w:t>Being</w:t>
            </w:r>
            <w:r>
              <w:rPr>
                <w:spacing w:val="-5"/>
              </w:rPr>
              <w:t xml:space="preserve"> </w:t>
            </w:r>
            <w:r>
              <w:t>a</w:t>
            </w:r>
            <w:r>
              <w:rPr>
                <w:spacing w:val="-7"/>
              </w:rPr>
              <w:t xml:space="preserve"> </w:t>
            </w:r>
            <w:r>
              <w:t>support-seeker</w:t>
            </w:r>
            <w:r>
              <w:rPr>
                <w:spacing w:val="-5"/>
              </w:rPr>
              <w:t xml:space="preserve"> </w:t>
            </w:r>
            <w:r>
              <w:t>was</w:t>
            </w:r>
            <w:r>
              <w:rPr>
                <w:spacing w:val="-7"/>
              </w:rPr>
              <w:t xml:space="preserve"> </w:t>
            </w:r>
            <w:r>
              <w:t>believed</w:t>
            </w:r>
            <w:r>
              <w:rPr>
                <w:spacing w:val="-5"/>
              </w:rPr>
              <w:t xml:space="preserve"> </w:t>
            </w:r>
            <w:r>
              <w:t>to</w:t>
            </w:r>
            <w:r>
              <w:rPr>
                <w:spacing w:val="-8"/>
              </w:rPr>
              <w:t xml:space="preserve"> </w:t>
            </w:r>
            <w:r>
              <w:t>be</w:t>
            </w:r>
            <w:r>
              <w:rPr>
                <w:spacing w:val="-5"/>
              </w:rPr>
              <w:t xml:space="preserve"> </w:t>
            </w:r>
            <w:r>
              <w:t>associated</w:t>
            </w:r>
            <w:r>
              <w:rPr>
                <w:spacing w:val="-5"/>
              </w:rPr>
              <w:t xml:space="preserve"> </w:t>
            </w:r>
            <w:r>
              <w:rPr>
                <w:spacing w:val="-4"/>
              </w:rPr>
              <w:t>with</w:t>
            </w:r>
          </w:p>
        </w:tc>
      </w:tr>
    </w:tbl>
    <w:p w14:paraId="5A2F105A" w14:textId="77777777" w:rsidR="00B018D8" w:rsidRDefault="00B018D8">
      <w:pPr>
        <w:spacing w:line="232" w:lineRule="exact"/>
        <w:sectPr w:rsidR="00B018D8">
          <w:pgSz w:w="11910" w:h="16840"/>
          <w:pgMar w:top="700" w:right="1080" w:bottom="1940" w:left="1080" w:header="0" w:footer="1750" w:gutter="0"/>
          <w:cols w:space="720"/>
        </w:sectPr>
      </w:pPr>
    </w:p>
    <w:p w14:paraId="4168C6E2" w14:textId="77777777" w:rsidR="00B018D8" w:rsidRDefault="00B018D8">
      <w:pPr>
        <w:spacing w:before="2" w:after="1"/>
        <w:rPr>
          <w:b/>
          <w:sz w:val="13"/>
        </w:r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B018D8" w14:paraId="67A3F901" w14:textId="77777777">
        <w:trPr>
          <w:trHeight w:val="12853"/>
        </w:trPr>
        <w:tc>
          <w:tcPr>
            <w:tcW w:w="9516" w:type="dxa"/>
          </w:tcPr>
          <w:p w14:paraId="6BA29B13" w14:textId="77777777" w:rsidR="00B018D8" w:rsidRDefault="0083112E">
            <w:pPr>
              <w:pStyle w:val="TableParagraph"/>
            </w:pPr>
            <w:r>
              <w:t>seemingly undesirable personality</w:t>
            </w:r>
            <w:r>
              <w:rPr>
                <w:spacing w:val="-1"/>
              </w:rPr>
              <w:t xml:space="preserve"> </w:t>
            </w:r>
            <w:r>
              <w:t>traits</w:t>
            </w:r>
            <w:r>
              <w:rPr>
                <w:spacing w:val="-1"/>
              </w:rPr>
              <w:t xml:space="preserve"> </w:t>
            </w:r>
            <w:r>
              <w:t>related</w:t>
            </w:r>
            <w:r>
              <w:rPr>
                <w:spacing w:val="-1"/>
              </w:rPr>
              <w:t xml:space="preserve"> </w:t>
            </w:r>
            <w:r>
              <w:t>to marginalised masculinities and</w:t>
            </w:r>
            <w:r>
              <w:rPr>
                <w:spacing w:val="-1"/>
              </w:rPr>
              <w:t xml:space="preserve"> </w:t>
            </w:r>
            <w:r>
              <w:t>femininities. Despite</w:t>
            </w:r>
            <w:r>
              <w:rPr>
                <w:spacing w:val="-3"/>
              </w:rPr>
              <w:t xml:space="preserve"> </w:t>
            </w:r>
            <w:r>
              <w:t>this,</w:t>
            </w:r>
            <w:r>
              <w:rPr>
                <w:spacing w:val="-1"/>
              </w:rPr>
              <w:t xml:space="preserve"> </w:t>
            </w:r>
            <w:r>
              <w:t>help</w:t>
            </w:r>
            <w:r>
              <w:rPr>
                <w:spacing w:val="-5"/>
              </w:rPr>
              <w:t xml:space="preserve"> </w:t>
            </w:r>
            <w:r>
              <w:t>from</w:t>
            </w:r>
            <w:r>
              <w:rPr>
                <w:spacing w:val="-4"/>
              </w:rPr>
              <w:t xml:space="preserve"> </w:t>
            </w:r>
            <w:r>
              <w:t>community</w:t>
            </w:r>
            <w:r>
              <w:rPr>
                <w:spacing w:val="-5"/>
              </w:rPr>
              <w:t xml:space="preserve"> </w:t>
            </w:r>
            <w:r>
              <w:t>members</w:t>
            </w:r>
            <w:r>
              <w:rPr>
                <w:spacing w:val="-5"/>
              </w:rPr>
              <w:t xml:space="preserve"> </w:t>
            </w:r>
            <w:r>
              <w:t>was</w:t>
            </w:r>
            <w:r>
              <w:rPr>
                <w:spacing w:val="-5"/>
              </w:rPr>
              <w:t xml:space="preserve"> </w:t>
            </w:r>
            <w:r>
              <w:t>viewed</w:t>
            </w:r>
            <w:r>
              <w:rPr>
                <w:spacing w:val="-3"/>
              </w:rPr>
              <w:t xml:space="preserve"> </w:t>
            </w:r>
            <w:r>
              <w:t>as</w:t>
            </w:r>
            <w:r>
              <w:rPr>
                <w:spacing w:val="-3"/>
              </w:rPr>
              <w:t xml:space="preserve"> </w:t>
            </w:r>
            <w:r>
              <w:t>essential</w:t>
            </w:r>
            <w:r>
              <w:rPr>
                <w:spacing w:val="-4"/>
              </w:rPr>
              <w:t xml:space="preserve"> </w:t>
            </w:r>
            <w:r>
              <w:t>by</w:t>
            </w:r>
            <w:r>
              <w:rPr>
                <w:spacing w:val="-5"/>
              </w:rPr>
              <w:t xml:space="preserve"> </w:t>
            </w:r>
            <w:r>
              <w:t>most</w:t>
            </w:r>
            <w:r>
              <w:rPr>
                <w:spacing w:val="-2"/>
              </w:rPr>
              <w:t xml:space="preserve"> </w:t>
            </w:r>
            <w:r>
              <w:t>of</w:t>
            </w:r>
            <w:r>
              <w:rPr>
                <w:spacing w:val="-1"/>
              </w:rPr>
              <w:t xml:space="preserve"> </w:t>
            </w:r>
            <w:r>
              <w:t>Phipps’</w:t>
            </w:r>
            <w:r>
              <w:rPr>
                <w:spacing w:val="-3"/>
              </w:rPr>
              <w:t xml:space="preserve"> </w:t>
            </w:r>
            <w:r>
              <w:t>study participants</w:t>
            </w:r>
            <w:r>
              <w:rPr>
                <w:spacing w:val="-2"/>
              </w:rPr>
              <w:t xml:space="preserve"> </w:t>
            </w:r>
            <w:r>
              <w:t>and</w:t>
            </w:r>
            <w:r>
              <w:rPr>
                <w:spacing w:val="-3"/>
              </w:rPr>
              <w:t xml:space="preserve"> </w:t>
            </w:r>
            <w:r>
              <w:t>the</w:t>
            </w:r>
            <w:r>
              <w:rPr>
                <w:spacing w:val="-3"/>
              </w:rPr>
              <w:t xml:space="preserve"> </w:t>
            </w:r>
            <w:r>
              <w:t>majority were</w:t>
            </w:r>
            <w:r>
              <w:rPr>
                <w:spacing w:val="-1"/>
              </w:rPr>
              <w:t xml:space="preserve"> </w:t>
            </w:r>
            <w:r>
              <w:t>considered</w:t>
            </w:r>
            <w:r>
              <w:rPr>
                <w:spacing w:val="-1"/>
              </w:rPr>
              <w:t xml:space="preserve"> </w:t>
            </w:r>
            <w:r>
              <w:t>support</w:t>
            </w:r>
            <w:r>
              <w:rPr>
                <w:spacing w:val="-1"/>
              </w:rPr>
              <w:t xml:space="preserve"> </w:t>
            </w:r>
            <w:r>
              <w:t>engaged.</w:t>
            </w:r>
            <w:r>
              <w:rPr>
                <w:spacing w:val="-2"/>
              </w:rPr>
              <w:t xml:space="preserve"> </w:t>
            </w:r>
            <w:r>
              <w:t>Network</w:t>
            </w:r>
            <w:r>
              <w:rPr>
                <w:spacing w:val="-3"/>
              </w:rPr>
              <w:t xml:space="preserve"> </w:t>
            </w:r>
            <w:r>
              <w:t>members were</w:t>
            </w:r>
            <w:r>
              <w:rPr>
                <w:spacing w:val="-1"/>
              </w:rPr>
              <w:t xml:space="preserve"> </w:t>
            </w:r>
            <w:r>
              <w:t xml:space="preserve">often forthcoming in </w:t>
            </w:r>
            <w:r>
              <w:rPr>
                <w:i/>
              </w:rPr>
              <w:t xml:space="preserve">offering </w:t>
            </w:r>
            <w:r>
              <w:t>the</w:t>
            </w:r>
            <w:r>
              <w:t xml:space="preserve">ir support; and thus, informal support engagement predominantly involved </w:t>
            </w:r>
            <w:r>
              <w:rPr>
                <w:i/>
              </w:rPr>
              <w:t xml:space="preserve">acceptance </w:t>
            </w:r>
            <w:r>
              <w:t>of support offers rather than active pursuit of help. Findings suggest that high levels of support engagement and reluctance towards help-seeking can coincide.</w:t>
            </w:r>
          </w:p>
          <w:p w14:paraId="582412F9" w14:textId="77777777" w:rsidR="00B018D8" w:rsidRDefault="00B018D8">
            <w:pPr>
              <w:pStyle w:val="TableParagraph"/>
              <w:spacing w:before="5"/>
              <w:ind w:left="0"/>
              <w:rPr>
                <w:b/>
                <w:sz w:val="31"/>
              </w:rPr>
            </w:pPr>
          </w:p>
          <w:p w14:paraId="7AF8CA06" w14:textId="77777777" w:rsidR="00B018D8" w:rsidRDefault="0083112E">
            <w:pPr>
              <w:pStyle w:val="TableParagraph"/>
              <w:ind w:right="173"/>
            </w:pPr>
            <w:r>
              <w:t>It</w:t>
            </w:r>
            <w:r>
              <w:rPr>
                <w:spacing w:val="-2"/>
              </w:rPr>
              <w:t xml:space="preserve"> </w:t>
            </w:r>
            <w:r>
              <w:t>has been</w:t>
            </w:r>
            <w:r>
              <w:rPr>
                <w:spacing w:val="-3"/>
              </w:rPr>
              <w:t xml:space="preserve"> </w:t>
            </w:r>
            <w:r>
              <w:t>assumed</w:t>
            </w:r>
            <w:r>
              <w:rPr>
                <w:spacing w:val="-3"/>
              </w:rPr>
              <w:t xml:space="preserve"> </w:t>
            </w:r>
            <w:r>
              <w:t>that</w:t>
            </w:r>
            <w:r>
              <w:rPr>
                <w:spacing w:val="-1"/>
              </w:rPr>
              <w:t xml:space="preserve"> </w:t>
            </w:r>
            <w:r>
              <w:t>fathers’</w:t>
            </w:r>
            <w:r>
              <w:rPr>
                <w:spacing w:val="-1"/>
              </w:rPr>
              <w:t xml:space="preserve"> </w:t>
            </w:r>
            <w:r>
              <w:t>challenges in</w:t>
            </w:r>
            <w:r>
              <w:rPr>
                <w:spacing w:val="-1"/>
              </w:rPr>
              <w:t xml:space="preserve"> </w:t>
            </w:r>
            <w:r>
              <w:t>adjusting</w:t>
            </w:r>
            <w:r>
              <w:rPr>
                <w:spacing w:val="-3"/>
              </w:rPr>
              <w:t xml:space="preserve"> </w:t>
            </w:r>
            <w:r>
              <w:t>to</w:t>
            </w:r>
            <w:r>
              <w:rPr>
                <w:spacing w:val="-3"/>
              </w:rPr>
              <w:t xml:space="preserve"> </w:t>
            </w:r>
            <w:r>
              <w:t>life</w:t>
            </w:r>
            <w:r>
              <w:rPr>
                <w:spacing w:val="-1"/>
              </w:rPr>
              <w:t xml:space="preserve"> </w:t>
            </w:r>
            <w:r>
              <w:t>following</w:t>
            </w:r>
            <w:r>
              <w:rPr>
                <w:spacing w:val="-1"/>
              </w:rPr>
              <w:t xml:space="preserve"> </w:t>
            </w:r>
            <w:r>
              <w:t>partner bereavement largely reflect their inexperience in the domestic setting, however findings of reasonable prior involvement</w:t>
            </w:r>
            <w:r>
              <w:rPr>
                <w:spacing w:val="-3"/>
              </w:rPr>
              <w:t xml:space="preserve"> </w:t>
            </w:r>
            <w:r>
              <w:t>by</w:t>
            </w:r>
            <w:r>
              <w:rPr>
                <w:spacing w:val="-3"/>
              </w:rPr>
              <w:t xml:space="preserve"> </w:t>
            </w:r>
            <w:r>
              <w:t>Phipps</w:t>
            </w:r>
            <w:r>
              <w:rPr>
                <w:spacing w:val="-6"/>
              </w:rPr>
              <w:t xml:space="preserve"> </w:t>
            </w:r>
            <w:r>
              <w:t>(2021)</w:t>
            </w:r>
            <w:r>
              <w:rPr>
                <w:spacing w:val="-2"/>
              </w:rPr>
              <w:t xml:space="preserve"> </w:t>
            </w:r>
            <w:r>
              <w:t>challenge</w:t>
            </w:r>
            <w:r>
              <w:rPr>
                <w:spacing w:val="-6"/>
              </w:rPr>
              <w:t xml:space="preserve"> </w:t>
            </w:r>
            <w:r>
              <w:t>these</w:t>
            </w:r>
            <w:r>
              <w:rPr>
                <w:spacing w:val="-4"/>
              </w:rPr>
              <w:t xml:space="preserve"> </w:t>
            </w:r>
            <w:r>
              <w:t>assumptions.</w:t>
            </w:r>
            <w:r>
              <w:rPr>
                <w:spacing w:val="-2"/>
              </w:rPr>
              <w:t xml:space="preserve"> </w:t>
            </w:r>
            <w:r>
              <w:t>Findings</w:t>
            </w:r>
            <w:r>
              <w:rPr>
                <w:spacing w:val="-3"/>
              </w:rPr>
              <w:t xml:space="preserve"> </w:t>
            </w:r>
            <w:r>
              <w:t>evidence</w:t>
            </w:r>
            <w:r>
              <w:rPr>
                <w:spacing w:val="-4"/>
              </w:rPr>
              <w:t xml:space="preserve"> </w:t>
            </w:r>
            <w:r>
              <w:t>the</w:t>
            </w:r>
            <w:r>
              <w:rPr>
                <w:spacing w:val="-6"/>
              </w:rPr>
              <w:t xml:space="preserve"> </w:t>
            </w:r>
            <w:r>
              <w:t>challenges fathers particularly face in negotiating breadwi</w:t>
            </w:r>
            <w:r>
              <w:t xml:space="preserve">nning with considerable increased demands upon their time, often in the context of unsupportive workplace structures. Findings suggest there is much need for improvement in this regard. It is possible that if lesser emphasis were placed upon fathers to be </w:t>
            </w:r>
            <w:r>
              <w:t>providers by UK workplace policy this may translate to a greater expectation of men’s involvement in care work generally, as well as more supportive mechanisms in place at times of acute role strain and reduced breadwinning burden. By securing men’s positi</w:t>
            </w:r>
            <w:r>
              <w:t>on as caregivers in the public sphere such changes could lessen experiences of gender related alienation during bereavement.</w:t>
            </w:r>
          </w:p>
          <w:p w14:paraId="356B33C7" w14:textId="77777777" w:rsidR="00B018D8" w:rsidRDefault="00B018D8">
            <w:pPr>
              <w:pStyle w:val="TableParagraph"/>
              <w:spacing w:before="3"/>
              <w:ind w:left="0"/>
              <w:rPr>
                <w:b/>
                <w:sz w:val="31"/>
              </w:rPr>
            </w:pPr>
          </w:p>
          <w:p w14:paraId="6CAE2CD6" w14:textId="77777777" w:rsidR="00B018D8" w:rsidRDefault="0083112E">
            <w:pPr>
              <w:pStyle w:val="TableParagraph"/>
              <w:ind w:right="129"/>
            </w:pPr>
            <w:r>
              <w:t>Findings</w:t>
            </w:r>
            <w:r>
              <w:rPr>
                <w:spacing w:val="-2"/>
              </w:rPr>
              <w:t xml:space="preserve"> </w:t>
            </w:r>
            <w:r>
              <w:t>of</w:t>
            </w:r>
            <w:r>
              <w:rPr>
                <w:spacing w:val="-2"/>
              </w:rPr>
              <w:t xml:space="preserve"> </w:t>
            </w:r>
            <w:r>
              <w:t>Phipps’</w:t>
            </w:r>
            <w:r>
              <w:rPr>
                <w:spacing w:val="-3"/>
              </w:rPr>
              <w:t xml:space="preserve"> </w:t>
            </w:r>
            <w:r>
              <w:t>study</w:t>
            </w:r>
            <w:r>
              <w:rPr>
                <w:spacing w:val="-5"/>
              </w:rPr>
              <w:t xml:space="preserve"> </w:t>
            </w:r>
            <w:r>
              <w:t>highlighted</w:t>
            </w:r>
            <w:r>
              <w:rPr>
                <w:spacing w:val="-3"/>
              </w:rPr>
              <w:t xml:space="preserve"> </w:t>
            </w:r>
            <w:r>
              <w:t>the</w:t>
            </w:r>
            <w:r>
              <w:rPr>
                <w:spacing w:val="-5"/>
              </w:rPr>
              <w:t xml:space="preserve"> </w:t>
            </w:r>
            <w:r>
              <w:t>preponderance</w:t>
            </w:r>
            <w:r>
              <w:rPr>
                <w:spacing w:val="-3"/>
              </w:rPr>
              <w:t xml:space="preserve"> </w:t>
            </w:r>
            <w:r>
              <w:t>of</w:t>
            </w:r>
            <w:r>
              <w:rPr>
                <w:spacing w:val="-1"/>
              </w:rPr>
              <w:t xml:space="preserve"> </w:t>
            </w:r>
            <w:r>
              <w:t>informal</w:t>
            </w:r>
            <w:r>
              <w:rPr>
                <w:spacing w:val="-4"/>
              </w:rPr>
              <w:t xml:space="preserve"> </w:t>
            </w:r>
            <w:r>
              <w:t>networks</w:t>
            </w:r>
            <w:r>
              <w:rPr>
                <w:spacing w:val="-5"/>
              </w:rPr>
              <w:t xml:space="preserve"> </w:t>
            </w:r>
            <w:r>
              <w:t>to</w:t>
            </w:r>
            <w:r>
              <w:rPr>
                <w:spacing w:val="-3"/>
              </w:rPr>
              <w:t xml:space="preserve"> </w:t>
            </w:r>
            <w:r>
              <w:t>provide</w:t>
            </w:r>
            <w:r>
              <w:rPr>
                <w:spacing w:val="-5"/>
              </w:rPr>
              <w:t xml:space="preserve"> </w:t>
            </w:r>
            <w:r>
              <w:t>fathers with mostly practical support (suc</w:t>
            </w:r>
            <w:r>
              <w:t>h as meal preparation, cleaning, and childcare). Phipps’ participants most largely welcomed the support as it offered valuable respite from childcare; and facilitated the continuation of aspects of their pre-bereavement lifestyle. However, the majority fou</w:t>
            </w:r>
            <w:r>
              <w:t>nd emotional support from community members lacking and - in recognition of feelings of loneliness and acknowledgement of a need to talk with an expert or empathising peer –</w:t>
            </w:r>
            <w:r>
              <w:rPr>
                <w:spacing w:val="-2"/>
              </w:rPr>
              <w:t xml:space="preserve"> </w:t>
            </w:r>
            <w:r>
              <w:t>sought</w:t>
            </w:r>
            <w:r>
              <w:rPr>
                <w:spacing w:val="-1"/>
              </w:rPr>
              <w:t xml:space="preserve"> </w:t>
            </w:r>
            <w:r>
              <w:t>formal</w:t>
            </w:r>
            <w:r>
              <w:rPr>
                <w:spacing w:val="-1"/>
              </w:rPr>
              <w:t xml:space="preserve"> </w:t>
            </w:r>
            <w:r>
              <w:t>support</w:t>
            </w:r>
            <w:r>
              <w:rPr>
                <w:spacing w:val="-1"/>
              </w:rPr>
              <w:t xml:space="preserve"> </w:t>
            </w:r>
            <w:r>
              <w:t>to</w:t>
            </w:r>
            <w:r>
              <w:rPr>
                <w:spacing w:val="-2"/>
              </w:rPr>
              <w:t xml:space="preserve"> </w:t>
            </w:r>
            <w:r>
              <w:t>compensate</w:t>
            </w:r>
            <w:r>
              <w:rPr>
                <w:spacing w:val="-2"/>
              </w:rPr>
              <w:t xml:space="preserve"> </w:t>
            </w:r>
            <w:r>
              <w:t>for shortfalls in informal</w:t>
            </w:r>
            <w:r>
              <w:rPr>
                <w:spacing w:val="-1"/>
              </w:rPr>
              <w:t xml:space="preserve"> </w:t>
            </w:r>
            <w:r>
              <w:t>support. Findings i</w:t>
            </w:r>
            <w:r>
              <w:t>ndicate there is a need for greater guidance targeted towards community members on how to better support bereaved fathers emotionally.</w:t>
            </w:r>
          </w:p>
          <w:p w14:paraId="70FAFBE2" w14:textId="77777777" w:rsidR="00B018D8" w:rsidRDefault="00B018D8">
            <w:pPr>
              <w:pStyle w:val="TableParagraph"/>
              <w:spacing w:before="4"/>
              <w:ind w:left="0"/>
              <w:rPr>
                <w:b/>
                <w:sz w:val="31"/>
              </w:rPr>
            </w:pPr>
          </w:p>
          <w:p w14:paraId="679E0DE7" w14:textId="77777777" w:rsidR="00B018D8" w:rsidRDefault="0083112E">
            <w:pPr>
              <w:pStyle w:val="TableParagraph"/>
              <w:rPr>
                <w:b/>
              </w:rPr>
            </w:pPr>
            <w:r>
              <w:rPr>
                <w:b/>
              </w:rPr>
              <w:t>3.</w:t>
            </w:r>
            <w:r>
              <w:rPr>
                <w:b/>
                <w:spacing w:val="-4"/>
              </w:rPr>
              <w:t xml:space="preserve"> </w:t>
            </w:r>
            <w:r>
              <w:rPr>
                <w:b/>
              </w:rPr>
              <w:t>Infrastructure</w:t>
            </w:r>
            <w:r>
              <w:rPr>
                <w:b/>
                <w:spacing w:val="-11"/>
              </w:rPr>
              <w:t xml:space="preserve"> </w:t>
            </w:r>
            <w:r>
              <w:rPr>
                <w:b/>
              </w:rPr>
              <w:t>and</w:t>
            </w:r>
            <w:r>
              <w:rPr>
                <w:b/>
                <w:spacing w:val="-6"/>
              </w:rPr>
              <w:t xml:space="preserve"> </w:t>
            </w:r>
            <w:r>
              <w:rPr>
                <w:b/>
                <w:spacing w:val="-2"/>
              </w:rPr>
              <w:t>intervention</w:t>
            </w:r>
          </w:p>
          <w:p w14:paraId="35883A0D" w14:textId="77777777" w:rsidR="00B018D8" w:rsidRDefault="00B018D8">
            <w:pPr>
              <w:pStyle w:val="TableParagraph"/>
              <w:spacing w:before="4"/>
              <w:ind w:left="0"/>
              <w:rPr>
                <w:b/>
                <w:sz w:val="24"/>
              </w:rPr>
            </w:pPr>
          </w:p>
          <w:p w14:paraId="4627C41D" w14:textId="77777777" w:rsidR="00B018D8" w:rsidRDefault="0083112E">
            <w:pPr>
              <w:pStyle w:val="TableParagraph"/>
              <w:ind w:right="100"/>
            </w:pPr>
            <w:r>
              <w:t>Phipps (2021) found a clear preference among participants for greater facilitation of bereavement support access. Many expressed bewilderment at the expectations placed upon bereaved persons to navigate an unfamiliar and complex bereavement support landsca</w:t>
            </w:r>
            <w:r>
              <w:t>pe without significant guidance. Numerous participants consequently outlined an idea for support which primarily joins-up place of death and support provider (if they are different). To offer a single – human – point of contact, to ensure consistent signpo</w:t>
            </w:r>
            <w:r>
              <w:t>sting to the most appropriate support for their family. Fathers’ perspectives on support improvement provided by this study help</w:t>
            </w:r>
            <w:r>
              <w:rPr>
                <w:spacing w:val="-2"/>
              </w:rPr>
              <w:t xml:space="preserve"> </w:t>
            </w:r>
            <w:r>
              <w:t>to</w:t>
            </w:r>
            <w:r>
              <w:rPr>
                <w:spacing w:val="-2"/>
              </w:rPr>
              <w:t xml:space="preserve"> </w:t>
            </w:r>
            <w:r>
              <w:t>strengthen</w:t>
            </w:r>
            <w:r>
              <w:rPr>
                <w:spacing w:val="-4"/>
              </w:rPr>
              <w:t xml:space="preserve"> </w:t>
            </w:r>
            <w:r>
              <w:t>calls</w:t>
            </w:r>
            <w:r>
              <w:rPr>
                <w:spacing w:val="-1"/>
              </w:rPr>
              <w:t xml:space="preserve"> </w:t>
            </w:r>
            <w:r>
              <w:t>by Wakefield</w:t>
            </w:r>
            <w:r>
              <w:rPr>
                <w:spacing w:val="-2"/>
              </w:rPr>
              <w:t xml:space="preserve"> </w:t>
            </w:r>
            <w:r>
              <w:t>et</w:t>
            </w:r>
            <w:r>
              <w:rPr>
                <w:spacing w:val="-2"/>
              </w:rPr>
              <w:t xml:space="preserve"> </w:t>
            </w:r>
            <w:r>
              <w:t>al.</w:t>
            </w:r>
            <w:r>
              <w:rPr>
                <w:spacing w:val="-3"/>
              </w:rPr>
              <w:t xml:space="preserve"> </w:t>
            </w:r>
            <w:r>
              <w:t>(2020)</w:t>
            </w:r>
            <w:r>
              <w:rPr>
                <w:spacing w:val="-2"/>
              </w:rPr>
              <w:t xml:space="preserve"> </w:t>
            </w:r>
            <w:r>
              <w:t>to</w:t>
            </w:r>
            <w:r>
              <w:rPr>
                <w:spacing w:val="-4"/>
              </w:rPr>
              <w:t xml:space="preserve"> </w:t>
            </w:r>
            <w:r>
              <w:t>“bridge</w:t>
            </w:r>
            <w:r>
              <w:rPr>
                <w:spacing w:val="-4"/>
              </w:rPr>
              <w:t xml:space="preserve"> </w:t>
            </w:r>
            <w:r>
              <w:t>the</w:t>
            </w:r>
            <w:r>
              <w:rPr>
                <w:spacing w:val="-2"/>
              </w:rPr>
              <w:t xml:space="preserve"> </w:t>
            </w:r>
            <w:r>
              <w:t>gap”</w:t>
            </w:r>
            <w:r>
              <w:rPr>
                <w:spacing w:val="-2"/>
              </w:rPr>
              <w:t xml:space="preserve"> </w:t>
            </w:r>
            <w:r>
              <w:t>(p.</w:t>
            </w:r>
            <w:r>
              <w:rPr>
                <w:spacing w:val="-3"/>
              </w:rPr>
              <w:t xml:space="preserve"> </w:t>
            </w:r>
            <w:r>
              <w:t>4)</w:t>
            </w:r>
            <w:r>
              <w:rPr>
                <w:spacing w:val="-5"/>
              </w:rPr>
              <w:t xml:space="preserve"> </w:t>
            </w:r>
            <w:r>
              <w:t>between</w:t>
            </w:r>
            <w:r>
              <w:rPr>
                <w:spacing w:val="-2"/>
              </w:rPr>
              <w:t xml:space="preserve"> </w:t>
            </w:r>
            <w:r>
              <w:t>knowledge of services and support accessibili</w:t>
            </w:r>
            <w:r>
              <w:t>ty.</w:t>
            </w:r>
          </w:p>
          <w:p w14:paraId="7E9B59A2" w14:textId="77777777" w:rsidR="00B018D8" w:rsidRDefault="00B018D8">
            <w:pPr>
              <w:pStyle w:val="TableParagraph"/>
              <w:spacing w:before="4"/>
              <w:ind w:left="0"/>
              <w:rPr>
                <w:b/>
                <w:sz w:val="31"/>
              </w:rPr>
            </w:pPr>
          </w:p>
          <w:p w14:paraId="28CA9889" w14:textId="77777777" w:rsidR="00B018D8" w:rsidRDefault="0083112E">
            <w:pPr>
              <w:pStyle w:val="TableParagraph"/>
              <w:spacing w:before="1"/>
              <w:ind w:right="172"/>
            </w:pPr>
            <w:r>
              <w:t>Findings from Phipps’</w:t>
            </w:r>
            <w:r>
              <w:rPr>
                <w:spacing w:val="-4"/>
              </w:rPr>
              <w:t xml:space="preserve"> </w:t>
            </w:r>
            <w:r>
              <w:t>research</w:t>
            </w:r>
            <w:r>
              <w:rPr>
                <w:spacing w:val="-2"/>
              </w:rPr>
              <w:t xml:space="preserve"> </w:t>
            </w:r>
            <w:r>
              <w:t>suggest</w:t>
            </w:r>
            <w:r>
              <w:rPr>
                <w:spacing w:val="-2"/>
              </w:rPr>
              <w:t xml:space="preserve"> </w:t>
            </w:r>
            <w:r>
              <w:t>that</w:t>
            </w:r>
            <w:r>
              <w:rPr>
                <w:spacing w:val="-2"/>
              </w:rPr>
              <w:t xml:space="preserve"> </w:t>
            </w:r>
            <w:r>
              <w:t>the</w:t>
            </w:r>
            <w:r>
              <w:rPr>
                <w:spacing w:val="-3"/>
              </w:rPr>
              <w:t xml:space="preserve"> </w:t>
            </w:r>
            <w:r>
              <w:t>timing</w:t>
            </w:r>
            <w:r>
              <w:rPr>
                <w:spacing w:val="-1"/>
              </w:rPr>
              <w:t xml:space="preserve"> </w:t>
            </w:r>
            <w:r>
              <w:t>of</w:t>
            </w:r>
            <w:r>
              <w:rPr>
                <w:spacing w:val="-2"/>
              </w:rPr>
              <w:t xml:space="preserve"> </w:t>
            </w:r>
            <w:r>
              <w:t>much</w:t>
            </w:r>
            <w:r>
              <w:rPr>
                <w:spacing w:val="-3"/>
              </w:rPr>
              <w:t xml:space="preserve"> </w:t>
            </w:r>
            <w:r>
              <w:t>role</w:t>
            </w:r>
            <w:r>
              <w:rPr>
                <w:spacing w:val="-3"/>
              </w:rPr>
              <w:t xml:space="preserve"> </w:t>
            </w:r>
            <w:r>
              <w:t>transition</w:t>
            </w:r>
            <w:r>
              <w:rPr>
                <w:spacing w:val="-1"/>
              </w:rPr>
              <w:t xml:space="preserve"> </w:t>
            </w:r>
            <w:r>
              <w:t>may commence sooner than commonly thought and extend over a prolonged period. Having a more complete understanding</w:t>
            </w:r>
            <w:r>
              <w:rPr>
                <w:spacing w:val="-3"/>
              </w:rPr>
              <w:t xml:space="preserve"> </w:t>
            </w:r>
            <w:r>
              <w:t>of</w:t>
            </w:r>
            <w:r>
              <w:rPr>
                <w:spacing w:val="-4"/>
              </w:rPr>
              <w:t xml:space="preserve"> </w:t>
            </w:r>
            <w:r>
              <w:t>which</w:t>
            </w:r>
            <w:r>
              <w:rPr>
                <w:spacing w:val="-3"/>
              </w:rPr>
              <w:t xml:space="preserve"> </w:t>
            </w:r>
            <w:r>
              <w:t>challenges</w:t>
            </w:r>
            <w:r>
              <w:rPr>
                <w:spacing w:val="-2"/>
              </w:rPr>
              <w:t xml:space="preserve"> </w:t>
            </w:r>
            <w:r>
              <w:t>are</w:t>
            </w:r>
            <w:r>
              <w:rPr>
                <w:spacing w:val="-5"/>
              </w:rPr>
              <w:t xml:space="preserve"> </w:t>
            </w:r>
            <w:r>
              <w:t>faced</w:t>
            </w:r>
            <w:r>
              <w:rPr>
                <w:spacing w:val="-3"/>
              </w:rPr>
              <w:t xml:space="preserve"> </w:t>
            </w:r>
            <w:r>
              <w:t>when</w:t>
            </w:r>
            <w:r>
              <w:rPr>
                <w:spacing w:val="-3"/>
              </w:rPr>
              <w:t xml:space="preserve"> </w:t>
            </w:r>
            <w:r>
              <w:t>may</w:t>
            </w:r>
            <w:r>
              <w:rPr>
                <w:spacing w:val="-5"/>
              </w:rPr>
              <w:t xml:space="preserve"> </w:t>
            </w:r>
            <w:r>
              <w:t>better</w:t>
            </w:r>
            <w:r>
              <w:rPr>
                <w:spacing w:val="-4"/>
              </w:rPr>
              <w:t xml:space="preserve"> </w:t>
            </w:r>
            <w:r>
              <w:t>inform</w:t>
            </w:r>
            <w:r>
              <w:rPr>
                <w:spacing w:val="-4"/>
              </w:rPr>
              <w:t xml:space="preserve"> </w:t>
            </w:r>
            <w:r>
              <w:t>the</w:t>
            </w:r>
            <w:r>
              <w:rPr>
                <w:spacing w:val="-5"/>
              </w:rPr>
              <w:t xml:space="preserve"> </w:t>
            </w:r>
            <w:r>
              <w:t>specificity</w:t>
            </w:r>
            <w:r>
              <w:rPr>
                <w:spacing w:val="-2"/>
              </w:rPr>
              <w:t xml:space="preserve"> </w:t>
            </w:r>
            <w:r>
              <w:t>and</w:t>
            </w:r>
            <w:r>
              <w:rPr>
                <w:spacing w:val="-5"/>
              </w:rPr>
              <w:t xml:space="preserve"> </w:t>
            </w:r>
            <w:r>
              <w:t>timing of appropriate support. Findings evidence the significant impact intimate encounters with severe illness and death can have on fathers’ ongoing conceptualisations of their own health. Greater support, ideally prior to bere</w:t>
            </w:r>
            <w:r>
              <w:t>avement, is needed to better reconcile the meaning of relatives’ life limiting diagnoses for survivors. Findings indicate that effective support received</w:t>
            </w:r>
          </w:p>
          <w:p w14:paraId="7F4A7CD5" w14:textId="77777777" w:rsidR="00B018D8" w:rsidRDefault="0083112E">
            <w:pPr>
              <w:pStyle w:val="TableParagraph"/>
              <w:spacing w:before="1" w:line="232" w:lineRule="exact"/>
            </w:pPr>
            <w:r>
              <w:t>by</w:t>
            </w:r>
            <w:r>
              <w:rPr>
                <w:spacing w:val="-7"/>
              </w:rPr>
              <w:t xml:space="preserve"> </w:t>
            </w:r>
            <w:r>
              <w:t>family</w:t>
            </w:r>
            <w:r>
              <w:rPr>
                <w:spacing w:val="-4"/>
              </w:rPr>
              <w:t xml:space="preserve"> </w:t>
            </w:r>
            <w:r>
              <w:t>members</w:t>
            </w:r>
            <w:r>
              <w:rPr>
                <w:spacing w:val="-4"/>
              </w:rPr>
              <w:t xml:space="preserve"> </w:t>
            </w:r>
            <w:r>
              <w:t>prior</w:t>
            </w:r>
            <w:r>
              <w:rPr>
                <w:spacing w:val="-6"/>
              </w:rPr>
              <w:t xml:space="preserve"> </w:t>
            </w:r>
            <w:r>
              <w:t>to</w:t>
            </w:r>
            <w:r>
              <w:rPr>
                <w:spacing w:val="-5"/>
              </w:rPr>
              <w:t xml:space="preserve"> </w:t>
            </w:r>
            <w:r>
              <w:t>death</w:t>
            </w:r>
            <w:r>
              <w:rPr>
                <w:spacing w:val="-6"/>
              </w:rPr>
              <w:t xml:space="preserve"> </w:t>
            </w:r>
            <w:r>
              <w:t>fosters</w:t>
            </w:r>
            <w:r>
              <w:rPr>
                <w:spacing w:val="-7"/>
              </w:rPr>
              <w:t xml:space="preserve"> </w:t>
            </w:r>
            <w:r>
              <w:t>greater</w:t>
            </w:r>
            <w:r>
              <w:rPr>
                <w:spacing w:val="-8"/>
              </w:rPr>
              <w:t xml:space="preserve"> </w:t>
            </w:r>
            <w:r>
              <w:t>belief</w:t>
            </w:r>
            <w:r>
              <w:rPr>
                <w:spacing w:val="-4"/>
              </w:rPr>
              <w:t xml:space="preserve"> </w:t>
            </w:r>
            <w:r>
              <w:t>in</w:t>
            </w:r>
            <w:r>
              <w:rPr>
                <w:spacing w:val="-5"/>
              </w:rPr>
              <w:t xml:space="preserve"> </w:t>
            </w:r>
            <w:r>
              <w:t>being</w:t>
            </w:r>
            <w:r>
              <w:rPr>
                <w:spacing w:val="-5"/>
              </w:rPr>
              <w:t xml:space="preserve"> </w:t>
            </w:r>
            <w:r>
              <w:t>supported</w:t>
            </w:r>
            <w:r>
              <w:rPr>
                <w:spacing w:val="-7"/>
              </w:rPr>
              <w:t xml:space="preserve"> </w:t>
            </w:r>
            <w:r>
              <w:t>during</w:t>
            </w:r>
            <w:r>
              <w:rPr>
                <w:spacing w:val="-4"/>
              </w:rPr>
              <w:t xml:space="preserve"> </w:t>
            </w:r>
            <w:r>
              <w:rPr>
                <w:spacing w:val="-2"/>
              </w:rPr>
              <w:t>bereavement</w:t>
            </w:r>
          </w:p>
        </w:tc>
      </w:tr>
    </w:tbl>
    <w:p w14:paraId="18947E7F" w14:textId="77777777" w:rsidR="00B018D8" w:rsidRDefault="00B018D8">
      <w:pPr>
        <w:spacing w:line="232" w:lineRule="exact"/>
        <w:sectPr w:rsidR="00B018D8">
          <w:pgSz w:w="11910" w:h="16840"/>
          <w:pgMar w:top="700" w:right="1080" w:bottom="1940" w:left="1080" w:header="0" w:footer="1750" w:gutter="0"/>
          <w:cols w:space="720"/>
        </w:sectPr>
      </w:pPr>
    </w:p>
    <w:tbl>
      <w:tblPr>
        <w:tblW w:w="0" w:type="auto"/>
        <w:tblInd w:w="120" w:type="dxa"/>
        <w:tblBorders>
          <w:top w:val="single" w:sz="4" w:space="0" w:color="CDC2B7"/>
          <w:left w:val="single" w:sz="4" w:space="0" w:color="CDC2B7"/>
          <w:bottom w:val="single" w:sz="4" w:space="0" w:color="CDC2B7"/>
          <w:right w:val="single" w:sz="4" w:space="0" w:color="CDC2B7"/>
          <w:insideH w:val="single" w:sz="4" w:space="0" w:color="CDC2B7"/>
          <w:insideV w:val="single" w:sz="4" w:space="0" w:color="CDC2B7"/>
        </w:tblBorders>
        <w:tblLayout w:type="fixed"/>
        <w:tblCellMar>
          <w:left w:w="0" w:type="dxa"/>
          <w:right w:w="0" w:type="dxa"/>
        </w:tblCellMar>
        <w:tblLook w:val="01E0" w:firstRow="1" w:lastRow="1" w:firstColumn="1" w:lastColumn="1" w:noHBand="0" w:noVBand="0"/>
      </w:tblPr>
      <w:tblGrid>
        <w:gridCol w:w="9516"/>
      </w:tblGrid>
      <w:tr w:rsidR="00B018D8" w14:paraId="1CD34126" w14:textId="77777777">
        <w:trPr>
          <w:trHeight w:val="1120"/>
        </w:trPr>
        <w:tc>
          <w:tcPr>
            <w:tcW w:w="9516" w:type="dxa"/>
          </w:tcPr>
          <w:p w14:paraId="13C58D87" w14:textId="77777777" w:rsidR="00B018D8" w:rsidRDefault="0083112E">
            <w:pPr>
              <w:pStyle w:val="TableParagraph"/>
            </w:pPr>
            <w:r>
              <w:lastRenderedPageBreak/>
              <w:t>and</w:t>
            </w:r>
            <w:r>
              <w:rPr>
                <w:spacing w:val="-2"/>
              </w:rPr>
              <w:t xml:space="preserve"> </w:t>
            </w:r>
            <w:r>
              <w:t>appears</w:t>
            </w:r>
            <w:r>
              <w:rPr>
                <w:spacing w:val="-3"/>
              </w:rPr>
              <w:t xml:space="preserve"> </w:t>
            </w:r>
            <w:r>
              <w:t>to</w:t>
            </w:r>
            <w:r>
              <w:rPr>
                <w:spacing w:val="-4"/>
              </w:rPr>
              <w:t xml:space="preserve"> </w:t>
            </w:r>
            <w:r>
              <w:t>increase</w:t>
            </w:r>
            <w:r>
              <w:rPr>
                <w:spacing w:val="-7"/>
              </w:rPr>
              <w:t xml:space="preserve"> </w:t>
            </w:r>
            <w:r>
              <w:t>the</w:t>
            </w:r>
            <w:r>
              <w:rPr>
                <w:spacing w:val="-2"/>
              </w:rPr>
              <w:t xml:space="preserve"> </w:t>
            </w:r>
            <w:r>
              <w:t>likelihood</w:t>
            </w:r>
            <w:r>
              <w:rPr>
                <w:spacing w:val="-2"/>
              </w:rPr>
              <w:t xml:space="preserve"> </w:t>
            </w:r>
            <w:r>
              <w:t>of</w:t>
            </w:r>
            <w:r>
              <w:rPr>
                <w:spacing w:val="-3"/>
              </w:rPr>
              <w:t xml:space="preserve"> </w:t>
            </w:r>
            <w:r>
              <w:t>fathers’</w:t>
            </w:r>
            <w:r>
              <w:rPr>
                <w:spacing w:val="-5"/>
              </w:rPr>
              <w:t xml:space="preserve"> </w:t>
            </w:r>
            <w:r>
              <w:t>support</w:t>
            </w:r>
            <w:r>
              <w:rPr>
                <w:spacing w:val="-3"/>
              </w:rPr>
              <w:t xml:space="preserve"> </w:t>
            </w:r>
            <w:r>
              <w:t>engagement</w:t>
            </w:r>
            <w:r>
              <w:rPr>
                <w:spacing w:val="-3"/>
              </w:rPr>
              <w:t xml:space="preserve"> </w:t>
            </w:r>
            <w:r>
              <w:t>afterwards.</w:t>
            </w:r>
            <w:r>
              <w:rPr>
                <w:spacing w:val="-3"/>
              </w:rPr>
              <w:t xml:space="preserve"> </w:t>
            </w:r>
            <w:r>
              <w:t>Therefore, where possible, it is vital to provide effective support to families during the illness period to establish rapport.</w:t>
            </w:r>
          </w:p>
        </w:tc>
      </w:tr>
      <w:tr w:rsidR="00B018D8" w14:paraId="43183BE8" w14:textId="77777777">
        <w:trPr>
          <w:trHeight w:val="383"/>
        </w:trPr>
        <w:tc>
          <w:tcPr>
            <w:tcW w:w="9516" w:type="dxa"/>
          </w:tcPr>
          <w:p w14:paraId="6F76FEC2" w14:textId="77777777" w:rsidR="00B018D8" w:rsidRDefault="0083112E">
            <w:pPr>
              <w:pStyle w:val="TableParagraph"/>
              <w:spacing w:before="53"/>
              <w:rPr>
                <w:b/>
                <w:sz w:val="24"/>
              </w:rPr>
            </w:pPr>
            <w:r>
              <w:rPr>
                <w:b/>
                <w:sz w:val="24"/>
              </w:rPr>
              <w:t>When</w:t>
            </w:r>
            <w:r>
              <w:rPr>
                <w:b/>
                <w:spacing w:val="-2"/>
                <w:sz w:val="24"/>
              </w:rPr>
              <w:t xml:space="preserve"> </w:t>
            </w:r>
            <w:r>
              <w:rPr>
                <w:b/>
                <w:sz w:val="24"/>
              </w:rPr>
              <w:t>was</w:t>
            </w:r>
            <w:r>
              <w:rPr>
                <w:b/>
                <w:spacing w:val="-2"/>
                <w:sz w:val="24"/>
              </w:rPr>
              <w:t xml:space="preserve"> </w:t>
            </w:r>
            <w:r>
              <w:rPr>
                <w:b/>
                <w:sz w:val="24"/>
              </w:rPr>
              <w:t>the</w:t>
            </w:r>
            <w:r>
              <w:rPr>
                <w:b/>
                <w:spacing w:val="-7"/>
                <w:sz w:val="24"/>
              </w:rPr>
              <w:t xml:space="preserve"> </w:t>
            </w:r>
            <w:r>
              <w:rPr>
                <w:b/>
                <w:sz w:val="24"/>
              </w:rPr>
              <w:t>r</w:t>
            </w:r>
            <w:r>
              <w:rPr>
                <w:b/>
                <w:sz w:val="24"/>
              </w:rPr>
              <w:t>esponse</w:t>
            </w:r>
            <w:r>
              <w:rPr>
                <w:b/>
                <w:spacing w:val="-6"/>
                <w:sz w:val="24"/>
              </w:rPr>
              <w:t xml:space="preserve"> </w:t>
            </w:r>
            <w:r>
              <w:rPr>
                <w:b/>
                <w:spacing w:val="-2"/>
                <w:sz w:val="24"/>
              </w:rPr>
              <w:t>submitted?</w:t>
            </w:r>
          </w:p>
        </w:tc>
      </w:tr>
      <w:tr w:rsidR="00B018D8" w14:paraId="23A0AD59" w14:textId="77777777">
        <w:trPr>
          <w:trHeight w:val="506"/>
        </w:trPr>
        <w:tc>
          <w:tcPr>
            <w:tcW w:w="9516" w:type="dxa"/>
          </w:tcPr>
          <w:p w14:paraId="13BF0E9F" w14:textId="77777777" w:rsidR="00B018D8" w:rsidRDefault="0083112E">
            <w:pPr>
              <w:pStyle w:val="TableParagraph"/>
            </w:pPr>
            <w:r>
              <w:t>January</w:t>
            </w:r>
            <w:r>
              <w:rPr>
                <w:spacing w:val="-4"/>
              </w:rPr>
              <w:t xml:space="preserve"> 2022</w:t>
            </w:r>
          </w:p>
        </w:tc>
      </w:tr>
      <w:tr w:rsidR="00B018D8" w14:paraId="01ABF944" w14:textId="77777777">
        <w:trPr>
          <w:trHeight w:val="383"/>
        </w:trPr>
        <w:tc>
          <w:tcPr>
            <w:tcW w:w="9516" w:type="dxa"/>
          </w:tcPr>
          <w:p w14:paraId="66270306" w14:textId="77777777" w:rsidR="00B018D8" w:rsidRDefault="0083112E">
            <w:pPr>
              <w:pStyle w:val="TableParagraph"/>
              <w:spacing w:before="53"/>
              <w:rPr>
                <w:b/>
                <w:sz w:val="24"/>
              </w:rPr>
            </w:pPr>
            <w:r>
              <w:rPr>
                <w:b/>
                <w:sz w:val="24"/>
              </w:rPr>
              <w:t>Find</w:t>
            </w:r>
            <w:r>
              <w:rPr>
                <w:b/>
                <w:spacing w:val="-4"/>
                <w:sz w:val="24"/>
              </w:rPr>
              <w:t xml:space="preserve"> </w:t>
            </w:r>
            <w:r>
              <w:rPr>
                <w:b/>
                <w:sz w:val="24"/>
              </w:rPr>
              <w:t>out</w:t>
            </w:r>
            <w:r>
              <w:rPr>
                <w:b/>
                <w:spacing w:val="-4"/>
                <w:sz w:val="24"/>
              </w:rPr>
              <w:t xml:space="preserve"> </w:t>
            </w:r>
            <w:r>
              <w:rPr>
                <w:b/>
                <w:sz w:val="24"/>
              </w:rPr>
              <w:t>more</w:t>
            </w:r>
            <w:r>
              <w:rPr>
                <w:b/>
                <w:spacing w:val="-8"/>
                <w:sz w:val="24"/>
              </w:rPr>
              <w:t xml:space="preserve"> </w:t>
            </w:r>
            <w:r>
              <w:rPr>
                <w:b/>
                <w:sz w:val="24"/>
              </w:rPr>
              <w:t>about</w:t>
            </w:r>
            <w:r>
              <w:rPr>
                <w:b/>
                <w:spacing w:val="-7"/>
                <w:sz w:val="24"/>
              </w:rPr>
              <w:t xml:space="preserve"> </w:t>
            </w:r>
            <w:r>
              <w:rPr>
                <w:b/>
                <w:sz w:val="24"/>
              </w:rPr>
              <w:t>our</w:t>
            </w:r>
            <w:r>
              <w:rPr>
                <w:b/>
                <w:spacing w:val="-4"/>
                <w:sz w:val="24"/>
              </w:rPr>
              <w:t xml:space="preserve"> </w:t>
            </w:r>
            <w:r>
              <w:rPr>
                <w:b/>
                <w:sz w:val="24"/>
              </w:rPr>
              <w:t>research</w:t>
            </w:r>
            <w:r>
              <w:rPr>
                <w:b/>
                <w:spacing w:val="-5"/>
                <w:sz w:val="24"/>
              </w:rPr>
              <w:t xml:space="preserve"> </w:t>
            </w:r>
            <w:r>
              <w:rPr>
                <w:b/>
                <w:sz w:val="24"/>
              </w:rPr>
              <w:t>in</w:t>
            </w:r>
            <w:r>
              <w:rPr>
                <w:b/>
                <w:spacing w:val="-3"/>
                <w:sz w:val="24"/>
              </w:rPr>
              <w:t xml:space="preserve"> </w:t>
            </w:r>
            <w:r>
              <w:rPr>
                <w:b/>
                <w:sz w:val="24"/>
              </w:rPr>
              <w:t>this</w:t>
            </w:r>
            <w:r>
              <w:rPr>
                <w:b/>
                <w:spacing w:val="1"/>
                <w:sz w:val="24"/>
              </w:rPr>
              <w:t xml:space="preserve"> </w:t>
            </w:r>
            <w:r>
              <w:rPr>
                <w:b/>
                <w:spacing w:val="-4"/>
                <w:sz w:val="24"/>
              </w:rPr>
              <w:t>area</w:t>
            </w:r>
          </w:p>
        </w:tc>
      </w:tr>
      <w:tr w:rsidR="00B018D8" w14:paraId="64ED18D5" w14:textId="77777777">
        <w:trPr>
          <w:trHeight w:val="506"/>
        </w:trPr>
        <w:tc>
          <w:tcPr>
            <w:tcW w:w="9516" w:type="dxa"/>
          </w:tcPr>
          <w:p w14:paraId="3D865163" w14:textId="77777777" w:rsidR="00B018D8" w:rsidRDefault="0083112E">
            <w:pPr>
              <w:pStyle w:val="TableParagraph"/>
            </w:pPr>
            <w:r>
              <w:t>Find</w:t>
            </w:r>
            <w:r>
              <w:rPr>
                <w:spacing w:val="-3"/>
              </w:rPr>
              <w:t xml:space="preserve"> </w:t>
            </w:r>
            <w:r>
              <w:t>out</w:t>
            </w:r>
            <w:r>
              <w:rPr>
                <w:spacing w:val="-4"/>
              </w:rPr>
              <w:t xml:space="preserve"> </w:t>
            </w:r>
            <w:r>
              <w:t>more</w:t>
            </w:r>
            <w:r>
              <w:rPr>
                <w:spacing w:val="-3"/>
              </w:rPr>
              <w:t xml:space="preserve"> </w:t>
            </w:r>
            <w:hyperlink r:id="rId17">
              <w:r>
                <w:rPr>
                  <w:color w:val="0000FF"/>
                  <w:spacing w:val="-4"/>
                  <w:u w:val="single" w:color="0000FF"/>
                </w:rPr>
                <w:t>here</w:t>
              </w:r>
            </w:hyperlink>
            <w:r>
              <w:rPr>
                <w:spacing w:val="-4"/>
              </w:rPr>
              <w:t>.</w:t>
            </w:r>
          </w:p>
        </w:tc>
      </w:tr>
      <w:tr w:rsidR="00B018D8" w14:paraId="54D4CCB5" w14:textId="77777777">
        <w:trPr>
          <w:trHeight w:val="383"/>
        </w:trPr>
        <w:tc>
          <w:tcPr>
            <w:tcW w:w="9516" w:type="dxa"/>
          </w:tcPr>
          <w:p w14:paraId="76DE9A5D" w14:textId="77777777" w:rsidR="00B018D8" w:rsidRDefault="0083112E">
            <w:pPr>
              <w:pStyle w:val="TableParagraph"/>
              <w:spacing w:before="55"/>
              <w:rPr>
                <w:b/>
                <w:sz w:val="24"/>
              </w:rPr>
            </w:pPr>
            <w:r>
              <w:rPr>
                <w:b/>
                <w:sz w:val="24"/>
              </w:rPr>
              <w:t>Who</w:t>
            </w:r>
            <w:r>
              <w:rPr>
                <w:b/>
                <w:spacing w:val="-4"/>
                <w:sz w:val="24"/>
              </w:rPr>
              <w:t xml:space="preserve"> </w:t>
            </w:r>
            <w:r>
              <w:rPr>
                <w:b/>
                <w:sz w:val="24"/>
              </w:rPr>
              <w:t>to</w:t>
            </w:r>
            <w:r>
              <w:rPr>
                <w:b/>
                <w:spacing w:val="-4"/>
                <w:sz w:val="24"/>
              </w:rPr>
              <w:t xml:space="preserve"> </w:t>
            </w:r>
            <w:r>
              <w:rPr>
                <w:b/>
                <w:sz w:val="24"/>
              </w:rPr>
              <w:t>contact</w:t>
            </w:r>
            <w:r>
              <w:rPr>
                <w:b/>
                <w:spacing w:val="-4"/>
                <w:sz w:val="24"/>
              </w:rPr>
              <w:t xml:space="preserve"> </w:t>
            </w:r>
            <w:r>
              <w:rPr>
                <w:b/>
                <w:sz w:val="24"/>
              </w:rPr>
              <w:t>about</w:t>
            </w:r>
            <w:r>
              <w:rPr>
                <w:b/>
                <w:spacing w:val="-5"/>
                <w:sz w:val="24"/>
              </w:rPr>
              <w:t xml:space="preserve"> </w:t>
            </w:r>
            <w:r>
              <w:rPr>
                <w:b/>
                <w:sz w:val="24"/>
              </w:rPr>
              <w:t>this</w:t>
            </w:r>
            <w:r>
              <w:rPr>
                <w:b/>
                <w:spacing w:val="-3"/>
                <w:sz w:val="24"/>
              </w:rPr>
              <w:t xml:space="preserve"> </w:t>
            </w:r>
            <w:r>
              <w:rPr>
                <w:b/>
                <w:spacing w:val="-2"/>
                <w:sz w:val="24"/>
              </w:rPr>
              <w:t>response</w:t>
            </w:r>
          </w:p>
        </w:tc>
      </w:tr>
      <w:tr w:rsidR="00B018D8" w14:paraId="527A2C71" w14:textId="77777777">
        <w:trPr>
          <w:trHeight w:val="760"/>
        </w:trPr>
        <w:tc>
          <w:tcPr>
            <w:tcW w:w="9516" w:type="dxa"/>
          </w:tcPr>
          <w:p w14:paraId="02BE1D64" w14:textId="77777777" w:rsidR="00B018D8" w:rsidRDefault="0083112E">
            <w:pPr>
              <w:pStyle w:val="TableParagraph"/>
              <w:ind w:right="4470"/>
            </w:pPr>
            <w:r>
              <w:t xml:space="preserve">Dr Rebecca Phipps </w:t>
            </w:r>
            <w:hyperlink r:id="rId18">
              <w:r>
                <w:rPr>
                  <w:color w:val="0462C1"/>
                  <w:spacing w:val="-2"/>
                  <w:u w:val="single" w:color="0462C1"/>
                </w:rPr>
                <w:t>rebecca.phipps@glasgow.ac.uk</w:t>
              </w:r>
            </w:hyperlink>
          </w:p>
        </w:tc>
      </w:tr>
    </w:tbl>
    <w:p w14:paraId="3407BDDA" w14:textId="77777777" w:rsidR="00B018D8" w:rsidRDefault="00B018D8">
      <w:pPr>
        <w:sectPr w:rsidR="00B018D8">
          <w:headerReference w:type="default" r:id="rId19"/>
          <w:footerReference w:type="default" r:id="rId20"/>
          <w:pgSz w:w="11910" w:h="16840"/>
          <w:pgMar w:top="1780" w:right="1080" w:bottom="1940" w:left="1080" w:header="709" w:footer="1750" w:gutter="0"/>
          <w:cols w:space="720"/>
        </w:sectPr>
      </w:pPr>
    </w:p>
    <w:p w14:paraId="280B13A9" w14:textId="77777777" w:rsidR="00B018D8" w:rsidRDefault="00B018D8">
      <w:pPr>
        <w:rPr>
          <w:b/>
          <w:sz w:val="20"/>
        </w:rPr>
      </w:pPr>
    </w:p>
    <w:p w14:paraId="4BFE0E77" w14:textId="77777777" w:rsidR="00B018D8" w:rsidRDefault="00B018D8">
      <w:pPr>
        <w:spacing w:before="1"/>
        <w:rPr>
          <w:b/>
          <w:sz w:val="16"/>
        </w:rPr>
      </w:pPr>
    </w:p>
    <w:p w14:paraId="6C7DBD6D" w14:textId="77777777" w:rsidR="00B018D8" w:rsidRDefault="0083112E">
      <w:pPr>
        <w:spacing w:before="92"/>
        <w:ind w:left="110"/>
        <w:rPr>
          <w:b/>
          <w:sz w:val="24"/>
        </w:rPr>
      </w:pPr>
      <w:r>
        <w:rPr>
          <w:b/>
          <w:spacing w:val="-2"/>
          <w:sz w:val="24"/>
        </w:rPr>
        <w:t>References</w:t>
      </w:r>
    </w:p>
    <w:p w14:paraId="2ED8E267" w14:textId="77777777" w:rsidR="00B018D8" w:rsidRDefault="00B018D8">
      <w:pPr>
        <w:spacing w:before="9"/>
        <w:rPr>
          <w:b/>
          <w:sz w:val="21"/>
        </w:rPr>
      </w:pPr>
    </w:p>
    <w:p w14:paraId="51726129" w14:textId="77777777" w:rsidR="00B018D8" w:rsidRDefault="0083112E">
      <w:pPr>
        <w:pStyle w:val="BodyText"/>
        <w:ind w:left="830" w:right="90" w:hanging="721"/>
      </w:pPr>
      <w:r>
        <w:t>BREEN,</w:t>
      </w:r>
      <w:r>
        <w:rPr>
          <w:spacing w:val="-4"/>
        </w:rPr>
        <w:t xml:space="preserve"> </w:t>
      </w:r>
      <w:r>
        <w:t>L.</w:t>
      </w:r>
      <w:r>
        <w:rPr>
          <w:spacing w:val="-1"/>
        </w:rPr>
        <w:t xml:space="preserve"> </w:t>
      </w:r>
      <w:r>
        <w:t>J.,</w:t>
      </w:r>
      <w:r>
        <w:rPr>
          <w:spacing w:val="-1"/>
        </w:rPr>
        <w:t xml:space="preserve"> </w:t>
      </w:r>
      <w:r>
        <w:t>AOUN,</w:t>
      </w:r>
      <w:r>
        <w:rPr>
          <w:spacing w:val="-1"/>
        </w:rPr>
        <w:t xml:space="preserve"> </w:t>
      </w:r>
      <w:r>
        <w:t>S.</w:t>
      </w:r>
      <w:r>
        <w:rPr>
          <w:spacing w:val="-4"/>
        </w:rPr>
        <w:t xml:space="preserve"> </w:t>
      </w:r>
      <w:r>
        <w:t>M.,</w:t>
      </w:r>
      <w:r>
        <w:rPr>
          <w:spacing w:val="-4"/>
        </w:rPr>
        <w:t xml:space="preserve"> </w:t>
      </w:r>
      <w:r>
        <w:t>O'CONNOR,</w:t>
      </w:r>
      <w:r>
        <w:rPr>
          <w:spacing w:val="-3"/>
        </w:rPr>
        <w:t xml:space="preserve"> </w:t>
      </w:r>
      <w:r>
        <w:t>M.</w:t>
      </w:r>
      <w:r>
        <w:rPr>
          <w:spacing w:val="-1"/>
        </w:rPr>
        <w:t xml:space="preserve"> </w:t>
      </w:r>
      <w:r>
        <w:t>&amp;</w:t>
      </w:r>
      <w:r>
        <w:rPr>
          <w:spacing w:val="-3"/>
        </w:rPr>
        <w:t xml:space="preserve"> </w:t>
      </w:r>
      <w:r>
        <w:t>RUMBOLD,</w:t>
      </w:r>
      <w:r>
        <w:rPr>
          <w:spacing w:val="-1"/>
        </w:rPr>
        <w:t xml:space="preserve"> </w:t>
      </w:r>
      <w:r>
        <w:t>B.</w:t>
      </w:r>
      <w:r>
        <w:rPr>
          <w:spacing w:val="-3"/>
        </w:rPr>
        <w:t xml:space="preserve"> </w:t>
      </w:r>
      <w:r>
        <w:t>2014.</w:t>
      </w:r>
      <w:r>
        <w:rPr>
          <w:spacing w:val="-4"/>
        </w:rPr>
        <w:t xml:space="preserve"> </w:t>
      </w:r>
      <w:r>
        <w:t>Bridging</w:t>
      </w:r>
      <w:r>
        <w:rPr>
          <w:spacing w:val="-2"/>
        </w:rPr>
        <w:t xml:space="preserve"> </w:t>
      </w:r>
      <w:r>
        <w:t>the</w:t>
      </w:r>
      <w:r>
        <w:rPr>
          <w:spacing w:val="-1"/>
        </w:rPr>
        <w:t xml:space="preserve"> </w:t>
      </w:r>
      <w:r>
        <w:t>Gaps</w:t>
      </w:r>
      <w:r>
        <w:rPr>
          <w:spacing w:val="-1"/>
        </w:rPr>
        <w:t xml:space="preserve"> </w:t>
      </w:r>
      <w:r>
        <w:t>in</w:t>
      </w:r>
      <w:r>
        <w:rPr>
          <w:spacing w:val="-1"/>
        </w:rPr>
        <w:t xml:space="preserve"> </w:t>
      </w:r>
      <w:r>
        <w:t>Palliative</w:t>
      </w:r>
      <w:r>
        <w:rPr>
          <w:spacing w:val="-3"/>
        </w:rPr>
        <w:t xml:space="preserve"> </w:t>
      </w:r>
      <w:r>
        <w:t xml:space="preserve">Care Bereavement Support: An International Perspective. </w:t>
      </w:r>
      <w:r>
        <w:rPr>
          <w:i/>
        </w:rPr>
        <w:t xml:space="preserve">Death Studies, </w:t>
      </w:r>
      <w:r>
        <w:t>38</w:t>
      </w:r>
      <w:r>
        <w:rPr>
          <w:b/>
        </w:rPr>
        <w:t xml:space="preserve">, </w:t>
      </w:r>
      <w:r>
        <w:t>54-61.</w:t>
      </w:r>
    </w:p>
    <w:p w14:paraId="2C063045" w14:textId="77777777" w:rsidR="00B018D8" w:rsidRDefault="0083112E">
      <w:pPr>
        <w:spacing w:before="1"/>
        <w:ind w:left="830" w:right="90" w:hanging="721"/>
        <w:rPr>
          <w:rFonts w:ascii="Calibri"/>
        </w:rPr>
      </w:pPr>
      <w:r>
        <w:rPr>
          <w:rFonts w:ascii="Calibri"/>
        </w:rPr>
        <w:t>COURTENAY,</w:t>
      </w:r>
      <w:r>
        <w:rPr>
          <w:rFonts w:ascii="Calibri"/>
          <w:spacing w:val="-2"/>
        </w:rPr>
        <w:t xml:space="preserve"> </w:t>
      </w:r>
      <w:r>
        <w:rPr>
          <w:rFonts w:ascii="Calibri"/>
        </w:rPr>
        <w:t>W.</w:t>
      </w:r>
      <w:r>
        <w:rPr>
          <w:rFonts w:ascii="Calibri"/>
          <w:spacing w:val="-2"/>
        </w:rPr>
        <w:t xml:space="preserve"> </w:t>
      </w:r>
      <w:r>
        <w:rPr>
          <w:rFonts w:ascii="Calibri"/>
        </w:rPr>
        <w:t>H.</w:t>
      </w:r>
      <w:r>
        <w:rPr>
          <w:rFonts w:ascii="Calibri"/>
          <w:spacing w:val="-5"/>
        </w:rPr>
        <w:t xml:space="preserve"> </w:t>
      </w:r>
      <w:r>
        <w:rPr>
          <w:rFonts w:ascii="Calibri"/>
        </w:rPr>
        <w:t>2000.</w:t>
      </w:r>
      <w:r>
        <w:rPr>
          <w:rFonts w:ascii="Calibri"/>
          <w:spacing w:val="-2"/>
        </w:rPr>
        <w:t xml:space="preserve"> </w:t>
      </w:r>
      <w:r>
        <w:rPr>
          <w:rFonts w:ascii="Calibri"/>
        </w:rPr>
        <w:t>Engendering</w:t>
      </w:r>
      <w:r>
        <w:rPr>
          <w:rFonts w:ascii="Calibri"/>
          <w:spacing w:val="-3"/>
        </w:rPr>
        <w:t xml:space="preserve"> </w:t>
      </w:r>
      <w:r>
        <w:rPr>
          <w:rFonts w:ascii="Calibri"/>
        </w:rPr>
        <w:t>health:</w:t>
      </w:r>
      <w:r>
        <w:rPr>
          <w:rFonts w:ascii="Calibri"/>
          <w:spacing w:val="-2"/>
        </w:rPr>
        <w:t xml:space="preserve"> </w:t>
      </w:r>
      <w:r>
        <w:rPr>
          <w:rFonts w:ascii="Calibri"/>
        </w:rPr>
        <w:t>A</w:t>
      </w:r>
      <w:r>
        <w:rPr>
          <w:rFonts w:ascii="Calibri"/>
          <w:spacing w:val="-5"/>
        </w:rPr>
        <w:t xml:space="preserve"> </w:t>
      </w:r>
      <w:r>
        <w:rPr>
          <w:rFonts w:ascii="Calibri"/>
        </w:rPr>
        <w:t>social</w:t>
      </w:r>
      <w:r>
        <w:rPr>
          <w:rFonts w:ascii="Calibri"/>
          <w:spacing w:val="-5"/>
        </w:rPr>
        <w:t xml:space="preserve"> </w:t>
      </w:r>
      <w:r>
        <w:rPr>
          <w:rFonts w:ascii="Calibri"/>
        </w:rPr>
        <w:t>constructionist</w:t>
      </w:r>
      <w:r>
        <w:rPr>
          <w:rFonts w:ascii="Calibri"/>
          <w:spacing w:val="-2"/>
        </w:rPr>
        <w:t xml:space="preserve"> </w:t>
      </w:r>
      <w:r>
        <w:rPr>
          <w:rFonts w:ascii="Calibri"/>
        </w:rPr>
        <w:t>examination</w:t>
      </w:r>
      <w:r>
        <w:rPr>
          <w:rFonts w:ascii="Calibri"/>
          <w:spacing w:val="-3"/>
        </w:rPr>
        <w:t xml:space="preserve"> </w:t>
      </w:r>
      <w:r>
        <w:rPr>
          <w:rFonts w:ascii="Calibri"/>
        </w:rPr>
        <w:t>of</w:t>
      </w:r>
      <w:r>
        <w:rPr>
          <w:rFonts w:ascii="Calibri"/>
          <w:spacing w:val="-4"/>
        </w:rPr>
        <w:t xml:space="preserve"> </w:t>
      </w:r>
      <w:r>
        <w:rPr>
          <w:rFonts w:ascii="Calibri"/>
        </w:rPr>
        <w:t>men's</w:t>
      </w:r>
      <w:r>
        <w:rPr>
          <w:rFonts w:ascii="Calibri"/>
          <w:spacing w:val="-2"/>
        </w:rPr>
        <w:t xml:space="preserve"> </w:t>
      </w:r>
      <w:r>
        <w:rPr>
          <w:rFonts w:ascii="Calibri"/>
        </w:rPr>
        <w:t>health</w:t>
      </w:r>
      <w:r>
        <w:rPr>
          <w:rFonts w:ascii="Calibri"/>
          <w:spacing w:val="-3"/>
        </w:rPr>
        <w:t xml:space="preserve"> </w:t>
      </w:r>
      <w:r>
        <w:rPr>
          <w:rFonts w:ascii="Calibri"/>
        </w:rPr>
        <w:t xml:space="preserve">beliefs and behaviors. </w:t>
      </w:r>
      <w:r>
        <w:rPr>
          <w:rFonts w:ascii="Calibri"/>
          <w:i/>
        </w:rPr>
        <w:t xml:space="preserve">Psychology of Men &amp; Masculinity, </w:t>
      </w:r>
      <w:r>
        <w:rPr>
          <w:rFonts w:ascii="Calibri"/>
        </w:rPr>
        <w:t>1</w:t>
      </w:r>
      <w:r>
        <w:rPr>
          <w:rFonts w:ascii="Calibri"/>
          <w:b/>
        </w:rPr>
        <w:t xml:space="preserve">, </w:t>
      </w:r>
      <w:r>
        <w:rPr>
          <w:rFonts w:ascii="Calibri"/>
        </w:rPr>
        <w:t>4-15.</w:t>
      </w:r>
    </w:p>
    <w:p w14:paraId="0476A0C2" w14:textId="77777777" w:rsidR="00B018D8" w:rsidRDefault="0083112E">
      <w:pPr>
        <w:ind w:left="830" w:right="90" w:hanging="721"/>
        <w:rPr>
          <w:rFonts w:ascii="Calibri"/>
        </w:rPr>
      </w:pPr>
      <w:r>
        <w:rPr>
          <w:rFonts w:ascii="Calibri"/>
        </w:rPr>
        <w:t>COURTENAY,</w:t>
      </w:r>
      <w:r>
        <w:rPr>
          <w:rFonts w:ascii="Calibri"/>
          <w:spacing w:val="-2"/>
        </w:rPr>
        <w:t xml:space="preserve"> </w:t>
      </w:r>
      <w:r>
        <w:rPr>
          <w:rFonts w:ascii="Calibri"/>
        </w:rPr>
        <w:t>W.</w:t>
      </w:r>
      <w:r>
        <w:rPr>
          <w:rFonts w:ascii="Calibri"/>
          <w:spacing w:val="-2"/>
        </w:rPr>
        <w:t xml:space="preserve"> </w:t>
      </w:r>
      <w:r>
        <w:rPr>
          <w:rFonts w:ascii="Calibri"/>
        </w:rPr>
        <w:t>H.</w:t>
      </w:r>
      <w:r>
        <w:rPr>
          <w:rFonts w:ascii="Calibri"/>
          <w:spacing w:val="-4"/>
        </w:rPr>
        <w:t xml:space="preserve"> </w:t>
      </w:r>
      <w:r>
        <w:rPr>
          <w:rFonts w:ascii="Calibri"/>
        </w:rPr>
        <w:t>2001.</w:t>
      </w:r>
      <w:r>
        <w:rPr>
          <w:rFonts w:ascii="Calibri"/>
          <w:spacing w:val="-2"/>
        </w:rPr>
        <w:t xml:space="preserve"> </w:t>
      </w:r>
      <w:r>
        <w:rPr>
          <w:rFonts w:ascii="Calibri"/>
        </w:rPr>
        <w:t>Counseling</w:t>
      </w:r>
      <w:r>
        <w:rPr>
          <w:rFonts w:ascii="Calibri"/>
          <w:spacing w:val="-4"/>
        </w:rPr>
        <w:t xml:space="preserve"> </w:t>
      </w:r>
      <w:r>
        <w:rPr>
          <w:rFonts w:ascii="Calibri"/>
        </w:rPr>
        <w:t>men</w:t>
      </w:r>
      <w:r>
        <w:rPr>
          <w:rFonts w:ascii="Calibri"/>
          <w:spacing w:val="-2"/>
        </w:rPr>
        <w:t xml:space="preserve"> </w:t>
      </w:r>
      <w:r>
        <w:rPr>
          <w:rFonts w:ascii="Calibri"/>
        </w:rPr>
        <w:t>in</w:t>
      </w:r>
      <w:r>
        <w:rPr>
          <w:rFonts w:ascii="Calibri"/>
          <w:spacing w:val="-4"/>
        </w:rPr>
        <w:t xml:space="preserve"> </w:t>
      </w:r>
      <w:r>
        <w:rPr>
          <w:rFonts w:ascii="Calibri"/>
        </w:rPr>
        <w:t>medical</w:t>
      </w:r>
      <w:r>
        <w:rPr>
          <w:rFonts w:ascii="Calibri"/>
          <w:spacing w:val="-4"/>
        </w:rPr>
        <w:t xml:space="preserve"> </w:t>
      </w:r>
      <w:r>
        <w:rPr>
          <w:rFonts w:ascii="Calibri"/>
        </w:rPr>
        <w:t>settings:</w:t>
      </w:r>
      <w:r>
        <w:rPr>
          <w:rFonts w:ascii="Calibri"/>
          <w:spacing w:val="-3"/>
        </w:rPr>
        <w:t xml:space="preserve"> </w:t>
      </w:r>
      <w:r>
        <w:rPr>
          <w:rFonts w:ascii="Calibri"/>
        </w:rPr>
        <w:t>The</w:t>
      </w:r>
      <w:r>
        <w:rPr>
          <w:rFonts w:ascii="Calibri"/>
          <w:spacing w:val="-2"/>
        </w:rPr>
        <w:t xml:space="preserve"> </w:t>
      </w:r>
      <w:r>
        <w:rPr>
          <w:rFonts w:ascii="Calibri"/>
        </w:rPr>
        <w:t>six-point</w:t>
      </w:r>
      <w:r>
        <w:rPr>
          <w:rFonts w:ascii="Calibri"/>
          <w:spacing w:val="-3"/>
        </w:rPr>
        <w:t xml:space="preserve"> </w:t>
      </w:r>
      <w:r>
        <w:rPr>
          <w:rFonts w:ascii="Calibri"/>
        </w:rPr>
        <w:t>HEALTH</w:t>
      </w:r>
      <w:r>
        <w:rPr>
          <w:rFonts w:ascii="Calibri"/>
          <w:spacing w:val="-2"/>
        </w:rPr>
        <w:t xml:space="preserve"> </w:t>
      </w:r>
      <w:r>
        <w:rPr>
          <w:rFonts w:ascii="Calibri"/>
        </w:rPr>
        <w:t>plan.</w:t>
      </w:r>
      <w:r>
        <w:rPr>
          <w:rFonts w:ascii="Calibri"/>
          <w:spacing w:val="-2"/>
        </w:rPr>
        <w:t xml:space="preserve"> </w:t>
      </w:r>
      <w:r>
        <w:rPr>
          <w:rFonts w:ascii="Calibri"/>
          <w:i/>
        </w:rPr>
        <w:t>The</w:t>
      </w:r>
      <w:r>
        <w:rPr>
          <w:rFonts w:ascii="Calibri"/>
          <w:i/>
          <w:spacing w:val="-2"/>
        </w:rPr>
        <w:t xml:space="preserve"> </w:t>
      </w:r>
      <w:r>
        <w:rPr>
          <w:rFonts w:ascii="Calibri"/>
          <w:i/>
        </w:rPr>
        <w:t>new handbook of psychotherapy and counseling with men: A comprehensive guide to settings, problems, and treatment approaches</w:t>
      </w:r>
      <w:r>
        <w:rPr>
          <w:rFonts w:ascii="Calibri"/>
          <w:i/>
        </w:rPr>
        <w:t xml:space="preserve">, Vol. 1 &amp; 2. </w:t>
      </w:r>
      <w:r>
        <w:rPr>
          <w:rFonts w:ascii="Calibri"/>
        </w:rPr>
        <w:t>Hoboken, NJ, US: Jossey-Bass/Wiley.</w:t>
      </w:r>
    </w:p>
    <w:p w14:paraId="5601F636" w14:textId="77777777" w:rsidR="00B018D8" w:rsidRDefault="0083112E">
      <w:pPr>
        <w:spacing w:before="1"/>
        <w:ind w:left="830" w:hanging="721"/>
        <w:rPr>
          <w:rFonts w:ascii="Calibri"/>
        </w:rPr>
      </w:pPr>
      <w:r>
        <w:rPr>
          <w:rFonts w:ascii="Calibri"/>
        </w:rPr>
        <w:t>COURTENAY,</w:t>
      </w:r>
      <w:r>
        <w:rPr>
          <w:rFonts w:ascii="Calibri"/>
          <w:spacing w:val="-1"/>
        </w:rPr>
        <w:t xml:space="preserve"> </w:t>
      </w:r>
      <w:r>
        <w:rPr>
          <w:rFonts w:ascii="Calibri"/>
        </w:rPr>
        <w:t>W.</w:t>
      </w:r>
      <w:r>
        <w:rPr>
          <w:rFonts w:ascii="Calibri"/>
          <w:spacing w:val="-1"/>
        </w:rPr>
        <w:t xml:space="preserve"> </w:t>
      </w:r>
      <w:r>
        <w:rPr>
          <w:rFonts w:ascii="Calibri"/>
        </w:rPr>
        <w:t>H.</w:t>
      </w:r>
      <w:r>
        <w:rPr>
          <w:rFonts w:ascii="Calibri"/>
          <w:spacing w:val="-4"/>
        </w:rPr>
        <w:t xml:space="preserve"> </w:t>
      </w:r>
      <w:r>
        <w:rPr>
          <w:rFonts w:ascii="Calibri"/>
        </w:rPr>
        <w:t>2003.</w:t>
      </w:r>
      <w:r>
        <w:rPr>
          <w:rFonts w:ascii="Calibri"/>
          <w:spacing w:val="-1"/>
        </w:rPr>
        <w:t xml:space="preserve"> </w:t>
      </w:r>
      <w:r>
        <w:rPr>
          <w:rFonts w:ascii="Calibri"/>
        </w:rPr>
        <w:t>Key determinants</w:t>
      </w:r>
      <w:r>
        <w:rPr>
          <w:rFonts w:ascii="Calibri"/>
          <w:spacing w:val="-3"/>
        </w:rPr>
        <w:t xml:space="preserve"> </w:t>
      </w:r>
      <w:r>
        <w:rPr>
          <w:rFonts w:ascii="Calibri"/>
        </w:rPr>
        <w:t>of</w:t>
      </w:r>
      <w:r>
        <w:rPr>
          <w:rFonts w:ascii="Calibri"/>
          <w:spacing w:val="-3"/>
        </w:rPr>
        <w:t xml:space="preserve"> </w:t>
      </w:r>
      <w:r>
        <w:rPr>
          <w:rFonts w:ascii="Calibri"/>
        </w:rPr>
        <w:t>the</w:t>
      </w:r>
      <w:r>
        <w:rPr>
          <w:rFonts w:ascii="Calibri"/>
          <w:spacing w:val="-1"/>
        </w:rPr>
        <w:t xml:space="preserve"> </w:t>
      </w:r>
      <w:r>
        <w:rPr>
          <w:rFonts w:ascii="Calibri"/>
        </w:rPr>
        <w:t>health</w:t>
      </w:r>
      <w:r>
        <w:rPr>
          <w:rFonts w:ascii="Calibri"/>
          <w:spacing w:val="-2"/>
        </w:rPr>
        <w:t xml:space="preserve"> </w:t>
      </w:r>
      <w:r>
        <w:rPr>
          <w:rFonts w:ascii="Calibri"/>
        </w:rPr>
        <w:t>and</w:t>
      </w:r>
      <w:r>
        <w:rPr>
          <w:rFonts w:ascii="Calibri"/>
          <w:spacing w:val="-3"/>
        </w:rPr>
        <w:t xml:space="preserve"> </w:t>
      </w:r>
      <w:r>
        <w:rPr>
          <w:rFonts w:ascii="Calibri"/>
        </w:rPr>
        <w:t>well-being</w:t>
      </w:r>
      <w:r>
        <w:rPr>
          <w:rFonts w:ascii="Calibri"/>
          <w:spacing w:val="-4"/>
        </w:rPr>
        <w:t xml:space="preserve"> </w:t>
      </w:r>
      <w:r>
        <w:rPr>
          <w:rFonts w:ascii="Calibri"/>
        </w:rPr>
        <w:t>of</w:t>
      </w:r>
      <w:r>
        <w:rPr>
          <w:rFonts w:ascii="Calibri"/>
          <w:spacing w:val="-3"/>
        </w:rPr>
        <w:t xml:space="preserve"> </w:t>
      </w:r>
      <w:r>
        <w:rPr>
          <w:rFonts w:ascii="Calibri"/>
        </w:rPr>
        <w:t>men</w:t>
      </w:r>
      <w:r>
        <w:rPr>
          <w:rFonts w:ascii="Calibri"/>
          <w:spacing w:val="-4"/>
        </w:rPr>
        <w:t xml:space="preserve"> </w:t>
      </w:r>
      <w:r>
        <w:rPr>
          <w:rFonts w:ascii="Calibri"/>
        </w:rPr>
        <w:t>and</w:t>
      </w:r>
      <w:r>
        <w:rPr>
          <w:rFonts w:ascii="Calibri"/>
          <w:spacing w:val="-2"/>
        </w:rPr>
        <w:t xml:space="preserve"> </w:t>
      </w:r>
      <w:r>
        <w:rPr>
          <w:rFonts w:ascii="Calibri"/>
        </w:rPr>
        <w:t xml:space="preserve">boys. </w:t>
      </w:r>
      <w:r>
        <w:rPr>
          <w:rFonts w:ascii="Calibri"/>
          <w:i/>
        </w:rPr>
        <w:t xml:space="preserve">International Journal of Men's Health, </w:t>
      </w:r>
      <w:r>
        <w:rPr>
          <w:rFonts w:ascii="Calibri"/>
        </w:rPr>
        <w:t>2</w:t>
      </w:r>
      <w:r>
        <w:rPr>
          <w:rFonts w:ascii="Calibri"/>
          <w:b/>
        </w:rPr>
        <w:t xml:space="preserve">, </w:t>
      </w:r>
      <w:r>
        <w:rPr>
          <w:rFonts w:ascii="Calibri"/>
        </w:rPr>
        <w:t>1+.</w:t>
      </w:r>
    </w:p>
    <w:p w14:paraId="244F5740" w14:textId="77777777" w:rsidR="00B018D8" w:rsidRDefault="0083112E">
      <w:pPr>
        <w:spacing w:line="267" w:lineRule="exact"/>
        <w:ind w:left="110"/>
        <w:rPr>
          <w:rFonts w:ascii="Calibri"/>
          <w:i/>
        </w:rPr>
      </w:pPr>
      <w:r>
        <w:rPr>
          <w:rFonts w:ascii="Calibri"/>
        </w:rPr>
        <w:t>DAGGETT,</w:t>
      </w:r>
      <w:r>
        <w:rPr>
          <w:rFonts w:ascii="Calibri"/>
          <w:spacing w:val="-8"/>
        </w:rPr>
        <w:t xml:space="preserve"> </w:t>
      </w:r>
      <w:r>
        <w:rPr>
          <w:rFonts w:ascii="Calibri"/>
        </w:rPr>
        <w:t>L.</w:t>
      </w:r>
      <w:r>
        <w:rPr>
          <w:rFonts w:ascii="Calibri"/>
          <w:spacing w:val="-3"/>
        </w:rPr>
        <w:t xml:space="preserve"> </w:t>
      </w:r>
      <w:r>
        <w:rPr>
          <w:rFonts w:ascii="Calibri"/>
        </w:rPr>
        <w:t>M.</w:t>
      </w:r>
      <w:r>
        <w:rPr>
          <w:rFonts w:ascii="Calibri"/>
          <w:spacing w:val="-6"/>
        </w:rPr>
        <w:t xml:space="preserve"> </w:t>
      </w:r>
      <w:r>
        <w:rPr>
          <w:rFonts w:ascii="Calibri"/>
        </w:rPr>
        <w:t>2000.</w:t>
      </w:r>
      <w:r>
        <w:rPr>
          <w:rFonts w:ascii="Calibri"/>
          <w:spacing w:val="-2"/>
        </w:rPr>
        <w:t xml:space="preserve"> </w:t>
      </w:r>
      <w:r>
        <w:rPr>
          <w:rFonts w:ascii="Calibri"/>
          <w:i/>
        </w:rPr>
        <w:t>Living</w:t>
      </w:r>
      <w:r>
        <w:rPr>
          <w:rFonts w:ascii="Calibri"/>
          <w:i/>
          <w:spacing w:val="-4"/>
        </w:rPr>
        <w:t xml:space="preserve"> </w:t>
      </w:r>
      <w:r>
        <w:rPr>
          <w:rFonts w:ascii="Calibri"/>
          <w:i/>
        </w:rPr>
        <w:t>with</w:t>
      </w:r>
      <w:r>
        <w:rPr>
          <w:rFonts w:ascii="Calibri"/>
          <w:i/>
          <w:spacing w:val="-4"/>
        </w:rPr>
        <w:t xml:space="preserve"> </w:t>
      </w:r>
      <w:r>
        <w:rPr>
          <w:rFonts w:ascii="Calibri"/>
          <w:i/>
        </w:rPr>
        <w:t>loss:</w:t>
      </w:r>
      <w:r>
        <w:rPr>
          <w:rFonts w:ascii="Calibri"/>
          <w:i/>
          <w:spacing w:val="-4"/>
        </w:rPr>
        <w:t xml:space="preserve"> </w:t>
      </w:r>
      <w:r>
        <w:rPr>
          <w:rFonts w:ascii="Calibri"/>
          <w:i/>
        </w:rPr>
        <w:t>The</w:t>
      </w:r>
      <w:r>
        <w:rPr>
          <w:rFonts w:ascii="Calibri"/>
          <w:i/>
          <w:spacing w:val="-3"/>
        </w:rPr>
        <w:t xml:space="preserve"> </w:t>
      </w:r>
      <w:r>
        <w:rPr>
          <w:rFonts w:ascii="Calibri"/>
          <w:i/>
        </w:rPr>
        <w:t>lived</w:t>
      </w:r>
      <w:r>
        <w:rPr>
          <w:rFonts w:ascii="Calibri"/>
          <w:i/>
          <w:spacing w:val="-6"/>
        </w:rPr>
        <w:t xml:space="preserve"> </w:t>
      </w:r>
      <w:r>
        <w:rPr>
          <w:rFonts w:ascii="Calibri"/>
          <w:i/>
        </w:rPr>
        <w:t>experience</w:t>
      </w:r>
      <w:r>
        <w:rPr>
          <w:rFonts w:ascii="Calibri"/>
          <w:i/>
          <w:spacing w:val="-3"/>
        </w:rPr>
        <w:t xml:space="preserve"> </w:t>
      </w:r>
      <w:r>
        <w:rPr>
          <w:rFonts w:ascii="Calibri"/>
          <w:i/>
        </w:rPr>
        <w:t>of</w:t>
      </w:r>
      <w:r>
        <w:rPr>
          <w:rFonts w:ascii="Calibri"/>
          <w:i/>
          <w:spacing w:val="-3"/>
        </w:rPr>
        <w:t xml:space="preserve"> </w:t>
      </w:r>
      <w:r>
        <w:rPr>
          <w:rFonts w:ascii="Calibri"/>
          <w:i/>
        </w:rPr>
        <w:t>spousal</w:t>
      </w:r>
      <w:r>
        <w:rPr>
          <w:rFonts w:ascii="Calibri"/>
          <w:i/>
          <w:spacing w:val="-4"/>
        </w:rPr>
        <w:t xml:space="preserve"> </w:t>
      </w:r>
      <w:r>
        <w:rPr>
          <w:rFonts w:ascii="Calibri"/>
          <w:i/>
        </w:rPr>
        <w:t>bereavement</w:t>
      </w:r>
      <w:r>
        <w:rPr>
          <w:rFonts w:ascii="Calibri"/>
          <w:i/>
          <w:spacing w:val="-3"/>
        </w:rPr>
        <w:t xml:space="preserve"> </w:t>
      </w:r>
      <w:r>
        <w:rPr>
          <w:rFonts w:ascii="Calibri"/>
          <w:i/>
        </w:rPr>
        <w:t>in</w:t>
      </w:r>
      <w:r>
        <w:rPr>
          <w:rFonts w:ascii="Calibri"/>
          <w:i/>
          <w:spacing w:val="-4"/>
        </w:rPr>
        <w:t xml:space="preserve"> </w:t>
      </w:r>
      <w:r>
        <w:rPr>
          <w:rFonts w:ascii="Calibri"/>
          <w:i/>
        </w:rPr>
        <w:t>men</w:t>
      </w:r>
      <w:r>
        <w:rPr>
          <w:rFonts w:ascii="Calibri"/>
          <w:i/>
          <w:spacing w:val="-3"/>
        </w:rPr>
        <w:t xml:space="preserve"> </w:t>
      </w:r>
      <w:r>
        <w:rPr>
          <w:rFonts w:ascii="Calibri"/>
          <w:i/>
        </w:rPr>
        <w:t>aged</w:t>
      </w:r>
      <w:r>
        <w:rPr>
          <w:rFonts w:ascii="Calibri"/>
          <w:i/>
          <w:spacing w:val="-6"/>
        </w:rPr>
        <w:t xml:space="preserve"> </w:t>
      </w:r>
      <w:r>
        <w:rPr>
          <w:rFonts w:ascii="Calibri"/>
          <w:i/>
        </w:rPr>
        <w:t>40</w:t>
      </w:r>
      <w:r>
        <w:rPr>
          <w:rFonts w:ascii="Calibri"/>
          <w:i/>
          <w:spacing w:val="-3"/>
        </w:rPr>
        <w:t xml:space="preserve"> </w:t>
      </w:r>
      <w:r>
        <w:rPr>
          <w:rFonts w:ascii="Calibri"/>
          <w:i/>
        </w:rPr>
        <w:t>to</w:t>
      </w:r>
      <w:r>
        <w:rPr>
          <w:rFonts w:ascii="Calibri"/>
          <w:i/>
          <w:spacing w:val="-6"/>
        </w:rPr>
        <w:t xml:space="preserve"> </w:t>
      </w:r>
      <w:r>
        <w:rPr>
          <w:rFonts w:ascii="Calibri"/>
          <w:i/>
          <w:spacing w:val="-5"/>
        </w:rPr>
        <w:t>60.</w:t>
      </w:r>
    </w:p>
    <w:p w14:paraId="12D2FFBB" w14:textId="77777777" w:rsidR="00B018D8" w:rsidRDefault="0083112E">
      <w:pPr>
        <w:pStyle w:val="BodyText"/>
        <w:spacing w:before="1"/>
        <w:ind w:left="830"/>
      </w:pPr>
      <w:r>
        <w:t>60,</w:t>
      </w:r>
      <w:r>
        <w:rPr>
          <w:spacing w:val="-7"/>
        </w:rPr>
        <w:t xml:space="preserve"> </w:t>
      </w:r>
      <w:r>
        <w:t>ProQuest</w:t>
      </w:r>
      <w:r>
        <w:rPr>
          <w:spacing w:val="-4"/>
        </w:rPr>
        <w:t xml:space="preserve"> </w:t>
      </w:r>
      <w:r>
        <w:t>Information</w:t>
      </w:r>
      <w:r>
        <w:rPr>
          <w:spacing w:val="-7"/>
        </w:rPr>
        <w:t xml:space="preserve"> </w:t>
      </w:r>
      <w:r>
        <w:t>&amp;</w:t>
      </w:r>
      <w:r>
        <w:rPr>
          <w:spacing w:val="-3"/>
        </w:rPr>
        <w:t xml:space="preserve"> </w:t>
      </w:r>
      <w:r>
        <w:rPr>
          <w:spacing w:val="-2"/>
        </w:rPr>
        <w:t>Learning.</w:t>
      </w:r>
    </w:p>
    <w:p w14:paraId="43A9555E" w14:textId="77777777" w:rsidR="00B018D8" w:rsidRDefault="0083112E">
      <w:pPr>
        <w:ind w:left="830" w:right="90" w:hanging="721"/>
        <w:rPr>
          <w:rFonts w:ascii="Calibri"/>
        </w:rPr>
      </w:pPr>
      <w:r>
        <w:rPr>
          <w:rFonts w:ascii="Calibri"/>
        </w:rPr>
        <w:t>HOLMGREN,</w:t>
      </w:r>
      <w:r>
        <w:rPr>
          <w:rFonts w:ascii="Calibri"/>
          <w:spacing w:val="-1"/>
        </w:rPr>
        <w:t xml:space="preserve"> </w:t>
      </w:r>
      <w:r>
        <w:rPr>
          <w:rFonts w:ascii="Calibri"/>
        </w:rPr>
        <w:t>H.</w:t>
      </w:r>
      <w:r>
        <w:rPr>
          <w:rFonts w:ascii="Calibri"/>
          <w:spacing w:val="-4"/>
        </w:rPr>
        <w:t xml:space="preserve"> </w:t>
      </w:r>
      <w:r>
        <w:rPr>
          <w:rFonts w:ascii="Calibri"/>
        </w:rPr>
        <w:t>2019.</w:t>
      </w:r>
      <w:r>
        <w:rPr>
          <w:rFonts w:ascii="Calibri"/>
          <w:spacing w:val="-4"/>
        </w:rPr>
        <w:t xml:space="preserve"> </w:t>
      </w:r>
      <w:r>
        <w:rPr>
          <w:rFonts w:ascii="Calibri"/>
        </w:rPr>
        <w:t>Life</w:t>
      </w:r>
      <w:r>
        <w:rPr>
          <w:rFonts w:ascii="Calibri"/>
          <w:spacing w:val="-4"/>
        </w:rPr>
        <w:t xml:space="preserve"> </w:t>
      </w:r>
      <w:r>
        <w:rPr>
          <w:rFonts w:ascii="Calibri"/>
        </w:rPr>
        <w:t>Came</w:t>
      </w:r>
      <w:r>
        <w:rPr>
          <w:rFonts w:ascii="Calibri"/>
          <w:spacing w:val="-3"/>
        </w:rPr>
        <w:t xml:space="preserve"> </w:t>
      </w:r>
      <w:r>
        <w:rPr>
          <w:rFonts w:ascii="Calibri"/>
        </w:rPr>
        <w:t>to</w:t>
      </w:r>
      <w:r>
        <w:rPr>
          <w:rFonts w:ascii="Calibri"/>
          <w:spacing w:val="-3"/>
        </w:rPr>
        <w:t xml:space="preserve"> </w:t>
      </w:r>
      <w:r>
        <w:rPr>
          <w:rFonts w:ascii="Calibri"/>
        </w:rPr>
        <w:t>a</w:t>
      </w:r>
      <w:r>
        <w:rPr>
          <w:rFonts w:ascii="Calibri"/>
          <w:spacing w:val="-1"/>
        </w:rPr>
        <w:t xml:space="preserve"> </w:t>
      </w:r>
      <w:r>
        <w:rPr>
          <w:rFonts w:ascii="Calibri"/>
        </w:rPr>
        <w:t>Full</w:t>
      </w:r>
      <w:r>
        <w:rPr>
          <w:rFonts w:ascii="Calibri"/>
          <w:spacing w:val="-2"/>
        </w:rPr>
        <w:t xml:space="preserve"> </w:t>
      </w:r>
      <w:r>
        <w:rPr>
          <w:rFonts w:ascii="Calibri"/>
        </w:rPr>
        <w:t>Stop:</w:t>
      </w:r>
      <w:r>
        <w:rPr>
          <w:rFonts w:ascii="Calibri"/>
          <w:spacing w:val="-3"/>
        </w:rPr>
        <w:t xml:space="preserve"> </w:t>
      </w:r>
      <w:r>
        <w:rPr>
          <w:rFonts w:ascii="Calibri"/>
        </w:rPr>
        <w:t>The</w:t>
      </w:r>
      <w:r>
        <w:rPr>
          <w:rFonts w:ascii="Calibri"/>
          <w:spacing w:val="-1"/>
        </w:rPr>
        <w:t xml:space="preserve"> </w:t>
      </w:r>
      <w:r>
        <w:rPr>
          <w:rFonts w:ascii="Calibri"/>
        </w:rPr>
        <w:t>Experiences</w:t>
      </w:r>
      <w:r>
        <w:rPr>
          <w:rFonts w:ascii="Calibri"/>
          <w:spacing w:val="-4"/>
        </w:rPr>
        <w:t xml:space="preserve"> </w:t>
      </w:r>
      <w:r>
        <w:rPr>
          <w:rFonts w:ascii="Calibri"/>
        </w:rPr>
        <w:t>of</w:t>
      </w:r>
      <w:r>
        <w:rPr>
          <w:rFonts w:ascii="Calibri"/>
          <w:spacing w:val="-4"/>
        </w:rPr>
        <w:t xml:space="preserve"> </w:t>
      </w:r>
      <w:r>
        <w:rPr>
          <w:rFonts w:ascii="Calibri"/>
        </w:rPr>
        <w:t>Widowed</w:t>
      </w:r>
      <w:r>
        <w:rPr>
          <w:rFonts w:ascii="Calibri"/>
          <w:spacing w:val="-2"/>
        </w:rPr>
        <w:t xml:space="preserve"> </w:t>
      </w:r>
      <w:r>
        <w:rPr>
          <w:rFonts w:ascii="Calibri"/>
        </w:rPr>
        <w:t xml:space="preserve">Fathers. </w:t>
      </w:r>
      <w:r>
        <w:rPr>
          <w:rFonts w:ascii="Calibri"/>
          <w:i/>
        </w:rPr>
        <w:t>OMEGA</w:t>
      </w:r>
      <w:r>
        <w:rPr>
          <w:rFonts w:ascii="Calibri"/>
          <w:i/>
          <w:spacing w:val="-3"/>
        </w:rPr>
        <w:t xml:space="preserve"> </w:t>
      </w:r>
      <w:r>
        <w:rPr>
          <w:rFonts w:ascii="Calibri"/>
          <w:i/>
        </w:rPr>
        <w:t>-</w:t>
      </w:r>
      <w:r>
        <w:rPr>
          <w:rFonts w:ascii="Calibri"/>
          <w:i/>
          <w:spacing w:val="-1"/>
        </w:rPr>
        <w:t xml:space="preserve"> </w:t>
      </w:r>
      <w:r>
        <w:rPr>
          <w:rFonts w:ascii="Calibri"/>
          <w:i/>
        </w:rPr>
        <w:t>Journal</w:t>
      </w:r>
      <w:r>
        <w:rPr>
          <w:rFonts w:ascii="Calibri"/>
          <w:i/>
          <w:spacing w:val="-1"/>
        </w:rPr>
        <w:t xml:space="preserve"> </w:t>
      </w:r>
      <w:r>
        <w:rPr>
          <w:rFonts w:ascii="Calibri"/>
          <w:i/>
        </w:rPr>
        <w:t>of Death and Dying</w:t>
      </w:r>
      <w:r>
        <w:rPr>
          <w:rFonts w:ascii="Calibri"/>
          <w:b/>
        </w:rPr>
        <w:t xml:space="preserve">, </w:t>
      </w:r>
      <w:r>
        <w:rPr>
          <w:rFonts w:ascii="Calibri"/>
        </w:rPr>
        <w:t>0030222819880713.</w:t>
      </w:r>
    </w:p>
    <w:p w14:paraId="523CC5F9" w14:textId="77777777" w:rsidR="00B018D8" w:rsidRDefault="0083112E">
      <w:pPr>
        <w:spacing w:before="1"/>
        <w:ind w:left="830" w:right="90" w:hanging="721"/>
        <w:rPr>
          <w:rFonts w:ascii="Calibri"/>
        </w:rPr>
      </w:pPr>
      <w:r>
        <w:rPr>
          <w:rFonts w:ascii="Calibri"/>
        </w:rPr>
        <w:t>MCCLATCHEY,</w:t>
      </w:r>
      <w:r>
        <w:rPr>
          <w:rFonts w:ascii="Calibri"/>
          <w:spacing w:val="-3"/>
        </w:rPr>
        <w:t xml:space="preserve"> </w:t>
      </w:r>
      <w:r>
        <w:rPr>
          <w:rFonts w:ascii="Calibri"/>
        </w:rPr>
        <w:t>I.</w:t>
      </w:r>
      <w:r>
        <w:rPr>
          <w:rFonts w:ascii="Calibri"/>
          <w:spacing w:val="-1"/>
        </w:rPr>
        <w:t xml:space="preserve"> </w:t>
      </w:r>
      <w:r>
        <w:rPr>
          <w:rFonts w:ascii="Calibri"/>
        </w:rPr>
        <w:t>S.</w:t>
      </w:r>
      <w:r>
        <w:rPr>
          <w:rFonts w:ascii="Calibri"/>
          <w:spacing w:val="-2"/>
        </w:rPr>
        <w:t xml:space="preserve"> </w:t>
      </w:r>
      <w:r>
        <w:rPr>
          <w:rFonts w:ascii="Calibri"/>
        </w:rPr>
        <w:t>2017.</w:t>
      </w:r>
      <w:r>
        <w:rPr>
          <w:rFonts w:ascii="Calibri"/>
          <w:spacing w:val="-1"/>
        </w:rPr>
        <w:t xml:space="preserve"> </w:t>
      </w:r>
      <w:r>
        <w:rPr>
          <w:rFonts w:ascii="Calibri"/>
        </w:rPr>
        <w:t>Fathers</w:t>
      </w:r>
      <w:r>
        <w:rPr>
          <w:rFonts w:ascii="Calibri"/>
          <w:spacing w:val="-1"/>
        </w:rPr>
        <w:t xml:space="preserve"> </w:t>
      </w:r>
      <w:r>
        <w:rPr>
          <w:rFonts w:ascii="Calibri"/>
        </w:rPr>
        <w:t>Raising</w:t>
      </w:r>
      <w:r>
        <w:rPr>
          <w:rFonts w:ascii="Calibri"/>
          <w:spacing w:val="-4"/>
        </w:rPr>
        <w:t xml:space="preserve"> </w:t>
      </w:r>
      <w:r>
        <w:rPr>
          <w:rFonts w:ascii="Calibri"/>
        </w:rPr>
        <w:t>Motherless</w:t>
      </w:r>
      <w:r>
        <w:rPr>
          <w:rFonts w:ascii="Calibri"/>
          <w:spacing w:val="-1"/>
        </w:rPr>
        <w:t xml:space="preserve"> </w:t>
      </w:r>
      <w:r>
        <w:rPr>
          <w:rFonts w:ascii="Calibri"/>
        </w:rPr>
        <w:t>Children:</w:t>
      </w:r>
      <w:r>
        <w:rPr>
          <w:rFonts w:ascii="Calibri"/>
          <w:spacing w:val="-1"/>
        </w:rPr>
        <w:t xml:space="preserve"> </w:t>
      </w:r>
      <w:r>
        <w:rPr>
          <w:rFonts w:ascii="Calibri"/>
        </w:rPr>
        <w:t>Widowed</w:t>
      </w:r>
      <w:r>
        <w:rPr>
          <w:rFonts w:ascii="Calibri"/>
          <w:spacing w:val="-4"/>
        </w:rPr>
        <w:t xml:space="preserve"> </w:t>
      </w:r>
      <w:r>
        <w:rPr>
          <w:rFonts w:ascii="Calibri"/>
        </w:rPr>
        <w:t>Men</w:t>
      </w:r>
      <w:r>
        <w:rPr>
          <w:rFonts w:ascii="Calibri"/>
          <w:spacing w:val="-4"/>
        </w:rPr>
        <w:t xml:space="preserve"> </w:t>
      </w:r>
      <w:r>
        <w:rPr>
          <w:rFonts w:ascii="Calibri"/>
        </w:rPr>
        <w:t>Give</w:t>
      </w:r>
      <w:r>
        <w:rPr>
          <w:rFonts w:ascii="Calibri"/>
          <w:spacing w:val="-1"/>
        </w:rPr>
        <w:t xml:space="preserve"> </w:t>
      </w:r>
      <w:r>
        <w:rPr>
          <w:rFonts w:ascii="Calibri"/>
        </w:rPr>
        <w:t>Voice to</w:t>
      </w:r>
      <w:r>
        <w:rPr>
          <w:rFonts w:ascii="Calibri"/>
          <w:spacing w:val="-2"/>
        </w:rPr>
        <w:t xml:space="preserve"> </w:t>
      </w:r>
      <w:r>
        <w:rPr>
          <w:rFonts w:ascii="Calibri"/>
        </w:rPr>
        <w:t>Their</w:t>
      </w:r>
      <w:r>
        <w:rPr>
          <w:rFonts w:ascii="Calibri"/>
          <w:spacing w:val="-4"/>
        </w:rPr>
        <w:t xml:space="preserve"> </w:t>
      </w:r>
      <w:r>
        <w:rPr>
          <w:rFonts w:ascii="Calibri"/>
        </w:rPr>
        <w:t xml:space="preserve">Lived Experiences. </w:t>
      </w:r>
      <w:r>
        <w:rPr>
          <w:rFonts w:ascii="Calibri"/>
          <w:i/>
        </w:rPr>
        <w:t xml:space="preserve">OMEGA - Journal of Death and Dying, </w:t>
      </w:r>
      <w:r>
        <w:rPr>
          <w:rFonts w:ascii="Calibri"/>
        </w:rPr>
        <w:t>76</w:t>
      </w:r>
      <w:r>
        <w:rPr>
          <w:rFonts w:ascii="Calibri"/>
          <w:b/>
        </w:rPr>
        <w:t xml:space="preserve">, </w:t>
      </w:r>
      <w:r>
        <w:rPr>
          <w:rFonts w:ascii="Calibri"/>
        </w:rPr>
        <w:t>307-327.</w:t>
      </w:r>
    </w:p>
    <w:p w14:paraId="0083BE99" w14:textId="77777777" w:rsidR="00B018D8" w:rsidRDefault="0083112E">
      <w:pPr>
        <w:ind w:left="110"/>
        <w:rPr>
          <w:rFonts w:ascii="Calibri"/>
          <w:i/>
        </w:rPr>
      </w:pPr>
      <w:r>
        <w:rPr>
          <w:rFonts w:ascii="Calibri"/>
        </w:rPr>
        <w:t>PHIPPS,</w:t>
      </w:r>
      <w:r>
        <w:rPr>
          <w:rFonts w:ascii="Calibri"/>
          <w:spacing w:val="-5"/>
        </w:rPr>
        <w:t xml:space="preserve"> </w:t>
      </w:r>
      <w:r>
        <w:rPr>
          <w:rFonts w:ascii="Calibri"/>
        </w:rPr>
        <w:t>R.</w:t>
      </w:r>
      <w:r>
        <w:rPr>
          <w:rFonts w:ascii="Calibri"/>
          <w:spacing w:val="-7"/>
        </w:rPr>
        <w:t xml:space="preserve"> </w:t>
      </w:r>
      <w:r>
        <w:rPr>
          <w:rFonts w:ascii="Calibri"/>
        </w:rPr>
        <w:t>2021.</w:t>
      </w:r>
      <w:r>
        <w:rPr>
          <w:rFonts w:ascii="Calibri"/>
          <w:spacing w:val="-6"/>
        </w:rPr>
        <w:t xml:space="preserve"> </w:t>
      </w:r>
      <w:r>
        <w:rPr>
          <w:rFonts w:ascii="Calibri"/>
          <w:i/>
        </w:rPr>
        <w:t>Fatherhood,</w:t>
      </w:r>
      <w:r>
        <w:rPr>
          <w:rFonts w:ascii="Calibri"/>
          <w:i/>
          <w:spacing w:val="-4"/>
        </w:rPr>
        <w:t xml:space="preserve"> </w:t>
      </w:r>
      <w:r>
        <w:rPr>
          <w:rFonts w:ascii="Calibri"/>
          <w:i/>
        </w:rPr>
        <w:t>Bereavement</w:t>
      </w:r>
      <w:r>
        <w:rPr>
          <w:rFonts w:ascii="Calibri"/>
          <w:i/>
          <w:spacing w:val="-5"/>
        </w:rPr>
        <w:t xml:space="preserve"> </w:t>
      </w:r>
      <w:r>
        <w:rPr>
          <w:rFonts w:ascii="Calibri"/>
          <w:i/>
        </w:rPr>
        <w:t>and</w:t>
      </w:r>
      <w:r>
        <w:rPr>
          <w:rFonts w:ascii="Calibri"/>
          <w:i/>
          <w:spacing w:val="-5"/>
        </w:rPr>
        <w:t xml:space="preserve"> </w:t>
      </w:r>
      <w:r>
        <w:rPr>
          <w:rFonts w:ascii="Calibri"/>
          <w:i/>
        </w:rPr>
        <w:t>Masculinity:</w:t>
      </w:r>
      <w:r>
        <w:rPr>
          <w:rFonts w:ascii="Calibri"/>
          <w:i/>
          <w:spacing w:val="-3"/>
        </w:rPr>
        <w:t xml:space="preserve"> </w:t>
      </w:r>
      <w:r>
        <w:rPr>
          <w:rFonts w:ascii="Calibri"/>
          <w:i/>
        </w:rPr>
        <w:t>An</w:t>
      </w:r>
      <w:r>
        <w:rPr>
          <w:rFonts w:ascii="Calibri"/>
          <w:i/>
          <w:spacing w:val="-7"/>
        </w:rPr>
        <w:t xml:space="preserve"> </w:t>
      </w:r>
      <w:r>
        <w:rPr>
          <w:rFonts w:ascii="Calibri"/>
          <w:i/>
        </w:rPr>
        <w:t>exploratory</w:t>
      </w:r>
      <w:r>
        <w:rPr>
          <w:rFonts w:ascii="Calibri"/>
          <w:i/>
          <w:spacing w:val="-7"/>
        </w:rPr>
        <w:t xml:space="preserve"> </w:t>
      </w:r>
      <w:r>
        <w:rPr>
          <w:rFonts w:ascii="Calibri"/>
          <w:i/>
        </w:rPr>
        <w:t>study</w:t>
      </w:r>
      <w:r>
        <w:rPr>
          <w:rFonts w:ascii="Calibri"/>
          <w:i/>
          <w:spacing w:val="-7"/>
        </w:rPr>
        <w:t xml:space="preserve"> </w:t>
      </w:r>
      <w:r>
        <w:rPr>
          <w:rFonts w:ascii="Calibri"/>
          <w:i/>
        </w:rPr>
        <w:t>of</w:t>
      </w:r>
      <w:r>
        <w:rPr>
          <w:rFonts w:ascii="Calibri"/>
          <w:i/>
          <w:spacing w:val="-4"/>
        </w:rPr>
        <w:t xml:space="preserve"> </w:t>
      </w:r>
      <w:r>
        <w:rPr>
          <w:rFonts w:ascii="Calibri"/>
          <w:i/>
        </w:rPr>
        <w:t>partner</w:t>
      </w:r>
      <w:r>
        <w:rPr>
          <w:rFonts w:ascii="Calibri"/>
          <w:i/>
          <w:spacing w:val="-3"/>
        </w:rPr>
        <w:t xml:space="preserve"> </w:t>
      </w:r>
      <w:r>
        <w:rPr>
          <w:rFonts w:ascii="Calibri"/>
          <w:i/>
          <w:spacing w:val="-2"/>
        </w:rPr>
        <w:t>loss.</w:t>
      </w:r>
    </w:p>
    <w:p w14:paraId="59339E97" w14:textId="77777777" w:rsidR="00B018D8" w:rsidRDefault="0083112E">
      <w:pPr>
        <w:pStyle w:val="BodyText"/>
        <w:ind w:left="830"/>
      </w:pPr>
      <w:r>
        <w:t>Doctorate</w:t>
      </w:r>
      <w:r>
        <w:rPr>
          <w:spacing w:val="-6"/>
        </w:rPr>
        <w:t xml:space="preserve"> </w:t>
      </w:r>
      <w:r>
        <w:t>of</w:t>
      </w:r>
      <w:r>
        <w:rPr>
          <w:spacing w:val="-6"/>
        </w:rPr>
        <w:t xml:space="preserve"> </w:t>
      </w:r>
      <w:r>
        <w:t>Philosophy</w:t>
      </w:r>
      <w:r>
        <w:rPr>
          <w:spacing w:val="-4"/>
        </w:rPr>
        <w:t xml:space="preserve"> </w:t>
      </w:r>
      <w:r>
        <w:t>Thesis,</w:t>
      </w:r>
      <w:r>
        <w:rPr>
          <w:spacing w:val="-4"/>
        </w:rPr>
        <w:t xml:space="preserve"> </w:t>
      </w:r>
      <w:r>
        <w:t>University</w:t>
      </w:r>
      <w:r>
        <w:rPr>
          <w:spacing w:val="-6"/>
        </w:rPr>
        <w:t xml:space="preserve"> </w:t>
      </w:r>
      <w:r>
        <w:t>of</w:t>
      </w:r>
      <w:r>
        <w:rPr>
          <w:spacing w:val="-3"/>
        </w:rPr>
        <w:t xml:space="preserve"> </w:t>
      </w:r>
      <w:r>
        <w:rPr>
          <w:spacing w:val="-2"/>
        </w:rPr>
        <w:t>Glasgow.</w:t>
      </w:r>
    </w:p>
    <w:p w14:paraId="2C57EABD" w14:textId="77777777" w:rsidR="00B018D8" w:rsidRDefault="0083112E">
      <w:pPr>
        <w:pStyle w:val="BodyText"/>
        <w:spacing w:before="1"/>
        <w:ind w:left="830" w:hanging="721"/>
      </w:pPr>
      <w:r>
        <w:t>WAKEFIELD,</w:t>
      </w:r>
      <w:r>
        <w:rPr>
          <w:spacing w:val="-3"/>
        </w:rPr>
        <w:t xml:space="preserve"> </w:t>
      </w:r>
      <w:r>
        <w:t>D.,</w:t>
      </w:r>
      <w:r>
        <w:rPr>
          <w:spacing w:val="-1"/>
        </w:rPr>
        <w:t xml:space="preserve"> </w:t>
      </w:r>
      <w:r>
        <w:t>FLEMING,</w:t>
      </w:r>
      <w:r>
        <w:rPr>
          <w:spacing w:val="-3"/>
        </w:rPr>
        <w:t xml:space="preserve"> </w:t>
      </w:r>
      <w:r>
        <w:t>E.,</w:t>
      </w:r>
      <w:r>
        <w:rPr>
          <w:spacing w:val="-1"/>
        </w:rPr>
        <w:t xml:space="preserve"> </w:t>
      </w:r>
      <w:r>
        <w:t>HOWORTH,</w:t>
      </w:r>
      <w:r>
        <w:rPr>
          <w:spacing w:val="-3"/>
        </w:rPr>
        <w:t xml:space="preserve"> </w:t>
      </w:r>
      <w:r>
        <w:t>K.,</w:t>
      </w:r>
      <w:r>
        <w:rPr>
          <w:spacing w:val="-1"/>
        </w:rPr>
        <w:t xml:space="preserve"> </w:t>
      </w:r>
      <w:r>
        <w:t>WATERFIELD,</w:t>
      </w:r>
      <w:r>
        <w:rPr>
          <w:spacing w:val="-4"/>
        </w:rPr>
        <w:t xml:space="preserve"> </w:t>
      </w:r>
      <w:r>
        <w:t>K.,</w:t>
      </w:r>
      <w:r>
        <w:rPr>
          <w:spacing w:val="-4"/>
        </w:rPr>
        <w:t xml:space="preserve"> </w:t>
      </w:r>
      <w:r>
        <w:t>KAVANAGH,</w:t>
      </w:r>
      <w:r>
        <w:rPr>
          <w:spacing w:val="-1"/>
        </w:rPr>
        <w:t xml:space="preserve"> </w:t>
      </w:r>
      <w:r>
        <w:t>E.,</w:t>
      </w:r>
      <w:r>
        <w:rPr>
          <w:spacing w:val="-1"/>
        </w:rPr>
        <w:t xml:space="preserve"> </w:t>
      </w:r>
      <w:r>
        <w:t>BILLETT,</w:t>
      </w:r>
      <w:r>
        <w:rPr>
          <w:spacing w:val="-3"/>
        </w:rPr>
        <w:t xml:space="preserve"> </w:t>
      </w:r>
      <w:r>
        <w:t>H.</w:t>
      </w:r>
      <w:r>
        <w:rPr>
          <w:spacing w:val="-2"/>
        </w:rPr>
        <w:t xml:space="preserve"> </w:t>
      </w:r>
      <w:r>
        <w:t>C.,</w:t>
      </w:r>
      <w:r>
        <w:rPr>
          <w:spacing w:val="-3"/>
        </w:rPr>
        <w:t xml:space="preserve"> </w:t>
      </w:r>
      <w:r>
        <w:t>KILTIE,</w:t>
      </w:r>
      <w:r>
        <w:rPr>
          <w:spacing w:val="-3"/>
        </w:rPr>
        <w:t xml:space="preserve"> </w:t>
      </w:r>
      <w:r>
        <w:t>R., ROBINSON, L., ROWLEY, G., BROWN, J., WOODS, E. &amp; DEWHURST, F. 2020. Inequalities in</w:t>
      </w:r>
    </w:p>
    <w:p w14:paraId="43D51878" w14:textId="77777777" w:rsidR="00B018D8" w:rsidRDefault="0083112E">
      <w:pPr>
        <w:ind w:left="830"/>
        <w:rPr>
          <w:rFonts w:ascii="Calibri"/>
        </w:rPr>
      </w:pPr>
      <w:r>
        <w:rPr>
          <w:rFonts w:ascii="Calibri"/>
        </w:rPr>
        <w:t>awareness</w:t>
      </w:r>
      <w:r>
        <w:rPr>
          <w:rFonts w:ascii="Calibri"/>
          <w:spacing w:val="-2"/>
        </w:rPr>
        <w:t xml:space="preserve"> </w:t>
      </w:r>
      <w:r>
        <w:rPr>
          <w:rFonts w:ascii="Calibri"/>
        </w:rPr>
        <w:t>and</w:t>
      </w:r>
      <w:r>
        <w:rPr>
          <w:rFonts w:ascii="Calibri"/>
          <w:spacing w:val="-4"/>
        </w:rPr>
        <w:t xml:space="preserve"> </w:t>
      </w:r>
      <w:r>
        <w:rPr>
          <w:rFonts w:ascii="Calibri"/>
        </w:rPr>
        <w:t>availability</w:t>
      </w:r>
      <w:r>
        <w:rPr>
          <w:rFonts w:ascii="Calibri"/>
          <w:spacing w:val="-4"/>
        </w:rPr>
        <w:t xml:space="preserve"> </w:t>
      </w:r>
      <w:r>
        <w:rPr>
          <w:rFonts w:ascii="Calibri"/>
        </w:rPr>
        <w:t>of</w:t>
      </w:r>
      <w:r>
        <w:rPr>
          <w:rFonts w:ascii="Calibri"/>
          <w:spacing w:val="-2"/>
        </w:rPr>
        <w:t xml:space="preserve"> </w:t>
      </w:r>
      <w:r>
        <w:rPr>
          <w:rFonts w:ascii="Calibri"/>
        </w:rPr>
        <w:t>bereavement</w:t>
      </w:r>
      <w:r>
        <w:rPr>
          <w:rFonts w:ascii="Calibri"/>
          <w:spacing w:val="-2"/>
        </w:rPr>
        <w:t xml:space="preserve"> </w:t>
      </w:r>
      <w:r>
        <w:rPr>
          <w:rFonts w:ascii="Calibri"/>
        </w:rPr>
        <w:t>services</w:t>
      </w:r>
      <w:r>
        <w:rPr>
          <w:rFonts w:ascii="Calibri"/>
          <w:spacing w:val="-2"/>
        </w:rPr>
        <w:t xml:space="preserve"> </w:t>
      </w:r>
      <w:r>
        <w:rPr>
          <w:rFonts w:ascii="Calibri"/>
        </w:rPr>
        <w:t>in</w:t>
      </w:r>
      <w:r>
        <w:rPr>
          <w:rFonts w:ascii="Calibri"/>
          <w:spacing w:val="-6"/>
        </w:rPr>
        <w:t xml:space="preserve"> </w:t>
      </w:r>
      <w:r>
        <w:rPr>
          <w:rFonts w:ascii="Calibri"/>
        </w:rPr>
        <w:t>North-East</w:t>
      </w:r>
      <w:r>
        <w:rPr>
          <w:rFonts w:ascii="Calibri"/>
          <w:spacing w:val="-2"/>
        </w:rPr>
        <w:t xml:space="preserve"> </w:t>
      </w:r>
      <w:r>
        <w:rPr>
          <w:rFonts w:ascii="Calibri"/>
        </w:rPr>
        <w:t>England.</w:t>
      </w:r>
      <w:r>
        <w:rPr>
          <w:rFonts w:ascii="Calibri"/>
          <w:spacing w:val="-2"/>
        </w:rPr>
        <w:t xml:space="preserve"> </w:t>
      </w:r>
      <w:r>
        <w:rPr>
          <w:rFonts w:ascii="Calibri"/>
          <w:i/>
        </w:rPr>
        <w:t>BMJ</w:t>
      </w:r>
      <w:r>
        <w:rPr>
          <w:rFonts w:ascii="Calibri"/>
          <w:i/>
          <w:spacing w:val="-5"/>
        </w:rPr>
        <w:t xml:space="preserve"> </w:t>
      </w:r>
      <w:r>
        <w:rPr>
          <w:rFonts w:ascii="Calibri"/>
          <w:i/>
        </w:rPr>
        <w:t>Supportive &amp;amp;amp; Palliative Care</w:t>
      </w:r>
      <w:r>
        <w:rPr>
          <w:rFonts w:ascii="Calibri"/>
          <w:b/>
        </w:rPr>
        <w:t xml:space="preserve">, </w:t>
      </w:r>
      <w:r>
        <w:rPr>
          <w:rFonts w:ascii="Calibri"/>
        </w:rPr>
        <w:t>bmjspcare-2020-002422.</w:t>
      </w:r>
    </w:p>
    <w:p w14:paraId="61189C31" w14:textId="77777777" w:rsidR="00B018D8" w:rsidRDefault="0083112E">
      <w:pPr>
        <w:pStyle w:val="BodyText"/>
        <w:ind w:left="110"/>
      </w:pPr>
      <w:r>
        <w:t>YOPP,</w:t>
      </w:r>
      <w:r>
        <w:rPr>
          <w:spacing w:val="-5"/>
        </w:rPr>
        <w:t xml:space="preserve"> </w:t>
      </w:r>
      <w:r>
        <w:t>J.</w:t>
      </w:r>
      <w:r>
        <w:rPr>
          <w:spacing w:val="-4"/>
        </w:rPr>
        <w:t xml:space="preserve"> </w:t>
      </w:r>
      <w:r>
        <w:t>M.,</w:t>
      </w:r>
      <w:r>
        <w:rPr>
          <w:spacing w:val="-5"/>
        </w:rPr>
        <w:t xml:space="preserve"> </w:t>
      </w:r>
      <w:r>
        <w:t>PARK,</w:t>
      </w:r>
      <w:r>
        <w:rPr>
          <w:spacing w:val="-5"/>
        </w:rPr>
        <w:t xml:space="preserve"> </w:t>
      </w:r>
      <w:r>
        <w:t>E.</w:t>
      </w:r>
      <w:r>
        <w:rPr>
          <w:spacing w:val="-5"/>
        </w:rPr>
        <w:t xml:space="preserve"> </w:t>
      </w:r>
      <w:r>
        <w:t>M.,</w:t>
      </w:r>
      <w:r>
        <w:rPr>
          <w:spacing w:val="-2"/>
        </w:rPr>
        <w:t xml:space="preserve"> </w:t>
      </w:r>
      <w:r>
        <w:t>EDWARDS,</w:t>
      </w:r>
      <w:r>
        <w:rPr>
          <w:spacing w:val="-2"/>
        </w:rPr>
        <w:t xml:space="preserve"> </w:t>
      </w:r>
      <w:r>
        <w:t>T.,</w:t>
      </w:r>
      <w:r>
        <w:rPr>
          <w:spacing w:val="-5"/>
        </w:rPr>
        <w:t xml:space="preserve"> </w:t>
      </w:r>
      <w:r>
        <w:t>DEAL,</w:t>
      </w:r>
      <w:r>
        <w:rPr>
          <w:spacing w:val="-2"/>
        </w:rPr>
        <w:t xml:space="preserve"> </w:t>
      </w:r>
      <w:r>
        <w:t>A.</w:t>
      </w:r>
      <w:r>
        <w:rPr>
          <w:spacing w:val="-6"/>
        </w:rPr>
        <w:t xml:space="preserve"> </w:t>
      </w:r>
      <w:r>
        <w:t>&amp;</w:t>
      </w:r>
      <w:r>
        <w:rPr>
          <w:spacing w:val="-1"/>
        </w:rPr>
        <w:t xml:space="preserve"> </w:t>
      </w:r>
      <w:r>
        <w:t>ROSENSTEIN,</w:t>
      </w:r>
      <w:r>
        <w:rPr>
          <w:spacing w:val="-2"/>
        </w:rPr>
        <w:t xml:space="preserve"> </w:t>
      </w:r>
      <w:r>
        <w:t>D.</w:t>
      </w:r>
      <w:r>
        <w:rPr>
          <w:spacing w:val="-5"/>
        </w:rPr>
        <w:t xml:space="preserve"> </w:t>
      </w:r>
      <w:r>
        <w:t>L.</w:t>
      </w:r>
      <w:r>
        <w:rPr>
          <w:spacing w:val="-2"/>
        </w:rPr>
        <w:t xml:space="preserve"> </w:t>
      </w:r>
      <w:r>
        <w:t>2015.</w:t>
      </w:r>
      <w:r>
        <w:rPr>
          <w:spacing w:val="-2"/>
        </w:rPr>
        <w:t xml:space="preserve"> </w:t>
      </w:r>
      <w:r>
        <w:t>Overlooked</w:t>
      </w:r>
      <w:r>
        <w:rPr>
          <w:spacing w:val="-4"/>
        </w:rPr>
        <w:t xml:space="preserve"> </w:t>
      </w:r>
      <w:r>
        <w:t>and</w:t>
      </w:r>
      <w:r>
        <w:rPr>
          <w:spacing w:val="-3"/>
        </w:rPr>
        <w:t xml:space="preserve"> </w:t>
      </w:r>
      <w:r>
        <w:rPr>
          <w:spacing w:val="-2"/>
        </w:rPr>
        <w:t>underserved:</w:t>
      </w:r>
    </w:p>
    <w:p w14:paraId="082CF386" w14:textId="77777777" w:rsidR="00B018D8" w:rsidRDefault="0083112E">
      <w:pPr>
        <w:ind w:left="830"/>
        <w:rPr>
          <w:rFonts w:ascii="Calibri"/>
        </w:rPr>
      </w:pPr>
      <w:r>
        <w:rPr>
          <w:rFonts w:ascii="Calibri"/>
        </w:rPr>
        <w:t>Widowed</w:t>
      </w:r>
      <w:r>
        <w:rPr>
          <w:rFonts w:ascii="Calibri"/>
          <w:spacing w:val="-8"/>
        </w:rPr>
        <w:t xml:space="preserve"> </w:t>
      </w:r>
      <w:r>
        <w:rPr>
          <w:rFonts w:ascii="Calibri"/>
        </w:rPr>
        <w:t>fathers</w:t>
      </w:r>
      <w:r>
        <w:rPr>
          <w:rFonts w:ascii="Calibri"/>
          <w:spacing w:val="-5"/>
        </w:rPr>
        <w:t xml:space="preserve"> </w:t>
      </w:r>
      <w:r>
        <w:rPr>
          <w:rFonts w:ascii="Calibri"/>
        </w:rPr>
        <w:t>with</w:t>
      </w:r>
      <w:r>
        <w:rPr>
          <w:rFonts w:ascii="Calibri"/>
          <w:spacing w:val="-5"/>
        </w:rPr>
        <w:t xml:space="preserve"> </w:t>
      </w:r>
      <w:r>
        <w:rPr>
          <w:rFonts w:ascii="Calibri"/>
        </w:rPr>
        <w:t>dependent-age</w:t>
      </w:r>
      <w:r>
        <w:rPr>
          <w:rFonts w:ascii="Calibri"/>
          <w:spacing w:val="-6"/>
        </w:rPr>
        <w:t xml:space="preserve"> </w:t>
      </w:r>
      <w:r>
        <w:rPr>
          <w:rFonts w:ascii="Calibri"/>
        </w:rPr>
        <w:t>children.</w:t>
      </w:r>
      <w:r>
        <w:rPr>
          <w:rFonts w:ascii="Calibri"/>
          <w:spacing w:val="-8"/>
        </w:rPr>
        <w:t xml:space="preserve"> </w:t>
      </w:r>
      <w:r>
        <w:rPr>
          <w:rFonts w:ascii="Calibri"/>
          <w:i/>
        </w:rPr>
        <w:t>Palliative</w:t>
      </w:r>
      <w:r>
        <w:rPr>
          <w:rFonts w:ascii="Calibri"/>
          <w:i/>
          <w:spacing w:val="-5"/>
        </w:rPr>
        <w:t xml:space="preserve"> </w:t>
      </w:r>
      <w:r>
        <w:rPr>
          <w:rFonts w:ascii="Calibri"/>
          <w:i/>
        </w:rPr>
        <w:t>&amp;</w:t>
      </w:r>
      <w:r>
        <w:rPr>
          <w:rFonts w:ascii="Calibri"/>
          <w:i/>
          <w:spacing w:val="-7"/>
        </w:rPr>
        <w:t xml:space="preserve"> </w:t>
      </w:r>
      <w:r>
        <w:rPr>
          <w:rFonts w:ascii="Calibri"/>
          <w:i/>
        </w:rPr>
        <w:t>Supportive</w:t>
      </w:r>
      <w:r>
        <w:rPr>
          <w:rFonts w:ascii="Calibri"/>
          <w:i/>
          <w:spacing w:val="-5"/>
        </w:rPr>
        <w:t xml:space="preserve"> </w:t>
      </w:r>
      <w:r>
        <w:rPr>
          <w:rFonts w:ascii="Calibri"/>
          <w:i/>
        </w:rPr>
        <w:t>Care,</w:t>
      </w:r>
      <w:r>
        <w:rPr>
          <w:rFonts w:ascii="Calibri"/>
          <w:i/>
          <w:spacing w:val="-7"/>
        </w:rPr>
        <w:t xml:space="preserve"> </w:t>
      </w:r>
      <w:r>
        <w:rPr>
          <w:rFonts w:ascii="Calibri"/>
        </w:rPr>
        <w:t>13</w:t>
      </w:r>
      <w:r>
        <w:rPr>
          <w:rFonts w:ascii="Calibri"/>
          <w:b/>
        </w:rPr>
        <w:t>,</w:t>
      </w:r>
      <w:r>
        <w:rPr>
          <w:rFonts w:ascii="Calibri"/>
          <w:b/>
          <w:spacing w:val="-7"/>
        </w:rPr>
        <w:t xml:space="preserve"> </w:t>
      </w:r>
      <w:r>
        <w:rPr>
          <w:rFonts w:ascii="Calibri"/>
        </w:rPr>
        <w:t>1325-</w:t>
      </w:r>
      <w:r>
        <w:rPr>
          <w:rFonts w:ascii="Calibri"/>
          <w:spacing w:val="-2"/>
        </w:rPr>
        <w:t>1334.</w:t>
      </w:r>
    </w:p>
    <w:sectPr w:rsidR="00B018D8">
      <w:pgSz w:w="11910" w:h="16840"/>
      <w:pgMar w:top="1780" w:right="1080" w:bottom="1940" w:left="1080" w:header="709" w:footer="1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88C6" w14:textId="77777777" w:rsidR="0083112E" w:rsidRDefault="0083112E">
      <w:r>
        <w:separator/>
      </w:r>
    </w:p>
  </w:endnote>
  <w:endnote w:type="continuationSeparator" w:id="0">
    <w:p w14:paraId="2C53F7F1" w14:textId="77777777" w:rsidR="0083112E" w:rsidRDefault="0083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3C5B" w14:textId="77777777" w:rsidR="0083112E" w:rsidRDefault="00831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7A11" w14:textId="48DEE95E" w:rsidR="00B018D8" w:rsidRDefault="00B018D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2B7B" w14:textId="77777777" w:rsidR="0083112E" w:rsidRDefault="008311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5D14" w14:textId="5D8B83B3" w:rsidR="00B018D8" w:rsidRDefault="00B018D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3569" w14:textId="77777777" w:rsidR="0083112E" w:rsidRDefault="0083112E">
      <w:r>
        <w:separator/>
      </w:r>
    </w:p>
  </w:footnote>
  <w:footnote w:type="continuationSeparator" w:id="0">
    <w:p w14:paraId="7B612892" w14:textId="77777777" w:rsidR="0083112E" w:rsidRDefault="00831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9ECC" w14:textId="77777777" w:rsidR="0083112E" w:rsidRDefault="00831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9920" w14:textId="77777777" w:rsidR="0083112E" w:rsidRDefault="00831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9B39" w14:textId="77777777" w:rsidR="0083112E" w:rsidRDefault="008311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D44F" w14:textId="676AB325" w:rsidR="00B018D8" w:rsidRDefault="00B018D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A5AE2"/>
    <w:multiLevelType w:val="hybridMultilevel"/>
    <w:tmpl w:val="AE36CB62"/>
    <w:lvl w:ilvl="0" w:tplc="F9306542">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347A9806">
      <w:numFmt w:val="bullet"/>
      <w:lvlText w:val="•"/>
      <w:lvlJc w:val="left"/>
      <w:pPr>
        <w:ind w:left="1688" w:hanging="360"/>
      </w:pPr>
      <w:rPr>
        <w:rFonts w:hint="default"/>
        <w:lang w:val="en-US" w:eastAsia="en-US" w:bidi="ar-SA"/>
      </w:rPr>
    </w:lvl>
    <w:lvl w:ilvl="2" w:tplc="C7AC9B10">
      <w:numFmt w:val="bullet"/>
      <w:lvlText w:val="•"/>
      <w:lvlJc w:val="left"/>
      <w:pPr>
        <w:ind w:left="2557" w:hanging="360"/>
      </w:pPr>
      <w:rPr>
        <w:rFonts w:hint="default"/>
        <w:lang w:val="en-US" w:eastAsia="en-US" w:bidi="ar-SA"/>
      </w:rPr>
    </w:lvl>
    <w:lvl w:ilvl="3" w:tplc="3A40015A">
      <w:numFmt w:val="bullet"/>
      <w:lvlText w:val="•"/>
      <w:lvlJc w:val="left"/>
      <w:pPr>
        <w:ind w:left="3425" w:hanging="360"/>
      </w:pPr>
      <w:rPr>
        <w:rFonts w:hint="default"/>
        <w:lang w:val="en-US" w:eastAsia="en-US" w:bidi="ar-SA"/>
      </w:rPr>
    </w:lvl>
    <w:lvl w:ilvl="4" w:tplc="2BD63958">
      <w:numFmt w:val="bullet"/>
      <w:lvlText w:val="•"/>
      <w:lvlJc w:val="left"/>
      <w:pPr>
        <w:ind w:left="4294" w:hanging="360"/>
      </w:pPr>
      <w:rPr>
        <w:rFonts w:hint="default"/>
        <w:lang w:val="en-US" w:eastAsia="en-US" w:bidi="ar-SA"/>
      </w:rPr>
    </w:lvl>
    <w:lvl w:ilvl="5" w:tplc="60DC5714">
      <w:numFmt w:val="bullet"/>
      <w:lvlText w:val="•"/>
      <w:lvlJc w:val="left"/>
      <w:pPr>
        <w:ind w:left="5163" w:hanging="360"/>
      </w:pPr>
      <w:rPr>
        <w:rFonts w:hint="default"/>
        <w:lang w:val="en-US" w:eastAsia="en-US" w:bidi="ar-SA"/>
      </w:rPr>
    </w:lvl>
    <w:lvl w:ilvl="6" w:tplc="F418CFFA">
      <w:numFmt w:val="bullet"/>
      <w:lvlText w:val="•"/>
      <w:lvlJc w:val="left"/>
      <w:pPr>
        <w:ind w:left="6031" w:hanging="360"/>
      </w:pPr>
      <w:rPr>
        <w:rFonts w:hint="default"/>
        <w:lang w:val="en-US" w:eastAsia="en-US" w:bidi="ar-SA"/>
      </w:rPr>
    </w:lvl>
    <w:lvl w:ilvl="7" w:tplc="5AE8D3F2">
      <w:numFmt w:val="bullet"/>
      <w:lvlText w:val="•"/>
      <w:lvlJc w:val="left"/>
      <w:pPr>
        <w:ind w:left="6900" w:hanging="360"/>
      </w:pPr>
      <w:rPr>
        <w:rFonts w:hint="default"/>
        <w:lang w:val="en-US" w:eastAsia="en-US" w:bidi="ar-SA"/>
      </w:rPr>
    </w:lvl>
    <w:lvl w:ilvl="8" w:tplc="62920372">
      <w:numFmt w:val="bullet"/>
      <w:lvlText w:val="•"/>
      <w:lvlJc w:val="left"/>
      <w:pPr>
        <w:ind w:left="7768" w:hanging="360"/>
      </w:pPr>
      <w:rPr>
        <w:rFonts w:hint="default"/>
        <w:lang w:val="en-US" w:eastAsia="en-US" w:bidi="ar-SA"/>
      </w:rPr>
    </w:lvl>
  </w:abstractNum>
  <w:num w:numId="1" w16cid:durableId="81621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D8"/>
    <w:rsid w:val="0083112E"/>
    <w:rsid w:val="00B018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911FE38"/>
  <w15:docId w15:val="{9839FC8B-3B60-4D73-9D63-54ED181B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Title">
    <w:name w:val="Title"/>
    <w:basedOn w:val="Normal"/>
    <w:uiPriority w:val="10"/>
    <w:qFormat/>
    <w:pPr>
      <w:spacing w:before="92"/>
      <w:ind w:left="110" w:right="142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3112E"/>
    <w:pPr>
      <w:tabs>
        <w:tab w:val="center" w:pos="4513"/>
        <w:tab w:val="right" w:pos="9026"/>
      </w:tabs>
    </w:pPr>
  </w:style>
  <w:style w:type="character" w:customStyle="1" w:styleId="HeaderChar">
    <w:name w:val="Header Char"/>
    <w:basedOn w:val="DefaultParagraphFont"/>
    <w:link w:val="Header"/>
    <w:uiPriority w:val="99"/>
    <w:rsid w:val="0083112E"/>
    <w:rPr>
      <w:rFonts w:ascii="Arial" w:eastAsia="Arial" w:hAnsi="Arial" w:cs="Arial"/>
    </w:rPr>
  </w:style>
  <w:style w:type="paragraph" w:styleId="Footer">
    <w:name w:val="footer"/>
    <w:basedOn w:val="Normal"/>
    <w:link w:val="FooterChar"/>
    <w:uiPriority w:val="99"/>
    <w:unhideWhenUsed/>
    <w:rsid w:val="0083112E"/>
    <w:pPr>
      <w:tabs>
        <w:tab w:val="center" w:pos="4513"/>
        <w:tab w:val="right" w:pos="9026"/>
      </w:tabs>
    </w:pPr>
  </w:style>
  <w:style w:type="character" w:customStyle="1" w:styleId="FooterChar">
    <w:name w:val="Footer Char"/>
    <w:basedOn w:val="DefaultParagraphFont"/>
    <w:link w:val="Footer"/>
    <w:uiPriority w:val="99"/>
    <w:rsid w:val="0083112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ereavementcommission.org.uk/taking-part/professionals-organisations/" TargetMode="External"/><Relationship Id="rId13" Type="http://schemas.openxmlformats.org/officeDocument/2006/relationships/footer" Target="footer2.xml"/><Relationship Id="rId18" Type="http://schemas.openxmlformats.org/officeDocument/2006/relationships/hyperlink" Target="mailto:rebecca.phipps@glasgow.ac.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bit.ly/31ZNdY0" TargetMode="External"/><Relationship Id="rId2" Type="http://schemas.openxmlformats.org/officeDocument/2006/relationships/styles" Target="styles.xml"/><Relationship Id="rId16" Type="http://schemas.openxmlformats.org/officeDocument/2006/relationships/hyperlink" Target="https://bit.ly/31ZNdY0"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glasgow.ac.uk/sphsu"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1891</Words>
  <Characters>10785</Characters>
  <Application>Microsoft Office Word</Application>
  <DocSecurity>12</DocSecurity>
  <Lines>89</Lines>
  <Paragraphs>25</Paragraphs>
  <ScaleCrop>false</ScaleCrop>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Gillian Bell</cp:lastModifiedBy>
  <cp:revision>2</cp:revision>
  <dcterms:created xsi:type="dcterms:W3CDTF">2023-08-04T14:37:00Z</dcterms:created>
  <dcterms:modified xsi:type="dcterms:W3CDTF">2023-08-04T14:37:00Z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for Microsoft 365</vt:lpwstr>
  </property>
  <property fmtid="{D5CDD505-2E9C-101B-9397-08002B2CF9AE}" pid="4" name="LastSaved">
    <vt:filetime>2023-07-27T00:00:00Z</vt:filetime>
  </property>
  <property fmtid="{D5CDD505-2E9C-101B-9397-08002B2CF9AE}" pid="5" name="Producer">
    <vt:lpwstr>Microsoft® Word for Microsoft 365</vt:lpwstr>
  </property>
</Properties>
</file>