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FC6E" w14:textId="77777777" w:rsidR="00C521D8" w:rsidRDefault="00C521D8" w:rsidP="00125B5B">
      <w:pPr>
        <w:jc w:val="center"/>
        <w:rPr>
          <w:rFonts w:ascii="Calibri" w:hAnsi="Calibri" w:cs="Calibri"/>
          <w:b/>
        </w:rPr>
      </w:pPr>
      <w:r w:rsidRPr="003347C3">
        <w:rPr>
          <w:rFonts w:ascii="Calibri" w:hAnsi="Calibri" w:cs="Calibri"/>
          <w:b/>
        </w:rPr>
        <w:t xml:space="preserve">School of </w:t>
      </w:r>
      <w:r>
        <w:rPr>
          <w:rFonts w:ascii="Calibri" w:hAnsi="Calibri" w:cs="Calibri"/>
          <w:b/>
        </w:rPr>
        <w:t xml:space="preserve">Social and Political Sciences </w:t>
      </w:r>
    </w:p>
    <w:p w14:paraId="731FE4FF" w14:textId="0D155F7C" w:rsidR="00125B5B" w:rsidRPr="003347C3" w:rsidRDefault="003F7C45" w:rsidP="00125B5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UG and PGT</w:t>
      </w:r>
      <w:r w:rsidRPr="003347C3">
        <w:rPr>
          <w:rFonts w:ascii="Calibri" w:hAnsi="Calibri" w:cs="Calibri"/>
          <w:b/>
        </w:rPr>
        <w:t xml:space="preserve"> </w:t>
      </w:r>
      <w:r w:rsidR="00C521D8">
        <w:rPr>
          <w:rFonts w:ascii="Calibri" w:hAnsi="Calibri" w:cs="Calibri"/>
          <w:b/>
        </w:rPr>
        <w:t>e</w:t>
      </w:r>
      <w:r w:rsidR="00C521D8" w:rsidRPr="003347C3">
        <w:rPr>
          <w:rFonts w:ascii="Calibri" w:hAnsi="Calibri" w:cs="Calibri"/>
          <w:b/>
        </w:rPr>
        <w:t xml:space="preserve">thics at a </w:t>
      </w:r>
      <w:r w:rsidR="00C521D8">
        <w:rPr>
          <w:rFonts w:ascii="Calibri" w:hAnsi="Calibri" w:cs="Calibri"/>
          <w:b/>
        </w:rPr>
        <w:t>g</w:t>
      </w:r>
      <w:r w:rsidR="00C521D8" w:rsidRPr="003347C3">
        <w:rPr>
          <w:rFonts w:ascii="Calibri" w:hAnsi="Calibri" w:cs="Calibri"/>
          <w:b/>
        </w:rPr>
        <w:t xml:space="preserve">lance </w:t>
      </w:r>
      <w:r w:rsidR="00A65504">
        <w:rPr>
          <w:rFonts w:ascii="Calibri" w:hAnsi="Calibri" w:cs="Calibri"/>
          <w:b/>
        </w:rPr>
        <w:t xml:space="preserve">(Updated </w:t>
      </w:r>
      <w:r w:rsidR="005B392A">
        <w:rPr>
          <w:rFonts w:ascii="Calibri" w:hAnsi="Calibri" w:cs="Calibri"/>
          <w:b/>
        </w:rPr>
        <w:t>19/10/21</w:t>
      </w:r>
      <w:r w:rsidR="00A65504">
        <w:rPr>
          <w:rFonts w:ascii="Calibri" w:hAnsi="Calibri" w:cs="Calibri"/>
          <w:b/>
        </w:rPr>
        <w:t xml:space="preserve"> SB)</w:t>
      </w:r>
    </w:p>
    <w:p w14:paraId="22B68571" w14:textId="77777777" w:rsidR="00125B5B" w:rsidRPr="003347C3" w:rsidRDefault="00125B5B" w:rsidP="00125B5B">
      <w:pPr>
        <w:jc w:val="center"/>
        <w:rPr>
          <w:rFonts w:ascii="Calibri" w:hAnsi="Calibri" w:cs="Calibri"/>
          <w:b/>
        </w:rPr>
      </w:pPr>
    </w:p>
    <w:tbl>
      <w:tblPr>
        <w:tblStyle w:val="TableGrid"/>
        <w:tblW w:w="10485" w:type="dxa"/>
        <w:shd w:val="clear" w:color="auto" w:fill="FFFF99"/>
        <w:tblLayout w:type="fixed"/>
        <w:tblLook w:val="04A0" w:firstRow="1" w:lastRow="0" w:firstColumn="1" w:lastColumn="0" w:noHBand="0" w:noVBand="1"/>
      </w:tblPr>
      <w:tblGrid>
        <w:gridCol w:w="1555"/>
        <w:gridCol w:w="8930"/>
      </w:tblGrid>
      <w:tr w:rsidR="00F36B4D" w:rsidRPr="003347C3" w14:paraId="1A078ED0" w14:textId="77777777" w:rsidTr="00043F2F">
        <w:tc>
          <w:tcPr>
            <w:tcW w:w="1555" w:type="dxa"/>
            <w:shd w:val="clear" w:color="auto" w:fill="FFFF99"/>
          </w:tcPr>
          <w:p w14:paraId="4F2A0F53" w14:textId="3B769BF8" w:rsidR="00125B5B" w:rsidRPr="0037106B" w:rsidRDefault="00125B5B" w:rsidP="00125B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106B">
              <w:rPr>
                <w:rFonts w:ascii="Calibri" w:hAnsi="Calibri" w:cs="Calibri"/>
                <w:b/>
                <w:sz w:val="20"/>
                <w:szCs w:val="20"/>
              </w:rPr>
              <w:t>Do</w:t>
            </w:r>
            <w:r w:rsidR="0035771C" w:rsidRPr="0037106B">
              <w:rPr>
                <w:rFonts w:ascii="Calibri" w:hAnsi="Calibri" w:cs="Calibri"/>
                <w:b/>
                <w:sz w:val="20"/>
                <w:szCs w:val="20"/>
              </w:rPr>
              <w:t xml:space="preserve"> I </w:t>
            </w:r>
            <w:r w:rsidRPr="0037106B">
              <w:rPr>
                <w:rFonts w:ascii="Calibri" w:hAnsi="Calibri" w:cs="Calibri"/>
                <w:b/>
                <w:sz w:val="20"/>
                <w:szCs w:val="20"/>
              </w:rPr>
              <w:t>need to apply</w:t>
            </w:r>
            <w:r w:rsidR="000F580D" w:rsidRPr="0037106B">
              <w:rPr>
                <w:rFonts w:ascii="Calibri" w:hAnsi="Calibri" w:cs="Calibri"/>
                <w:b/>
                <w:sz w:val="20"/>
                <w:szCs w:val="20"/>
              </w:rPr>
              <w:t xml:space="preserve"> for ethical approval</w:t>
            </w:r>
            <w:r w:rsidRPr="0037106B">
              <w:rPr>
                <w:rFonts w:ascii="Calibri" w:hAnsi="Calibri" w:cs="Calibri"/>
                <w:b/>
                <w:sz w:val="20"/>
                <w:szCs w:val="20"/>
              </w:rPr>
              <w:t>?</w:t>
            </w:r>
          </w:p>
        </w:tc>
        <w:tc>
          <w:tcPr>
            <w:tcW w:w="8930" w:type="dxa"/>
            <w:shd w:val="clear" w:color="auto" w:fill="FFFF99"/>
          </w:tcPr>
          <w:p w14:paraId="1B9AC3BD" w14:textId="7A82DE4B" w:rsidR="00384159" w:rsidRPr="0037106B" w:rsidRDefault="00125B5B" w:rsidP="000B1AA7">
            <w:pPr>
              <w:pStyle w:val="ListParagraph"/>
              <w:numPr>
                <w:ilvl w:val="0"/>
                <w:numId w:val="1"/>
              </w:numPr>
              <w:ind w:left="374" w:hanging="374"/>
              <w:rPr>
                <w:rFonts w:ascii="Calibri" w:hAnsi="Calibri" w:cs="Calibri"/>
                <w:sz w:val="20"/>
                <w:szCs w:val="20"/>
              </w:rPr>
            </w:pPr>
            <w:r w:rsidRPr="0037106B">
              <w:rPr>
                <w:rFonts w:ascii="Calibri" w:hAnsi="Calibri" w:cs="Calibri"/>
                <w:sz w:val="20"/>
                <w:szCs w:val="20"/>
              </w:rPr>
              <w:t xml:space="preserve">Many students do </w:t>
            </w:r>
            <w:r w:rsidRPr="0037106B">
              <w:rPr>
                <w:rFonts w:ascii="Calibri" w:hAnsi="Calibri" w:cs="Calibri"/>
                <w:b/>
                <w:sz w:val="20"/>
                <w:szCs w:val="20"/>
              </w:rPr>
              <w:t>desk-based dissertations</w:t>
            </w:r>
            <w:r w:rsidRPr="0037106B">
              <w:rPr>
                <w:rFonts w:ascii="Calibri" w:hAnsi="Calibri" w:cs="Calibri"/>
                <w:sz w:val="20"/>
                <w:szCs w:val="20"/>
              </w:rPr>
              <w:t xml:space="preserve"> that do not need to go through the approval process (e.g. literature review, </w:t>
            </w:r>
            <w:r w:rsidR="005F3B03" w:rsidRPr="0037106B">
              <w:rPr>
                <w:rFonts w:ascii="Calibri" w:hAnsi="Calibri" w:cs="Calibri"/>
                <w:sz w:val="20"/>
                <w:szCs w:val="20"/>
              </w:rPr>
              <w:t>content</w:t>
            </w:r>
            <w:r w:rsidRPr="0037106B">
              <w:rPr>
                <w:rFonts w:ascii="Calibri" w:hAnsi="Calibri" w:cs="Calibri"/>
                <w:sz w:val="20"/>
                <w:szCs w:val="20"/>
              </w:rPr>
              <w:t xml:space="preserve"> analysis etc).  </w:t>
            </w:r>
          </w:p>
          <w:p w14:paraId="1B53E24F" w14:textId="6A6F7294" w:rsidR="00384159" w:rsidRPr="00C138FA" w:rsidRDefault="00125B5B" w:rsidP="000B1AA7">
            <w:pPr>
              <w:pStyle w:val="ListParagraph"/>
              <w:numPr>
                <w:ilvl w:val="0"/>
                <w:numId w:val="1"/>
              </w:numPr>
              <w:ind w:left="374" w:hanging="374"/>
              <w:rPr>
                <w:rFonts w:ascii="Calibri" w:hAnsi="Calibri" w:cs="Calibri"/>
                <w:sz w:val="20"/>
                <w:szCs w:val="20"/>
              </w:rPr>
            </w:pPr>
            <w:r w:rsidRPr="0037106B">
              <w:rPr>
                <w:rFonts w:ascii="Calibri" w:hAnsi="Calibri" w:cs="Calibri"/>
                <w:sz w:val="20"/>
                <w:szCs w:val="20"/>
              </w:rPr>
              <w:t xml:space="preserve">If </w:t>
            </w:r>
            <w:r w:rsidR="000F580D" w:rsidRPr="0037106B">
              <w:rPr>
                <w:rFonts w:ascii="Calibri" w:hAnsi="Calibri" w:cs="Calibri"/>
                <w:sz w:val="20"/>
                <w:szCs w:val="20"/>
              </w:rPr>
              <w:t>you</w:t>
            </w:r>
            <w:r w:rsidRPr="0037106B">
              <w:rPr>
                <w:rFonts w:ascii="Calibri" w:hAnsi="Calibri" w:cs="Calibri"/>
                <w:sz w:val="20"/>
                <w:szCs w:val="20"/>
              </w:rPr>
              <w:t xml:space="preserve"> will be creating </w:t>
            </w:r>
            <w:r w:rsidRPr="0037106B">
              <w:rPr>
                <w:rFonts w:ascii="Calibri" w:hAnsi="Calibri" w:cs="Calibri"/>
                <w:b/>
                <w:sz w:val="20"/>
                <w:szCs w:val="20"/>
              </w:rPr>
              <w:t>new data with humans</w:t>
            </w:r>
            <w:r w:rsidRPr="0037106B">
              <w:rPr>
                <w:rFonts w:ascii="Calibri" w:hAnsi="Calibri" w:cs="Calibri"/>
                <w:sz w:val="20"/>
                <w:szCs w:val="20"/>
              </w:rPr>
              <w:t xml:space="preserve"> (e.g. interviews, </w:t>
            </w:r>
            <w:r w:rsidRPr="00C138FA">
              <w:rPr>
                <w:rFonts w:ascii="Calibri" w:hAnsi="Calibri" w:cs="Calibri"/>
                <w:sz w:val="20"/>
                <w:szCs w:val="20"/>
              </w:rPr>
              <w:t xml:space="preserve">observations, questionnaires) </w:t>
            </w:r>
            <w:r w:rsidR="000F580D" w:rsidRPr="00C138FA">
              <w:rPr>
                <w:rFonts w:ascii="Calibri" w:hAnsi="Calibri" w:cs="Calibri"/>
                <w:sz w:val="20"/>
                <w:szCs w:val="20"/>
              </w:rPr>
              <w:t>you</w:t>
            </w:r>
            <w:r w:rsidRPr="00C138FA">
              <w:rPr>
                <w:rFonts w:ascii="Calibri" w:hAnsi="Calibri" w:cs="Calibri"/>
                <w:sz w:val="20"/>
                <w:szCs w:val="20"/>
              </w:rPr>
              <w:t xml:space="preserve"> need to go through the ethical approval process</w:t>
            </w:r>
            <w:r w:rsidR="000F580D" w:rsidRPr="00C138FA">
              <w:rPr>
                <w:rFonts w:ascii="Calibri" w:hAnsi="Calibri" w:cs="Calibri"/>
                <w:sz w:val="20"/>
                <w:szCs w:val="20"/>
              </w:rPr>
              <w:t>, using the Standard Application Form.</w:t>
            </w:r>
            <w:r w:rsidRPr="00C138F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C7FEFC8" w14:textId="5B73BB0A" w:rsidR="00C138FA" w:rsidRPr="00505CB1" w:rsidRDefault="00C138FA" w:rsidP="000B1AA7">
            <w:pPr>
              <w:pStyle w:val="ListParagraph"/>
              <w:numPr>
                <w:ilvl w:val="0"/>
                <w:numId w:val="1"/>
              </w:numPr>
              <w:ind w:left="374" w:hanging="374"/>
              <w:rPr>
                <w:rFonts w:ascii="Calibri" w:hAnsi="Calibri" w:cs="Calibri"/>
                <w:sz w:val="20"/>
                <w:szCs w:val="20"/>
              </w:rPr>
            </w:pPr>
            <w:r w:rsidRPr="00505CB1">
              <w:rPr>
                <w:rFonts w:ascii="Calibri" w:hAnsi="Calibri" w:cs="Calibri"/>
                <w:sz w:val="20"/>
                <w:szCs w:val="20"/>
              </w:rPr>
              <w:t>E</w:t>
            </w:r>
            <w:r w:rsidRPr="00505CB1">
              <w:rPr>
                <w:rFonts w:ascii="Calibri" w:hAnsi="Calibri" w:cs="Calibri"/>
                <w:sz w:val="20"/>
                <w:szCs w:val="20"/>
              </w:rPr>
              <w:t xml:space="preserve">thical approval is </w:t>
            </w:r>
            <w:r w:rsidR="000402BD">
              <w:rPr>
                <w:rFonts w:ascii="Calibri" w:hAnsi="Calibri" w:cs="Calibri"/>
                <w:sz w:val="20"/>
                <w:szCs w:val="20"/>
              </w:rPr>
              <w:t xml:space="preserve">also </w:t>
            </w:r>
            <w:r w:rsidRPr="00505CB1">
              <w:rPr>
                <w:rFonts w:ascii="Calibri" w:hAnsi="Calibri" w:cs="Calibri"/>
                <w:sz w:val="20"/>
                <w:szCs w:val="20"/>
              </w:rPr>
              <w:t xml:space="preserve">required for </w:t>
            </w:r>
            <w:r w:rsidRPr="00505CB1">
              <w:rPr>
                <w:rFonts w:ascii="Calibri" w:hAnsi="Calibri" w:cs="Calibri"/>
                <w:b/>
                <w:bCs/>
                <w:sz w:val="20"/>
                <w:szCs w:val="20"/>
              </w:rPr>
              <w:t>autoethnography</w:t>
            </w:r>
            <w:r w:rsidRPr="00505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D5C5D">
              <w:rPr>
                <w:rFonts w:ascii="Calibri" w:hAnsi="Calibri" w:cs="Calibri"/>
                <w:sz w:val="20"/>
                <w:szCs w:val="20"/>
              </w:rPr>
              <w:t xml:space="preserve">via the </w:t>
            </w:r>
            <w:r w:rsidR="001D5C5D" w:rsidRPr="00C138FA">
              <w:rPr>
                <w:rFonts w:ascii="Calibri" w:hAnsi="Calibri" w:cs="Calibri"/>
                <w:sz w:val="20"/>
                <w:szCs w:val="20"/>
              </w:rPr>
              <w:t>Standard Application Form</w:t>
            </w:r>
            <w:r w:rsidR="00505CB1" w:rsidRPr="00505CB1">
              <w:rPr>
                <w:rFonts w:ascii="Calibri" w:hAnsi="Calibri" w:cs="Calibri"/>
                <w:sz w:val="20"/>
                <w:szCs w:val="20"/>
              </w:rPr>
              <w:t xml:space="preserve">, but </w:t>
            </w:r>
            <w:r w:rsidR="00505CB1">
              <w:rPr>
                <w:rFonts w:ascii="Calibri" w:hAnsi="Calibri" w:cs="Calibri"/>
                <w:sz w:val="20"/>
                <w:szCs w:val="20"/>
              </w:rPr>
              <w:t>accompanying documentation (</w:t>
            </w:r>
            <w:r w:rsidR="006D7910">
              <w:rPr>
                <w:rFonts w:ascii="Calibri" w:hAnsi="Calibri" w:cs="Calibri"/>
                <w:sz w:val="20"/>
                <w:szCs w:val="20"/>
              </w:rPr>
              <w:t>PLS</w:t>
            </w:r>
            <w:r w:rsidR="00505CB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505CB1" w:rsidRPr="00505CB1">
              <w:rPr>
                <w:rFonts w:ascii="Calibri" w:hAnsi="Calibri" w:cs="Calibri"/>
                <w:sz w:val="20"/>
                <w:szCs w:val="20"/>
              </w:rPr>
              <w:t>consent form</w:t>
            </w:r>
            <w:r w:rsidR="00505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05CB1" w:rsidRPr="00505CB1">
              <w:rPr>
                <w:rFonts w:ascii="Calibri" w:hAnsi="Calibri" w:cs="Calibri"/>
                <w:sz w:val="20"/>
                <w:szCs w:val="20"/>
              </w:rPr>
              <w:t>etc.</w:t>
            </w:r>
            <w:r w:rsidR="005A7930">
              <w:rPr>
                <w:rFonts w:ascii="Calibri" w:hAnsi="Calibri" w:cs="Calibri"/>
                <w:sz w:val="20"/>
                <w:szCs w:val="20"/>
              </w:rPr>
              <w:t>)</w:t>
            </w:r>
            <w:r w:rsidR="00505CB1" w:rsidRPr="00505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05CB1">
              <w:rPr>
                <w:rFonts w:ascii="Calibri" w:hAnsi="Calibri" w:cs="Calibri"/>
                <w:sz w:val="20"/>
                <w:szCs w:val="20"/>
              </w:rPr>
              <w:t xml:space="preserve">is </w:t>
            </w:r>
            <w:r w:rsidR="005A7930">
              <w:rPr>
                <w:rFonts w:ascii="Calibri" w:hAnsi="Calibri" w:cs="Calibri"/>
                <w:sz w:val="20"/>
                <w:szCs w:val="20"/>
              </w:rPr>
              <w:t>not</w:t>
            </w:r>
            <w:r w:rsidR="00505CB1" w:rsidRPr="00505CB1">
              <w:rPr>
                <w:rFonts w:ascii="Calibri" w:hAnsi="Calibri" w:cs="Calibri"/>
                <w:sz w:val="20"/>
                <w:szCs w:val="20"/>
              </w:rPr>
              <w:t xml:space="preserve"> required </w:t>
            </w:r>
            <w:r w:rsidR="005A7930">
              <w:rPr>
                <w:rFonts w:ascii="Calibri" w:hAnsi="Calibri" w:cs="Calibri"/>
                <w:sz w:val="20"/>
                <w:szCs w:val="20"/>
              </w:rPr>
              <w:t>unless</w:t>
            </w:r>
            <w:r w:rsidR="00505CB1" w:rsidRPr="00505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E741F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="00505CB1" w:rsidRPr="00505CB1">
              <w:rPr>
                <w:rFonts w:ascii="Calibri" w:hAnsi="Calibri" w:cs="Calibri"/>
                <w:sz w:val="20"/>
                <w:szCs w:val="20"/>
              </w:rPr>
              <w:t>research is likely to implicate other people</w:t>
            </w:r>
            <w:r w:rsidR="005A793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C1DB076" w14:textId="16DC9BAA" w:rsidR="00125B5B" w:rsidRPr="0037106B" w:rsidRDefault="00AB797C" w:rsidP="000B1AA7">
            <w:pPr>
              <w:pStyle w:val="ListParagraph"/>
              <w:numPr>
                <w:ilvl w:val="0"/>
                <w:numId w:val="1"/>
              </w:numPr>
              <w:ind w:left="374" w:hanging="374"/>
              <w:rPr>
                <w:rFonts w:ascii="Calibri" w:hAnsi="Calibri" w:cs="Calibri"/>
                <w:sz w:val="20"/>
                <w:szCs w:val="20"/>
              </w:rPr>
            </w:pPr>
            <w:r w:rsidRPr="00C138FA">
              <w:rPr>
                <w:rFonts w:ascii="Calibri" w:hAnsi="Calibri" w:cs="Calibri"/>
                <w:sz w:val="20"/>
                <w:szCs w:val="20"/>
              </w:rPr>
              <w:t>Unless it is open access, r</w:t>
            </w:r>
            <w:r w:rsidR="00125B5B" w:rsidRPr="00C138FA">
              <w:rPr>
                <w:rFonts w:ascii="Calibri" w:hAnsi="Calibri" w:cs="Calibri"/>
                <w:sz w:val="20"/>
                <w:szCs w:val="20"/>
              </w:rPr>
              <w:t>esearch involving</w:t>
            </w:r>
            <w:r w:rsidR="00E54DDA" w:rsidRPr="00C138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25B5B" w:rsidRPr="00C138FA">
              <w:rPr>
                <w:rFonts w:ascii="Calibri" w:hAnsi="Calibri" w:cs="Calibri"/>
                <w:b/>
                <w:sz w:val="20"/>
                <w:szCs w:val="20"/>
              </w:rPr>
              <w:t>social media data</w:t>
            </w:r>
            <w:r w:rsidR="00125B5B" w:rsidRPr="00C138FA">
              <w:rPr>
                <w:rFonts w:ascii="Calibri" w:hAnsi="Calibri" w:cs="Calibri"/>
                <w:sz w:val="20"/>
                <w:szCs w:val="20"/>
              </w:rPr>
              <w:t xml:space="preserve"> (e</w:t>
            </w:r>
            <w:r w:rsidR="00C6790C" w:rsidRPr="00C138FA">
              <w:rPr>
                <w:rFonts w:ascii="Calibri" w:hAnsi="Calibri" w:cs="Calibri"/>
                <w:sz w:val="20"/>
                <w:szCs w:val="20"/>
              </w:rPr>
              <w:t>.</w:t>
            </w:r>
            <w:r w:rsidR="00125B5B" w:rsidRPr="00C138FA">
              <w:rPr>
                <w:rFonts w:ascii="Calibri" w:hAnsi="Calibri" w:cs="Calibri"/>
                <w:sz w:val="20"/>
                <w:szCs w:val="20"/>
              </w:rPr>
              <w:t>g</w:t>
            </w:r>
            <w:r w:rsidR="00C6790C" w:rsidRPr="00C138FA">
              <w:rPr>
                <w:rFonts w:ascii="Calibri" w:hAnsi="Calibri" w:cs="Calibri"/>
                <w:sz w:val="20"/>
                <w:szCs w:val="20"/>
              </w:rPr>
              <w:t>.</w:t>
            </w:r>
            <w:r w:rsidR="00125B5B" w:rsidRPr="00C138FA">
              <w:rPr>
                <w:rFonts w:ascii="Calibri" w:hAnsi="Calibri" w:cs="Calibri"/>
                <w:sz w:val="20"/>
                <w:szCs w:val="20"/>
              </w:rPr>
              <w:t xml:space="preserve"> Facebook, Twitte</w:t>
            </w:r>
            <w:r w:rsidR="00384159" w:rsidRPr="00C138FA">
              <w:rPr>
                <w:rFonts w:ascii="Calibri" w:hAnsi="Calibri" w:cs="Calibri"/>
                <w:sz w:val="20"/>
                <w:szCs w:val="20"/>
              </w:rPr>
              <w:t>r, blog posts etc</w:t>
            </w:r>
            <w:r w:rsidR="00EA0414" w:rsidRPr="00C138FA">
              <w:rPr>
                <w:rFonts w:ascii="Calibri" w:hAnsi="Calibri" w:cs="Calibri"/>
                <w:sz w:val="20"/>
                <w:szCs w:val="20"/>
              </w:rPr>
              <w:t>.</w:t>
            </w:r>
            <w:r w:rsidR="00384159" w:rsidRPr="00C138FA">
              <w:rPr>
                <w:rFonts w:ascii="Calibri" w:hAnsi="Calibri" w:cs="Calibri"/>
                <w:sz w:val="20"/>
                <w:szCs w:val="20"/>
              </w:rPr>
              <w:t>)</w:t>
            </w:r>
            <w:r w:rsidR="00EA0414" w:rsidRPr="00C138FA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r w:rsidR="00EA0414" w:rsidRPr="00C138FA">
              <w:rPr>
                <w:rFonts w:ascii="Calibri" w:hAnsi="Calibri" w:cs="Calibri"/>
                <w:b/>
                <w:bCs/>
                <w:sz w:val="20"/>
                <w:szCs w:val="20"/>
              </w:rPr>
              <w:t>secondary data analysis</w:t>
            </w:r>
            <w:r w:rsidR="00EA0414" w:rsidRPr="00C138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61B1B" w:rsidRPr="00C138FA">
              <w:rPr>
                <w:rFonts w:ascii="Calibri" w:hAnsi="Calibri" w:cs="Calibri"/>
                <w:sz w:val="20"/>
                <w:szCs w:val="20"/>
              </w:rPr>
              <w:t xml:space="preserve">usually </w:t>
            </w:r>
            <w:r w:rsidR="00384159" w:rsidRPr="00C138FA">
              <w:rPr>
                <w:rFonts w:ascii="Calibri" w:hAnsi="Calibri" w:cs="Calibri"/>
                <w:sz w:val="20"/>
                <w:szCs w:val="20"/>
              </w:rPr>
              <w:t>need</w:t>
            </w:r>
            <w:r w:rsidR="00A8785C" w:rsidRPr="00C138FA">
              <w:rPr>
                <w:rFonts w:ascii="Calibri" w:hAnsi="Calibri" w:cs="Calibri"/>
                <w:sz w:val="20"/>
                <w:szCs w:val="20"/>
              </w:rPr>
              <w:t>s</w:t>
            </w:r>
            <w:r w:rsidR="00384159" w:rsidRPr="00C138FA">
              <w:rPr>
                <w:rFonts w:ascii="Calibri" w:hAnsi="Calibri" w:cs="Calibri"/>
                <w:sz w:val="20"/>
                <w:szCs w:val="20"/>
              </w:rPr>
              <w:t xml:space="preserve"> to go through the </w:t>
            </w:r>
            <w:r w:rsidR="008F7B67" w:rsidRPr="00C138FA">
              <w:rPr>
                <w:rFonts w:ascii="Calibri" w:hAnsi="Calibri" w:cs="Calibri"/>
                <w:sz w:val="20"/>
                <w:szCs w:val="20"/>
              </w:rPr>
              <w:t xml:space="preserve">ethics review </w:t>
            </w:r>
            <w:r w:rsidR="00384159" w:rsidRPr="00C138FA">
              <w:rPr>
                <w:rFonts w:ascii="Calibri" w:hAnsi="Calibri" w:cs="Calibri"/>
                <w:sz w:val="20"/>
                <w:szCs w:val="20"/>
              </w:rPr>
              <w:t>process</w:t>
            </w:r>
            <w:r w:rsidR="00384159" w:rsidRPr="0037106B">
              <w:rPr>
                <w:rFonts w:ascii="Calibri" w:hAnsi="Calibri" w:cs="Calibri"/>
                <w:sz w:val="20"/>
                <w:szCs w:val="20"/>
              </w:rPr>
              <w:t xml:space="preserve"> but utilise</w:t>
            </w:r>
            <w:r w:rsidR="002E1FEF">
              <w:rPr>
                <w:rFonts w:ascii="Calibri" w:hAnsi="Calibri" w:cs="Calibri"/>
                <w:sz w:val="20"/>
                <w:szCs w:val="20"/>
              </w:rPr>
              <w:t xml:space="preserve">s </w:t>
            </w:r>
            <w:r w:rsidR="00384159" w:rsidRPr="0037106B">
              <w:rPr>
                <w:rFonts w:ascii="Calibri" w:hAnsi="Calibri" w:cs="Calibri"/>
                <w:sz w:val="20"/>
                <w:szCs w:val="20"/>
              </w:rPr>
              <w:t>a different, shorter form</w:t>
            </w:r>
            <w:r w:rsidR="000F580D" w:rsidRPr="0037106B">
              <w:rPr>
                <w:rFonts w:ascii="Calibri" w:hAnsi="Calibri" w:cs="Calibri"/>
                <w:sz w:val="20"/>
                <w:szCs w:val="20"/>
              </w:rPr>
              <w:t xml:space="preserve"> – the ‘Non-Standard Data’ application form</w:t>
            </w:r>
            <w:r w:rsidR="000402B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36B4D" w:rsidRPr="003347C3" w14:paraId="2CDAE7D7" w14:textId="77777777" w:rsidTr="00043F2F">
        <w:trPr>
          <w:trHeight w:val="5984"/>
        </w:trPr>
        <w:tc>
          <w:tcPr>
            <w:tcW w:w="1555" w:type="dxa"/>
            <w:shd w:val="clear" w:color="auto" w:fill="FFFF99"/>
          </w:tcPr>
          <w:p w14:paraId="1F7CB9AC" w14:textId="57102C56" w:rsidR="000F580D" w:rsidRPr="0037106B" w:rsidRDefault="000F580D" w:rsidP="0038415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106B">
              <w:rPr>
                <w:rFonts w:ascii="Calibri" w:hAnsi="Calibri" w:cs="Calibri"/>
                <w:b/>
                <w:sz w:val="20"/>
                <w:szCs w:val="20"/>
              </w:rPr>
              <w:t>Do I need to use the ‘non-standar</w:t>
            </w:r>
            <w:r w:rsidR="0037106B">
              <w:rPr>
                <w:rFonts w:ascii="Calibri" w:hAnsi="Calibri" w:cs="Calibri"/>
                <w:b/>
                <w:sz w:val="20"/>
                <w:szCs w:val="20"/>
              </w:rPr>
              <w:t xml:space="preserve">d </w:t>
            </w:r>
            <w:r w:rsidRPr="0037106B">
              <w:rPr>
                <w:rFonts w:ascii="Calibri" w:hAnsi="Calibri" w:cs="Calibri"/>
                <w:b/>
                <w:sz w:val="20"/>
                <w:szCs w:val="20"/>
              </w:rPr>
              <w:t>data</w:t>
            </w:r>
            <w:r w:rsidR="00F36B4D">
              <w:rPr>
                <w:rFonts w:ascii="Calibri" w:hAnsi="Calibri" w:cs="Calibri"/>
                <w:b/>
                <w:sz w:val="20"/>
                <w:szCs w:val="20"/>
              </w:rPr>
              <w:t xml:space="preserve">’ </w:t>
            </w:r>
            <w:r w:rsidRPr="0037106B">
              <w:rPr>
                <w:rFonts w:ascii="Calibri" w:hAnsi="Calibri" w:cs="Calibri"/>
                <w:b/>
                <w:sz w:val="20"/>
                <w:szCs w:val="20"/>
              </w:rPr>
              <w:t xml:space="preserve">form? </w:t>
            </w:r>
          </w:p>
          <w:p w14:paraId="0B00FD20" w14:textId="0EEBCA63" w:rsidR="000F580D" w:rsidRPr="0037106B" w:rsidRDefault="000F580D" w:rsidP="0038415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106B">
              <w:rPr>
                <w:rFonts w:ascii="Calibri" w:hAnsi="Calibri" w:cs="Calibri"/>
                <w:b/>
                <w:sz w:val="20"/>
                <w:szCs w:val="20"/>
              </w:rPr>
              <w:br/>
            </w:r>
          </w:p>
        </w:tc>
        <w:tc>
          <w:tcPr>
            <w:tcW w:w="8930" w:type="dxa"/>
            <w:shd w:val="clear" w:color="auto" w:fill="FFFF99"/>
          </w:tcPr>
          <w:tbl>
            <w:tblPr>
              <w:tblpPr w:leftFromText="180" w:rightFromText="180" w:vertAnchor="text" w:horzAnchor="margin" w:tblpY="93"/>
              <w:tblOverlap w:val="never"/>
              <w:tblW w:w="892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2"/>
              <w:gridCol w:w="4921"/>
            </w:tblGrid>
            <w:tr w:rsidR="00614FF2" w:rsidRPr="0037106B" w14:paraId="56F711A1" w14:textId="77777777" w:rsidTr="001D5C5D">
              <w:tc>
                <w:tcPr>
                  <w:tcW w:w="4002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FFFFFF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3A8C001" w14:textId="77777777" w:rsidR="00614FF2" w:rsidRPr="0037106B" w:rsidRDefault="00614FF2" w:rsidP="00614FF2">
                  <w:pPr>
                    <w:pStyle w:val="NormalWeb"/>
                    <w:spacing w:before="0" w:beforeAutospacing="0"/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</w:pPr>
                  <w:r w:rsidRPr="0037106B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>Analysing </w:t>
                  </w:r>
                  <w:r w:rsidRPr="0037106B">
                    <w:rPr>
                      <w:rFonts w:ascii="Calibri" w:hAnsi="Calibri" w:cs="Calibri"/>
                      <w:i/>
                      <w:iCs/>
                      <w:color w:val="373A3C"/>
                      <w:sz w:val="20"/>
                      <w:szCs w:val="20"/>
                    </w:rPr>
                    <w:t>content</w:t>
                  </w:r>
                  <w:r w:rsidRPr="0037106B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 xml:space="preserve"> that is hosted on social media platforms (e.g. blog posts, </w:t>
                  </w:r>
                  <w:r w:rsidRPr="00352C3A">
                    <w:rPr>
                      <w:rFonts w:ascii="Calibri" w:hAnsi="Calibri" w:cs="Calibri"/>
                      <w:color w:val="36393C"/>
                      <w:sz w:val="20"/>
                      <w:szCs w:val="20"/>
                    </w:rPr>
                    <w:t>tweets</w:t>
                  </w:r>
                  <w:r w:rsidRPr="0037106B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 xml:space="preserve"> etc.)</w:t>
                  </w:r>
                </w:p>
              </w:tc>
              <w:tc>
                <w:tcPr>
                  <w:tcW w:w="4921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FFFFFF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BDAAA53" w14:textId="77777777" w:rsidR="00614FF2" w:rsidRPr="00842835" w:rsidRDefault="00614FF2" w:rsidP="00614FF2">
                  <w:pPr>
                    <w:rPr>
                      <w:color w:val="36393C"/>
                      <w:sz w:val="20"/>
                      <w:szCs w:val="20"/>
                    </w:rPr>
                  </w:pPr>
                  <w:r w:rsidRPr="00842835">
                    <w:rPr>
                      <w:rFonts w:ascii="Calibri" w:hAnsi="Calibri" w:cs="Calibri"/>
                      <w:b/>
                      <w:bCs/>
                      <w:color w:val="36393C"/>
                      <w:sz w:val="20"/>
                      <w:szCs w:val="20"/>
                    </w:rPr>
                    <w:t>YES </w:t>
                  </w:r>
                  <w:r w:rsidRPr="00842835">
                    <w:rPr>
                      <w:rFonts w:ascii="Calibri" w:hAnsi="Calibri" w:cs="Calibri"/>
                      <w:color w:val="36393C"/>
                      <w:sz w:val="20"/>
                      <w:szCs w:val="20"/>
                    </w:rPr>
                    <w:t xml:space="preserve">(unless you are </w:t>
                  </w:r>
                  <w:r w:rsidRPr="00F062B0">
                    <w:rPr>
                      <w:rFonts w:ascii="Calibri" w:hAnsi="Calibri" w:cs="Calibri"/>
                      <w:color w:val="36393C"/>
                      <w:sz w:val="20"/>
                      <w:szCs w:val="20"/>
                      <w:u w:val="single"/>
                    </w:rPr>
                    <w:t>only</w:t>
                  </w:r>
                  <w:r w:rsidRPr="00842835">
                    <w:rPr>
                      <w:rFonts w:ascii="Calibri" w:hAnsi="Calibri" w:cs="Calibri"/>
                      <w:color w:val="36393C"/>
                      <w:sz w:val="20"/>
                      <w:szCs w:val="20"/>
                    </w:rPr>
                    <w:t xml:space="preserve"> collecting data from public figures and/or organisational accounts, which can be considered in the public domain/open access and therefore don’t require ethical approval)</w:t>
                  </w:r>
                </w:p>
                <w:p w14:paraId="2EC50254" w14:textId="77777777" w:rsidR="00614FF2" w:rsidRPr="007E4317" w:rsidRDefault="00614FF2" w:rsidP="00614FF2">
                  <w:pPr>
                    <w:pStyle w:val="NormalWeb"/>
                    <w:spacing w:before="0" w:beforeAutospacing="0"/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</w:pPr>
                </w:p>
              </w:tc>
            </w:tr>
            <w:tr w:rsidR="00614FF2" w:rsidRPr="0037106B" w14:paraId="0EB9C478" w14:textId="77777777" w:rsidTr="001D5C5D">
              <w:tc>
                <w:tcPr>
                  <w:tcW w:w="4002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FFFFFF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6C2168" w14:textId="77777777" w:rsidR="00614FF2" w:rsidRPr="0037106B" w:rsidRDefault="00614FF2" w:rsidP="00614FF2">
                  <w:pPr>
                    <w:pStyle w:val="NormalWeb"/>
                    <w:spacing w:before="0" w:beforeAutospacing="0"/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</w:pPr>
                  <w:r w:rsidRPr="0037106B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>Using social media to </w:t>
                  </w:r>
                  <w:r w:rsidRPr="0037106B">
                    <w:rPr>
                      <w:rFonts w:ascii="Calibri" w:hAnsi="Calibri" w:cs="Calibri"/>
                      <w:i/>
                      <w:iCs/>
                      <w:color w:val="373A3C"/>
                      <w:sz w:val="20"/>
                      <w:szCs w:val="20"/>
                    </w:rPr>
                    <w:t>recruit</w:t>
                  </w:r>
                  <w:r w:rsidRPr="0037106B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> participants or give a link to an online questionnaire etc.</w:t>
                  </w:r>
                </w:p>
              </w:tc>
              <w:tc>
                <w:tcPr>
                  <w:tcW w:w="4921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FFFFFF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4A7D67" w14:textId="77777777" w:rsidR="00614FF2" w:rsidRPr="0037106B" w:rsidRDefault="00614FF2" w:rsidP="00614FF2">
                  <w:pPr>
                    <w:pStyle w:val="NormalWeb"/>
                    <w:spacing w:before="0" w:beforeAutospacing="0"/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</w:pPr>
                  <w:r w:rsidRPr="0037106B">
                    <w:rPr>
                      <w:rFonts w:ascii="Calibri" w:hAnsi="Calibri" w:cs="Calibri"/>
                      <w:b/>
                      <w:bCs/>
                      <w:color w:val="373A3C"/>
                      <w:sz w:val="20"/>
                      <w:szCs w:val="20"/>
                    </w:rPr>
                    <w:t>NO</w:t>
                  </w:r>
                  <w:r w:rsidRPr="0037106B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> (use standard form)</w:t>
                  </w:r>
                </w:p>
              </w:tc>
            </w:tr>
            <w:tr w:rsidR="00614FF2" w:rsidRPr="0037106B" w14:paraId="58E76829" w14:textId="77777777" w:rsidTr="001D5C5D">
              <w:tc>
                <w:tcPr>
                  <w:tcW w:w="4002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FFFFFF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B2E03A" w14:textId="77777777" w:rsidR="00614FF2" w:rsidRPr="0037106B" w:rsidRDefault="00614FF2" w:rsidP="00614FF2">
                  <w:pPr>
                    <w:pStyle w:val="NormalWeb"/>
                    <w:spacing w:before="0" w:beforeAutospacing="0"/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</w:pPr>
                  <w:r w:rsidRPr="0037106B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 xml:space="preserve">Using online platforms such as </w:t>
                  </w:r>
                  <w:r w:rsidRPr="00E710F4">
                    <w:rPr>
                      <w:rFonts w:ascii="Calibri" w:hAnsi="Calibri" w:cs="Calibri"/>
                      <w:i/>
                      <w:iCs/>
                      <w:color w:val="373A3C"/>
                      <w:sz w:val="20"/>
                      <w:szCs w:val="20"/>
                    </w:rPr>
                    <w:t>Zoom</w:t>
                  </w:r>
                  <w:r w:rsidRPr="0037106B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 xml:space="preserve"> to interview participants</w:t>
                  </w:r>
                </w:p>
              </w:tc>
              <w:tc>
                <w:tcPr>
                  <w:tcW w:w="4921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FFFFFF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50C01F" w14:textId="77777777" w:rsidR="00614FF2" w:rsidRPr="0037106B" w:rsidRDefault="00614FF2" w:rsidP="00614FF2">
                  <w:pPr>
                    <w:pStyle w:val="NormalWeb"/>
                    <w:spacing w:before="0" w:beforeAutospacing="0"/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</w:pPr>
                  <w:r w:rsidRPr="0037106B">
                    <w:rPr>
                      <w:rFonts w:ascii="Calibri" w:hAnsi="Calibri" w:cs="Calibri"/>
                      <w:b/>
                      <w:bCs/>
                      <w:color w:val="373A3C"/>
                      <w:sz w:val="20"/>
                      <w:szCs w:val="20"/>
                    </w:rPr>
                    <w:t>NO</w:t>
                  </w:r>
                  <w:r w:rsidRPr="0037106B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> (use standard form)</w:t>
                  </w:r>
                </w:p>
              </w:tc>
            </w:tr>
            <w:tr w:rsidR="00614FF2" w:rsidRPr="0037106B" w14:paraId="740DE01D" w14:textId="77777777" w:rsidTr="001D5C5D">
              <w:tc>
                <w:tcPr>
                  <w:tcW w:w="4002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FFFFFF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4093D352" w14:textId="77777777" w:rsidR="00614FF2" w:rsidRPr="0037106B" w:rsidRDefault="00614FF2" w:rsidP="00614FF2">
                  <w:pPr>
                    <w:pStyle w:val="NormalWeb"/>
                    <w:spacing w:before="0" w:beforeAutospacing="0"/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</w:pPr>
                  <w:r w:rsidRPr="0037106B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 xml:space="preserve">Using online platforms such as </w:t>
                  </w:r>
                  <w:r w:rsidRPr="00E710F4">
                    <w:rPr>
                      <w:rFonts w:ascii="Calibri" w:hAnsi="Calibri" w:cs="Calibri"/>
                      <w:i/>
                      <w:iCs/>
                      <w:color w:val="373A3C"/>
                      <w:sz w:val="20"/>
                      <w:szCs w:val="20"/>
                    </w:rPr>
                    <w:t>Online Surveys</w:t>
                  </w:r>
                  <w:r w:rsidRPr="0037106B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 xml:space="preserve"> or </w:t>
                  </w:r>
                  <w:r w:rsidRPr="00E710F4">
                    <w:rPr>
                      <w:rFonts w:ascii="Calibri" w:hAnsi="Calibri" w:cs="Calibri"/>
                      <w:i/>
                      <w:iCs/>
                      <w:color w:val="373A3C"/>
                      <w:sz w:val="20"/>
                      <w:szCs w:val="20"/>
                    </w:rPr>
                    <w:t>Qualtrics</w:t>
                  </w:r>
                  <w:r w:rsidRPr="0037106B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 xml:space="preserve"> to survey participants</w:t>
                  </w:r>
                </w:p>
              </w:tc>
              <w:tc>
                <w:tcPr>
                  <w:tcW w:w="4921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FFFFFF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021ED63F" w14:textId="77777777" w:rsidR="00614FF2" w:rsidRPr="0037106B" w:rsidRDefault="00614FF2" w:rsidP="00614FF2">
                  <w:pPr>
                    <w:pStyle w:val="NormalWeb"/>
                    <w:spacing w:before="0" w:beforeAutospacing="0"/>
                    <w:rPr>
                      <w:rFonts w:ascii="Calibri" w:hAnsi="Calibri" w:cs="Calibri"/>
                      <w:b/>
                      <w:bCs/>
                      <w:color w:val="373A3C"/>
                      <w:sz w:val="20"/>
                      <w:szCs w:val="20"/>
                    </w:rPr>
                  </w:pPr>
                  <w:r w:rsidRPr="0037106B">
                    <w:rPr>
                      <w:rFonts w:ascii="Calibri" w:hAnsi="Calibri" w:cs="Calibri"/>
                      <w:b/>
                      <w:bCs/>
                      <w:color w:val="373A3C"/>
                      <w:sz w:val="20"/>
                      <w:szCs w:val="20"/>
                    </w:rPr>
                    <w:t>NO</w:t>
                  </w:r>
                  <w:r w:rsidRPr="0037106B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> (use standard form)</w:t>
                  </w:r>
                </w:p>
              </w:tc>
            </w:tr>
            <w:tr w:rsidR="00614FF2" w:rsidRPr="0037106B" w14:paraId="02764181" w14:textId="77777777" w:rsidTr="00043F2F">
              <w:trPr>
                <w:trHeight w:val="1079"/>
              </w:trPr>
              <w:tc>
                <w:tcPr>
                  <w:tcW w:w="4002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FFFFFF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5B9F57" w14:textId="77777777" w:rsidR="00614FF2" w:rsidRPr="004F0BF8" w:rsidRDefault="00614FF2" w:rsidP="00614FF2">
                  <w:pPr>
                    <w:pStyle w:val="NormalWeb"/>
                    <w:spacing w:before="0" w:beforeAutospacing="0"/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</w:pPr>
                  <w:r w:rsidRPr="004F0BF8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>Analysing secondary </w:t>
                  </w:r>
                  <w:r w:rsidRPr="003F0C75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>datasets</w:t>
                  </w:r>
                  <w:r w:rsidRPr="004F0BF8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> (</w:t>
                  </w:r>
                  <w:r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 xml:space="preserve">e.g. </w:t>
                  </w:r>
                  <w:r w:rsidRPr="004F0BF8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>questionnaire or interview data collected by others</w:t>
                  </w:r>
                  <w:r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 xml:space="preserve">) </w:t>
                  </w:r>
                  <w:r w:rsidRPr="004F0BF8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 xml:space="preserve">hosted in an online archive </w:t>
                  </w:r>
                </w:p>
              </w:tc>
              <w:tc>
                <w:tcPr>
                  <w:tcW w:w="4921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FFFFFF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CFC9F3F" w14:textId="54AFE3CD" w:rsidR="00614FF2" w:rsidRPr="00FF09B6" w:rsidRDefault="00614FF2" w:rsidP="00614FF2">
                  <w:pPr>
                    <w:pStyle w:val="NormalWeb"/>
                    <w:spacing w:before="0" w:beforeAutospacing="0"/>
                    <w:rPr>
                      <w:rFonts w:ascii="Calibri" w:hAnsi="Calibri" w:cs="Calibri"/>
                      <w:color w:val="36393C"/>
                      <w:sz w:val="20"/>
                      <w:szCs w:val="20"/>
                    </w:rPr>
                  </w:pPr>
                  <w:r w:rsidRPr="0037106B">
                    <w:rPr>
                      <w:rFonts w:ascii="Calibri" w:hAnsi="Calibri" w:cs="Calibri"/>
                      <w:b/>
                      <w:bCs/>
                      <w:color w:val="373A3C"/>
                      <w:sz w:val="20"/>
                      <w:szCs w:val="20"/>
                    </w:rPr>
                    <w:t xml:space="preserve">YES </w:t>
                  </w:r>
                  <w:r w:rsidRPr="004F0BF8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>(</w:t>
                  </w:r>
                  <w:r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>unless the data set is open access</w:t>
                  </w:r>
                  <w:r w:rsidR="00352EEF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>/</w:t>
                  </w:r>
                  <w:r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 xml:space="preserve">does not contain any personal identifying information, in which case </w:t>
                  </w:r>
                  <w:r w:rsidRPr="00FF09B6">
                    <w:rPr>
                      <w:rFonts w:ascii="Calibri" w:hAnsi="Calibri" w:cs="Calibri"/>
                      <w:color w:val="36393C"/>
                      <w:sz w:val="20"/>
                      <w:szCs w:val="20"/>
                    </w:rPr>
                    <w:t xml:space="preserve">ethical approval is </w:t>
                  </w:r>
                  <w:r w:rsidRPr="00261E30">
                    <w:rPr>
                      <w:rFonts w:ascii="Calibri" w:hAnsi="Calibri" w:cs="Calibri"/>
                      <w:color w:val="36393C"/>
                      <w:sz w:val="20"/>
                      <w:szCs w:val="20"/>
                      <w:u w:val="single"/>
                    </w:rPr>
                    <w:t>not</w:t>
                  </w:r>
                  <w:r w:rsidRPr="00FF09B6">
                    <w:rPr>
                      <w:rFonts w:ascii="Calibri" w:hAnsi="Calibri" w:cs="Calibri"/>
                      <w:color w:val="36393C"/>
                      <w:sz w:val="20"/>
                      <w:szCs w:val="20"/>
                    </w:rPr>
                    <w:t xml:space="preserve"> required. </w:t>
                  </w:r>
                  <w:r w:rsidR="00E61B1B">
                    <w:rPr>
                      <w:rFonts w:ascii="Calibri" w:hAnsi="Calibri" w:cs="Calibri"/>
                      <w:color w:val="36393C"/>
                      <w:sz w:val="20"/>
                      <w:szCs w:val="20"/>
                    </w:rPr>
                    <w:t xml:space="preserve">This exemption includes </w:t>
                  </w:r>
                  <w:hyperlink r:id="rId7" w:history="1">
                    <w:r w:rsidR="00E61B1B" w:rsidRPr="00E178F0">
                      <w:rPr>
                        <w:rStyle w:val="Hyperlink"/>
                        <w:rFonts w:ascii="Calibri" w:hAnsi="Calibri" w:cs="Calibri"/>
                        <w:sz w:val="20"/>
                        <w:szCs w:val="20"/>
                      </w:rPr>
                      <w:t xml:space="preserve">UKDS </w:t>
                    </w:r>
                    <w:r w:rsidR="00507081" w:rsidRPr="00E178F0">
                      <w:rPr>
                        <w:rStyle w:val="Hyperlink"/>
                        <w:rFonts w:ascii="Calibri" w:hAnsi="Calibri" w:cs="Calibri"/>
                        <w:sz w:val="20"/>
                        <w:szCs w:val="20"/>
                      </w:rPr>
                      <w:t xml:space="preserve">Open Access and </w:t>
                    </w:r>
                    <w:r w:rsidR="00E61B1B" w:rsidRPr="00E178F0">
                      <w:rPr>
                        <w:rStyle w:val="Hyperlink"/>
                        <w:rFonts w:ascii="Calibri" w:hAnsi="Calibri" w:cs="Calibri"/>
                        <w:sz w:val="20"/>
                        <w:szCs w:val="20"/>
                      </w:rPr>
                      <w:t xml:space="preserve">Safeguarded </w:t>
                    </w:r>
                    <w:r w:rsidR="00507081" w:rsidRPr="00E178F0">
                      <w:rPr>
                        <w:rStyle w:val="Hyperlink"/>
                        <w:rFonts w:ascii="Calibri" w:hAnsi="Calibri" w:cs="Calibri"/>
                        <w:sz w:val="20"/>
                        <w:szCs w:val="20"/>
                      </w:rPr>
                      <w:t>Access</w:t>
                    </w:r>
                  </w:hyperlink>
                  <w:r w:rsidR="00507081">
                    <w:rPr>
                      <w:rFonts w:ascii="Calibri" w:hAnsi="Calibri" w:cs="Calibri"/>
                      <w:color w:val="36393C"/>
                      <w:sz w:val="20"/>
                      <w:szCs w:val="20"/>
                    </w:rPr>
                    <w:t xml:space="preserve"> </w:t>
                  </w:r>
                  <w:r w:rsidR="00E61B1B">
                    <w:rPr>
                      <w:rFonts w:ascii="Calibri" w:hAnsi="Calibri" w:cs="Calibri"/>
                      <w:color w:val="36393C"/>
                      <w:sz w:val="20"/>
                      <w:szCs w:val="20"/>
                    </w:rPr>
                    <w:t>data.</w:t>
                  </w:r>
                  <w:r w:rsidR="00261E30">
                    <w:rPr>
                      <w:rFonts w:ascii="Calibri" w:hAnsi="Calibri" w:cs="Calibri"/>
                      <w:color w:val="36393C"/>
                      <w:sz w:val="20"/>
                      <w:szCs w:val="20"/>
                    </w:rPr>
                    <w:t>)</w:t>
                  </w:r>
                </w:p>
              </w:tc>
            </w:tr>
            <w:tr w:rsidR="00614FF2" w:rsidRPr="0037106B" w14:paraId="690C3720" w14:textId="77777777" w:rsidTr="001D5C5D">
              <w:tc>
                <w:tcPr>
                  <w:tcW w:w="4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BBB108" w14:textId="77777777" w:rsidR="00614FF2" w:rsidRPr="004F0BF8" w:rsidRDefault="00614FF2" w:rsidP="00614FF2">
                  <w:pPr>
                    <w:pStyle w:val="NormalWeb"/>
                    <w:spacing w:before="0" w:beforeAutospacing="0"/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</w:pPr>
                  <w:r w:rsidRPr="004F0BF8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>Using ‘secondary’ </w:t>
                  </w:r>
                  <w:r w:rsidRPr="004F0BF8">
                    <w:rPr>
                      <w:rFonts w:ascii="Calibri" w:hAnsi="Calibri" w:cs="Calibri"/>
                      <w:i/>
                      <w:iCs/>
                      <w:color w:val="373A3C"/>
                      <w:sz w:val="20"/>
                      <w:szCs w:val="20"/>
                    </w:rPr>
                    <w:t>published sources</w:t>
                  </w:r>
                  <w:r w:rsidRPr="004F0BF8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> (e.g. doing a literature review of published academic articles, policy documents etc.)</w:t>
                  </w:r>
                </w:p>
              </w:tc>
              <w:tc>
                <w:tcPr>
                  <w:tcW w:w="49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83381A" w14:textId="77777777" w:rsidR="00614FF2" w:rsidRPr="0037106B" w:rsidRDefault="00614FF2" w:rsidP="00614FF2">
                  <w:pPr>
                    <w:pStyle w:val="NormalWeb"/>
                    <w:spacing w:before="0" w:beforeAutospacing="0"/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</w:pPr>
                  <w:r w:rsidRPr="0037106B">
                    <w:rPr>
                      <w:rFonts w:ascii="Calibri" w:hAnsi="Calibri" w:cs="Calibri"/>
                      <w:b/>
                      <w:bCs/>
                      <w:color w:val="373A3C"/>
                      <w:sz w:val="20"/>
                      <w:szCs w:val="20"/>
                    </w:rPr>
                    <w:t>NO</w:t>
                  </w:r>
                  <w:r w:rsidRPr="0037106B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 xml:space="preserve"> (no ethics application </w:t>
                  </w:r>
                  <w:r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>required</w:t>
                  </w:r>
                  <w:r w:rsidRPr="0037106B">
                    <w:rPr>
                      <w:rFonts w:ascii="Calibri" w:hAnsi="Calibri" w:cs="Calibri"/>
                      <w:color w:val="373A3C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3FFB7597" w14:textId="6C76DE33" w:rsidR="00614FF2" w:rsidRPr="0037106B" w:rsidRDefault="00614FF2" w:rsidP="000F58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36B4D" w:rsidRPr="003347C3" w14:paraId="6E0D4894" w14:textId="77777777" w:rsidTr="00043F2F">
        <w:tc>
          <w:tcPr>
            <w:tcW w:w="1555" w:type="dxa"/>
            <w:shd w:val="clear" w:color="auto" w:fill="FFFF99"/>
          </w:tcPr>
          <w:p w14:paraId="2EFE836D" w14:textId="3CA72DB2" w:rsidR="00125B5B" w:rsidRPr="0037106B" w:rsidRDefault="00384159" w:rsidP="0038415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106B">
              <w:rPr>
                <w:rFonts w:ascii="Calibri" w:hAnsi="Calibri" w:cs="Calibri"/>
                <w:b/>
                <w:sz w:val="20"/>
                <w:szCs w:val="20"/>
              </w:rPr>
              <w:t xml:space="preserve">When do </w:t>
            </w:r>
            <w:r w:rsidR="00CD35C9" w:rsidRPr="0037106B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Pr="0037106B">
              <w:rPr>
                <w:rFonts w:ascii="Calibri" w:hAnsi="Calibri" w:cs="Calibri"/>
                <w:b/>
                <w:sz w:val="20"/>
                <w:szCs w:val="20"/>
              </w:rPr>
              <w:t xml:space="preserve"> apply? </w:t>
            </w:r>
          </w:p>
        </w:tc>
        <w:tc>
          <w:tcPr>
            <w:tcW w:w="8930" w:type="dxa"/>
            <w:shd w:val="clear" w:color="auto" w:fill="FFFF99"/>
          </w:tcPr>
          <w:p w14:paraId="7504B979" w14:textId="4A0F9B04" w:rsidR="00384159" w:rsidRPr="0037106B" w:rsidRDefault="00384159" w:rsidP="000B1AA7">
            <w:pPr>
              <w:pStyle w:val="ListParagraph"/>
              <w:numPr>
                <w:ilvl w:val="0"/>
                <w:numId w:val="2"/>
              </w:numPr>
              <w:ind w:left="374"/>
              <w:rPr>
                <w:rFonts w:ascii="Calibri" w:hAnsi="Calibri" w:cs="Calibri"/>
                <w:sz w:val="20"/>
                <w:szCs w:val="20"/>
              </w:rPr>
            </w:pPr>
            <w:r w:rsidRPr="0037106B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="00483E4A">
              <w:rPr>
                <w:rFonts w:ascii="Calibri" w:hAnsi="Calibri" w:cs="Calibri"/>
                <w:sz w:val="20"/>
                <w:szCs w:val="20"/>
              </w:rPr>
              <w:t xml:space="preserve">application </w:t>
            </w:r>
            <w:r w:rsidRPr="0037106B">
              <w:rPr>
                <w:rFonts w:ascii="Calibri" w:hAnsi="Calibri" w:cs="Calibri"/>
                <w:sz w:val="20"/>
                <w:szCs w:val="20"/>
              </w:rPr>
              <w:t xml:space="preserve">form asks for quite a bit of detail on research design as well as rationale, </w:t>
            </w:r>
            <w:r w:rsidR="0037455A">
              <w:rPr>
                <w:rFonts w:ascii="Calibri" w:hAnsi="Calibri" w:cs="Calibri"/>
                <w:sz w:val="20"/>
                <w:szCs w:val="20"/>
              </w:rPr>
              <w:t xml:space="preserve">as well as copies of the </w:t>
            </w:r>
            <w:r w:rsidRPr="0037106B">
              <w:rPr>
                <w:rFonts w:ascii="Calibri" w:hAnsi="Calibri" w:cs="Calibri"/>
                <w:sz w:val="20"/>
                <w:szCs w:val="20"/>
              </w:rPr>
              <w:t>interview themes</w:t>
            </w:r>
            <w:r w:rsidR="00DA2943">
              <w:rPr>
                <w:rFonts w:ascii="Calibri" w:hAnsi="Calibri" w:cs="Calibri"/>
                <w:sz w:val="20"/>
                <w:szCs w:val="20"/>
              </w:rPr>
              <w:t>/</w:t>
            </w:r>
            <w:r w:rsidRPr="0037106B">
              <w:rPr>
                <w:rFonts w:ascii="Calibri" w:hAnsi="Calibri" w:cs="Calibri"/>
                <w:sz w:val="20"/>
                <w:szCs w:val="20"/>
              </w:rPr>
              <w:t>questionnaire etc</w:t>
            </w:r>
            <w:r w:rsidR="00121C88">
              <w:rPr>
                <w:rFonts w:ascii="Calibri" w:hAnsi="Calibri" w:cs="Calibri"/>
                <w:sz w:val="20"/>
                <w:szCs w:val="20"/>
              </w:rPr>
              <w:t>.</w:t>
            </w:r>
            <w:r w:rsidR="0037455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7106B">
              <w:rPr>
                <w:rFonts w:ascii="Calibri" w:hAnsi="Calibri" w:cs="Calibri"/>
                <w:sz w:val="20"/>
                <w:szCs w:val="20"/>
              </w:rPr>
              <w:t>so the project needs to be advanced to this stage</w:t>
            </w:r>
          </w:p>
          <w:p w14:paraId="750F7BCC" w14:textId="58F150C8" w:rsidR="00683006" w:rsidRPr="00F22A9B" w:rsidRDefault="00384159" w:rsidP="00F22A9B">
            <w:pPr>
              <w:pStyle w:val="ListParagraph"/>
              <w:numPr>
                <w:ilvl w:val="0"/>
                <w:numId w:val="2"/>
              </w:numPr>
              <w:ind w:left="374"/>
              <w:rPr>
                <w:rFonts w:ascii="Calibri" w:hAnsi="Calibri" w:cs="Calibri"/>
                <w:b/>
                <w:sz w:val="20"/>
                <w:szCs w:val="20"/>
              </w:rPr>
            </w:pPr>
            <w:r w:rsidRPr="0037106B">
              <w:rPr>
                <w:rFonts w:ascii="Calibri" w:hAnsi="Calibri" w:cs="Calibri"/>
                <w:sz w:val="20"/>
                <w:szCs w:val="20"/>
              </w:rPr>
              <w:t>Most applications will go through some revisio</w:t>
            </w:r>
            <w:r w:rsidR="002137F7" w:rsidRPr="0037106B">
              <w:rPr>
                <w:rFonts w:ascii="Calibri" w:hAnsi="Calibri" w:cs="Calibri"/>
                <w:sz w:val="20"/>
                <w:szCs w:val="20"/>
              </w:rPr>
              <w:t>n stages</w:t>
            </w:r>
            <w:r w:rsidR="00121C8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2137F7" w:rsidRPr="0037106B">
              <w:rPr>
                <w:rFonts w:ascii="Calibri" w:hAnsi="Calibri" w:cs="Calibri"/>
                <w:sz w:val="20"/>
                <w:szCs w:val="20"/>
              </w:rPr>
              <w:t>so we highly recommend</w:t>
            </w:r>
            <w:r w:rsidRPr="0037106B">
              <w:rPr>
                <w:rFonts w:ascii="Calibri" w:hAnsi="Calibri" w:cs="Calibri"/>
                <w:sz w:val="20"/>
                <w:szCs w:val="20"/>
              </w:rPr>
              <w:t xml:space="preserve"> leaving at least </w:t>
            </w:r>
            <w:r w:rsidRPr="0037106B">
              <w:rPr>
                <w:rFonts w:ascii="Calibri" w:hAnsi="Calibri" w:cs="Calibri"/>
                <w:b/>
                <w:sz w:val="20"/>
                <w:szCs w:val="20"/>
              </w:rPr>
              <w:t>SIX WEEKS</w:t>
            </w:r>
            <w:r w:rsidRPr="0037106B">
              <w:rPr>
                <w:rFonts w:ascii="Calibri" w:hAnsi="Calibri" w:cs="Calibri"/>
                <w:sz w:val="20"/>
                <w:szCs w:val="20"/>
              </w:rPr>
              <w:t xml:space="preserve"> before </w:t>
            </w:r>
            <w:r w:rsidR="00A216EF" w:rsidRPr="0037106B">
              <w:rPr>
                <w:rFonts w:ascii="Calibri" w:hAnsi="Calibri" w:cs="Calibri"/>
                <w:sz w:val="20"/>
                <w:szCs w:val="20"/>
              </w:rPr>
              <w:t>you</w:t>
            </w:r>
            <w:r w:rsidRPr="0037106B">
              <w:rPr>
                <w:rFonts w:ascii="Calibri" w:hAnsi="Calibri" w:cs="Calibri"/>
                <w:sz w:val="20"/>
                <w:szCs w:val="20"/>
              </w:rPr>
              <w:t xml:space="preserve"> plan to start fieldwork to allow time for changes</w:t>
            </w:r>
          </w:p>
        </w:tc>
      </w:tr>
      <w:tr w:rsidR="00F36B4D" w:rsidRPr="003347C3" w14:paraId="2203D632" w14:textId="77777777" w:rsidTr="00043F2F">
        <w:tc>
          <w:tcPr>
            <w:tcW w:w="1555" w:type="dxa"/>
            <w:shd w:val="clear" w:color="auto" w:fill="FFFF99"/>
          </w:tcPr>
          <w:p w14:paraId="0EA63F31" w14:textId="74962CA3" w:rsidR="00125B5B" w:rsidRPr="0037106B" w:rsidRDefault="00384159" w:rsidP="00125B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106B">
              <w:rPr>
                <w:rFonts w:ascii="Calibri" w:hAnsi="Calibri" w:cs="Calibri"/>
                <w:b/>
                <w:sz w:val="20"/>
                <w:szCs w:val="20"/>
              </w:rPr>
              <w:t xml:space="preserve">How </w:t>
            </w:r>
            <w:r w:rsidR="00CD35C9" w:rsidRPr="0037106B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Pr="0037106B">
              <w:rPr>
                <w:rFonts w:ascii="Calibri" w:hAnsi="Calibri" w:cs="Calibri"/>
                <w:b/>
                <w:sz w:val="20"/>
                <w:szCs w:val="20"/>
              </w:rPr>
              <w:t xml:space="preserve"> we get started?</w:t>
            </w:r>
          </w:p>
        </w:tc>
        <w:tc>
          <w:tcPr>
            <w:tcW w:w="8930" w:type="dxa"/>
            <w:shd w:val="clear" w:color="auto" w:fill="FFFF99"/>
          </w:tcPr>
          <w:p w14:paraId="411907FF" w14:textId="001BAD31" w:rsidR="00B44FDF" w:rsidRPr="0037106B" w:rsidRDefault="00B44FDF" w:rsidP="00AC505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7106B">
              <w:rPr>
                <w:rFonts w:ascii="Calibri" w:hAnsi="Calibri" w:cs="Calibri"/>
                <w:b/>
                <w:sz w:val="20"/>
                <w:szCs w:val="20"/>
              </w:rPr>
              <w:t xml:space="preserve">Information for applicants is available </w:t>
            </w:r>
            <w:r w:rsidR="003855DC">
              <w:rPr>
                <w:rFonts w:ascii="Calibri" w:hAnsi="Calibri" w:cs="Calibri"/>
                <w:b/>
                <w:sz w:val="20"/>
                <w:szCs w:val="20"/>
              </w:rPr>
              <w:t>on the College Research Ethics</w:t>
            </w:r>
            <w:r w:rsidR="00C0241D">
              <w:rPr>
                <w:rFonts w:ascii="Calibri" w:hAnsi="Calibri" w:cs="Calibri"/>
                <w:b/>
                <w:sz w:val="20"/>
                <w:szCs w:val="20"/>
              </w:rPr>
              <w:t xml:space="preserve"> page</w:t>
            </w:r>
            <w:r w:rsidRPr="0037106B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11A5D5B2" w14:textId="626825BA" w:rsidR="0031428E" w:rsidRPr="000E2968" w:rsidRDefault="00F87C2B" w:rsidP="000E296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hyperlink r:id="rId8" w:history="1">
              <w:r w:rsidR="00B44FDF" w:rsidRPr="0037106B">
                <w:rPr>
                  <w:rStyle w:val="Hyperlink"/>
                  <w:rFonts w:ascii="Calibri" w:hAnsi="Calibri" w:cs="Calibri"/>
                  <w:bCs/>
                  <w:sz w:val="20"/>
                  <w:szCs w:val="20"/>
                </w:rPr>
                <w:t>https://www.gla.ac.uk/colleges/socialsciences/students/ethics/informationforapplicants/</w:t>
              </w:r>
            </w:hyperlink>
            <w:r w:rsidR="00B44FDF" w:rsidRPr="0037106B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F36B4D" w:rsidRPr="003347C3" w14:paraId="2C99102A" w14:textId="77777777" w:rsidTr="00043F2F">
        <w:tc>
          <w:tcPr>
            <w:tcW w:w="1555" w:type="dxa"/>
            <w:shd w:val="clear" w:color="auto" w:fill="FFFF99"/>
          </w:tcPr>
          <w:p w14:paraId="083D0F6A" w14:textId="14DA6FA6" w:rsidR="00125B5B" w:rsidRPr="0037106B" w:rsidRDefault="0031428E" w:rsidP="00125B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106B">
              <w:rPr>
                <w:rFonts w:ascii="Calibri" w:hAnsi="Calibri" w:cs="Calibri"/>
                <w:b/>
                <w:sz w:val="20"/>
                <w:szCs w:val="20"/>
              </w:rPr>
              <w:t xml:space="preserve">What forms are needed? </w:t>
            </w:r>
          </w:p>
        </w:tc>
        <w:tc>
          <w:tcPr>
            <w:tcW w:w="8930" w:type="dxa"/>
            <w:shd w:val="clear" w:color="auto" w:fill="FFFF99"/>
          </w:tcPr>
          <w:p w14:paraId="2D7EC090" w14:textId="40E14F8A" w:rsidR="001F7245" w:rsidRDefault="004920E1" w:rsidP="001F724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7245">
              <w:rPr>
                <w:rFonts w:ascii="Calibri" w:hAnsi="Calibri" w:cs="Calibri"/>
                <w:sz w:val="20"/>
                <w:szCs w:val="20"/>
              </w:rPr>
              <w:t>‘</w:t>
            </w:r>
            <w:r w:rsidR="00A1258C" w:rsidRPr="001F7245">
              <w:rPr>
                <w:rFonts w:ascii="Calibri" w:hAnsi="Calibri" w:cs="Calibri"/>
                <w:sz w:val="20"/>
                <w:szCs w:val="20"/>
              </w:rPr>
              <w:t xml:space="preserve">UG and PGT </w:t>
            </w:r>
            <w:r w:rsidR="00561C2E" w:rsidRPr="001F7245">
              <w:rPr>
                <w:rFonts w:ascii="Calibri" w:hAnsi="Calibri" w:cs="Calibri"/>
                <w:sz w:val="20"/>
                <w:szCs w:val="20"/>
              </w:rPr>
              <w:t xml:space="preserve">Ethics Application </w:t>
            </w:r>
            <w:r w:rsidR="00CE32A7" w:rsidRPr="001F7245">
              <w:rPr>
                <w:rFonts w:ascii="Calibri" w:hAnsi="Calibri" w:cs="Calibri"/>
                <w:sz w:val="20"/>
                <w:szCs w:val="20"/>
              </w:rPr>
              <w:t>Form</w:t>
            </w:r>
            <w:r w:rsidRPr="001F7245">
              <w:rPr>
                <w:rFonts w:ascii="Calibri" w:hAnsi="Calibri" w:cs="Calibri"/>
                <w:sz w:val="20"/>
                <w:szCs w:val="20"/>
              </w:rPr>
              <w:t>’</w:t>
            </w:r>
            <w:r w:rsidR="0031428E" w:rsidRPr="001F72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D718E">
              <w:rPr>
                <w:rFonts w:ascii="Calibri" w:hAnsi="Calibri" w:cs="Calibri"/>
                <w:sz w:val="20"/>
                <w:szCs w:val="20"/>
              </w:rPr>
              <w:t>and/</w:t>
            </w:r>
            <w:r w:rsidR="0031428E" w:rsidRPr="001F7245">
              <w:rPr>
                <w:rFonts w:ascii="Calibri" w:hAnsi="Calibri" w:cs="Calibri"/>
                <w:sz w:val="20"/>
                <w:szCs w:val="20"/>
              </w:rPr>
              <w:t xml:space="preserve">or </w:t>
            </w:r>
            <w:r w:rsidR="0019735E" w:rsidRPr="001F7245">
              <w:rPr>
                <w:rFonts w:ascii="Calibri" w:hAnsi="Calibri" w:cs="Calibri"/>
                <w:sz w:val="20"/>
                <w:szCs w:val="20"/>
              </w:rPr>
              <w:t>‘</w:t>
            </w:r>
            <w:r w:rsidR="00372B3F" w:rsidRPr="001F7245">
              <w:rPr>
                <w:rFonts w:ascii="Calibri" w:hAnsi="Calibri" w:cs="Calibri"/>
                <w:sz w:val="20"/>
                <w:szCs w:val="20"/>
              </w:rPr>
              <w:t xml:space="preserve">UG and PGT </w:t>
            </w:r>
            <w:r w:rsidR="0019735E" w:rsidRPr="001F7245">
              <w:rPr>
                <w:rFonts w:ascii="Calibri" w:hAnsi="Calibri" w:cs="Calibri"/>
                <w:sz w:val="20"/>
                <w:szCs w:val="20"/>
              </w:rPr>
              <w:t>Protocol for</w:t>
            </w:r>
            <w:r w:rsidR="0031428E" w:rsidRPr="001F72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9735E" w:rsidRPr="001F7245">
              <w:rPr>
                <w:rFonts w:ascii="Calibri" w:hAnsi="Calibri" w:cs="Calibri"/>
                <w:sz w:val="20"/>
                <w:szCs w:val="20"/>
              </w:rPr>
              <w:t>N</w:t>
            </w:r>
            <w:r w:rsidR="000F580D" w:rsidRPr="001F7245">
              <w:rPr>
                <w:rFonts w:ascii="Calibri" w:hAnsi="Calibri" w:cs="Calibri"/>
                <w:sz w:val="20"/>
                <w:szCs w:val="20"/>
              </w:rPr>
              <w:t>on-standard</w:t>
            </w:r>
            <w:r w:rsidRPr="001F7245">
              <w:rPr>
                <w:rFonts w:ascii="Calibri" w:hAnsi="Calibri" w:cs="Calibri"/>
                <w:sz w:val="20"/>
                <w:szCs w:val="20"/>
              </w:rPr>
              <w:t xml:space="preserve"> Data’</w:t>
            </w:r>
            <w:r w:rsidR="000F580D" w:rsidRPr="001F72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1428E" w:rsidRPr="001F7245">
              <w:rPr>
                <w:rFonts w:ascii="Calibri" w:hAnsi="Calibri" w:cs="Calibri"/>
                <w:sz w:val="20"/>
                <w:szCs w:val="20"/>
              </w:rPr>
              <w:t>form</w:t>
            </w:r>
            <w:r w:rsidRPr="001F724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A6A6D65" w14:textId="5CBE12E2" w:rsidR="0021721A" w:rsidRPr="001F7245" w:rsidRDefault="0021721A" w:rsidP="001F724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7245">
              <w:rPr>
                <w:rFonts w:ascii="Calibri" w:hAnsi="Calibri" w:cs="Calibri"/>
                <w:sz w:val="20"/>
                <w:szCs w:val="20"/>
              </w:rPr>
              <w:t>A Plain Language Statement</w:t>
            </w:r>
            <w:r w:rsidR="005D718E">
              <w:rPr>
                <w:rFonts w:ascii="Calibri" w:hAnsi="Calibri" w:cs="Calibri"/>
                <w:sz w:val="20"/>
                <w:szCs w:val="20"/>
              </w:rPr>
              <w:t>, where relevant</w:t>
            </w:r>
          </w:p>
          <w:p w14:paraId="4526DFC7" w14:textId="2F0F214C" w:rsidR="0031428E" w:rsidRPr="0037106B" w:rsidRDefault="0031428E" w:rsidP="000B1AA7">
            <w:pPr>
              <w:pStyle w:val="ListParagraph"/>
              <w:numPr>
                <w:ilvl w:val="0"/>
                <w:numId w:val="3"/>
              </w:numPr>
              <w:ind w:left="37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7106B"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="008B04FB" w:rsidRPr="0037106B">
              <w:rPr>
                <w:rFonts w:ascii="Calibri" w:hAnsi="Calibri" w:cs="Calibri"/>
                <w:sz w:val="20"/>
                <w:szCs w:val="20"/>
              </w:rPr>
              <w:t>C</w:t>
            </w:r>
            <w:r w:rsidRPr="0037106B">
              <w:rPr>
                <w:rFonts w:ascii="Calibri" w:hAnsi="Calibri" w:cs="Calibri"/>
                <w:sz w:val="20"/>
                <w:szCs w:val="20"/>
              </w:rPr>
              <w:t xml:space="preserve">onsent </w:t>
            </w:r>
            <w:r w:rsidR="008B04FB" w:rsidRPr="0037106B">
              <w:rPr>
                <w:rFonts w:ascii="Calibri" w:hAnsi="Calibri" w:cs="Calibri"/>
                <w:sz w:val="20"/>
                <w:szCs w:val="20"/>
              </w:rPr>
              <w:t>F</w:t>
            </w:r>
            <w:r w:rsidRPr="0037106B">
              <w:rPr>
                <w:rFonts w:ascii="Calibri" w:hAnsi="Calibri" w:cs="Calibri"/>
                <w:sz w:val="20"/>
                <w:szCs w:val="20"/>
              </w:rPr>
              <w:t>orm</w:t>
            </w:r>
            <w:r w:rsidR="005D718E">
              <w:rPr>
                <w:rFonts w:ascii="Calibri" w:hAnsi="Calibri" w:cs="Calibri"/>
                <w:sz w:val="20"/>
                <w:szCs w:val="20"/>
              </w:rPr>
              <w:t>, where relevant</w:t>
            </w:r>
          </w:p>
          <w:p w14:paraId="27580AE2" w14:textId="60A4BDD3" w:rsidR="001868E9" w:rsidRPr="0037106B" w:rsidRDefault="001868E9" w:rsidP="000B1AA7">
            <w:pPr>
              <w:pStyle w:val="ListParagraph"/>
              <w:numPr>
                <w:ilvl w:val="0"/>
                <w:numId w:val="3"/>
              </w:numPr>
              <w:ind w:left="37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7106B"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="008B04FB" w:rsidRPr="0037106B">
              <w:rPr>
                <w:rFonts w:ascii="Calibri" w:hAnsi="Calibri" w:cs="Calibri"/>
                <w:sz w:val="20"/>
                <w:szCs w:val="20"/>
              </w:rPr>
              <w:t>Privacy Notice</w:t>
            </w:r>
            <w:r w:rsidR="005D718E">
              <w:rPr>
                <w:rFonts w:ascii="Calibri" w:hAnsi="Calibri" w:cs="Calibri"/>
                <w:sz w:val="20"/>
                <w:szCs w:val="20"/>
              </w:rPr>
              <w:t>, where relevant</w:t>
            </w:r>
          </w:p>
          <w:p w14:paraId="7F63A40A" w14:textId="5E4D8B52" w:rsidR="001C7F4F" w:rsidRPr="0037106B" w:rsidRDefault="0031428E" w:rsidP="000B1AA7">
            <w:pPr>
              <w:pStyle w:val="ListParagraph"/>
              <w:numPr>
                <w:ilvl w:val="0"/>
                <w:numId w:val="3"/>
              </w:numPr>
              <w:ind w:left="37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7106B">
              <w:rPr>
                <w:rFonts w:ascii="Calibri" w:hAnsi="Calibri" w:cs="Calibri"/>
                <w:sz w:val="20"/>
                <w:szCs w:val="20"/>
              </w:rPr>
              <w:t>Copies of interview themes or questions</w:t>
            </w:r>
            <w:r w:rsidR="00A0267C" w:rsidRPr="0037106B">
              <w:rPr>
                <w:rFonts w:ascii="Calibri" w:hAnsi="Calibri" w:cs="Calibri"/>
                <w:sz w:val="20"/>
                <w:szCs w:val="20"/>
              </w:rPr>
              <w:t>,</w:t>
            </w:r>
            <w:r w:rsidRPr="0037106B">
              <w:rPr>
                <w:rFonts w:ascii="Calibri" w:hAnsi="Calibri" w:cs="Calibri"/>
                <w:sz w:val="20"/>
                <w:szCs w:val="20"/>
              </w:rPr>
              <w:t xml:space="preserve"> observation schedule, questionnaire etc</w:t>
            </w:r>
            <w:r w:rsidR="001C7F4F" w:rsidRPr="0037106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36B4D" w:rsidRPr="003347C3" w14:paraId="3EE59664" w14:textId="77777777" w:rsidTr="00043F2F">
        <w:tc>
          <w:tcPr>
            <w:tcW w:w="1555" w:type="dxa"/>
            <w:shd w:val="clear" w:color="auto" w:fill="FFFF99"/>
          </w:tcPr>
          <w:p w14:paraId="3B8E7BB7" w14:textId="5D0CA5C8" w:rsidR="00125B5B" w:rsidRPr="0037106B" w:rsidRDefault="0031428E" w:rsidP="00AC50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106B">
              <w:rPr>
                <w:rFonts w:ascii="Calibri" w:hAnsi="Calibri" w:cs="Calibri"/>
                <w:b/>
                <w:sz w:val="20"/>
                <w:szCs w:val="20"/>
              </w:rPr>
              <w:t xml:space="preserve">Where do </w:t>
            </w:r>
            <w:r w:rsidR="00A5344F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Pr="0037106B">
              <w:rPr>
                <w:rFonts w:ascii="Calibri" w:hAnsi="Calibri" w:cs="Calibri"/>
                <w:b/>
                <w:sz w:val="20"/>
                <w:szCs w:val="20"/>
              </w:rPr>
              <w:t xml:space="preserve"> get </w:t>
            </w:r>
            <w:r w:rsidR="004C1682" w:rsidRPr="0037106B">
              <w:rPr>
                <w:rFonts w:ascii="Calibri" w:hAnsi="Calibri" w:cs="Calibri"/>
                <w:b/>
                <w:sz w:val="20"/>
                <w:szCs w:val="20"/>
              </w:rPr>
              <w:t>the form</w:t>
            </w:r>
            <w:r w:rsidR="00CD35C9" w:rsidRPr="0037106B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37106B">
              <w:rPr>
                <w:rFonts w:ascii="Calibri" w:hAnsi="Calibri" w:cs="Calibri"/>
                <w:b/>
                <w:sz w:val="20"/>
                <w:szCs w:val="20"/>
              </w:rPr>
              <w:t>?</w:t>
            </w:r>
          </w:p>
          <w:p w14:paraId="070DF0E8" w14:textId="114E8352" w:rsidR="008D23A3" w:rsidRPr="0037106B" w:rsidRDefault="008D23A3" w:rsidP="00AC505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FFFF99"/>
          </w:tcPr>
          <w:p w14:paraId="50B7CF2D" w14:textId="00CC10EA" w:rsidR="00F15095" w:rsidRPr="0037106B" w:rsidRDefault="00F15095" w:rsidP="00F1509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7106B">
              <w:rPr>
                <w:rFonts w:ascii="Calibri" w:hAnsi="Calibri" w:cs="Calibri"/>
                <w:b/>
                <w:sz w:val="20"/>
                <w:szCs w:val="20"/>
              </w:rPr>
              <w:t xml:space="preserve">Ethics forms and guidance notes are </w:t>
            </w:r>
            <w:r w:rsidR="00C0241D">
              <w:rPr>
                <w:rFonts w:ascii="Calibri" w:hAnsi="Calibri" w:cs="Calibri"/>
                <w:b/>
                <w:sz w:val="20"/>
                <w:szCs w:val="20"/>
              </w:rPr>
              <w:t>on the College Research Ethics page</w:t>
            </w:r>
            <w:r w:rsidRPr="0037106B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782A326" w14:textId="5A619E48" w:rsidR="001C7F4F" w:rsidRPr="00AF3244" w:rsidRDefault="00F87C2B" w:rsidP="00AF3244">
            <w:pPr>
              <w:rPr>
                <w:rFonts w:ascii="Calibri" w:hAnsi="Calibri" w:cs="Calibri"/>
                <w:sz w:val="20"/>
                <w:szCs w:val="20"/>
              </w:rPr>
            </w:pPr>
            <w:hyperlink r:id="rId9" w:history="1">
              <w:r w:rsidR="00F15095" w:rsidRPr="00AF3244">
                <w:rPr>
                  <w:rStyle w:val="Hyperlink"/>
                  <w:rFonts w:ascii="Calibri" w:hAnsi="Calibri"/>
                  <w:sz w:val="20"/>
                  <w:szCs w:val="20"/>
                </w:rPr>
                <w:t>https://www.gla.ac.uk/colleges/socialsciences/students/ethics/forms/undergraduateandpostgraduatetaughtstudents/#</w:t>
              </w:r>
            </w:hyperlink>
            <w:r w:rsidR="00AF3244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69C3FE1" w14:textId="055A2928" w:rsidR="00AC505F" w:rsidRPr="0037106B" w:rsidRDefault="00AC505F" w:rsidP="00F1509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37106B">
              <w:rPr>
                <w:rFonts w:ascii="Calibri" w:hAnsi="Calibri" w:cs="Calibri"/>
                <w:sz w:val="20"/>
                <w:szCs w:val="20"/>
              </w:rPr>
              <w:t>You can</w:t>
            </w:r>
            <w:r w:rsidR="00185594" w:rsidRPr="0037106B">
              <w:rPr>
                <w:rFonts w:ascii="Calibri" w:hAnsi="Calibri" w:cs="Calibri"/>
                <w:sz w:val="20"/>
                <w:szCs w:val="20"/>
              </w:rPr>
              <w:t xml:space="preserve"> also</w:t>
            </w:r>
            <w:r w:rsidRPr="0037106B">
              <w:rPr>
                <w:rFonts w:ascii="Calibri" w:hAnsi="Calibri" w:cs="Calibri"/>
                <w:sz w:val="20"/>
                <w:szCs w:val="20"/>
              </w:rPr>
              <w:t xml:space="preserve"> download </w:t>
            </w:r>
            <w:r w:rsidR="0019518C" w:rsidRPr="0037106B">
              <w:rPr>
                <w:rFonts w:ascii="Calibri" w:hAnsi="Calibri" w:cs="Calibri"/>
                <w:sz w:val="20"/>
                <w:szCs w:val="20"/>
              </w:rPr>
              <w:t xml:space="preserve">templates for plain language statements, </w:t>
            </w:r>
            <w:r w:rsidRPr="0037106B">
              <w:rPr>
                <w:rFonts w:ascii="Calibri" w:hAnsi="Calibri" w:cs="Calibri"/>
                <w:sz w:val="20"/>
                <w:szCs w:val="20"/>
              </w:rPr>
              <w:t>consent form</w:t>
            </w:r>
            <w:r w:rsidR="0019518C" w:rsidRPr="0037106B">
              <w:rPr>
                <w:rFonts w:ascii="Calibri" w:hAnsi="Calibri" w:cs="Calibri"/>
                <w:sz w:val="20"/>
                <w:szCs w:val="20"/>
              </w:rPr>
              <w:t>s</w:t>
            </w:r>
            <w:r w:rsidRPr="0037106B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r w:rsidR="0019518C" w:rsidRPr="0037106B">
              <w:rPr>
                <w:rFonts w:ascii="Calibri" w:hAnsi="Calibri" w:cs="Calibri"/>
                <w:sz w:val="20"/>
                <w:szCs w:val="20"/>
              </w:rPr>
              <w:t>privacy notices</w:t>
            </w:r>
            <w:r w:rsidRPr="0037106B">
              <w:rPr>
                <w:rFonts w:ascii="Calibri" w:hAnsi="Calibri" w:cs="Calibri"/>
                <w:sz w:val="20"/>
                <w:szCs w:val="20"/>
              </w:rPr>
              <w:t xml:space="preserve"> here</w:t>
            </w:r>
            <w:r w:rsidR="00253BA9">
              <w:rPr>
                <w:rFonts w:ascii="Calibri" w:hAnsi="Calibri" w:cs="Calibri"/>
                <w:sz w:val="20"/>
                <w:szCs w:val="20"/>
              </w:rPr>
              <w:t xml:space="preserve">, alongside </w:t>
            </w:r>
            <w:r w:rsidR="00F30269">
              <w:rPr>
                <w:rFonts w:ascii="Calibri" w:hAnsi="Calibri" w:cs="Calibri"/>
                <w:sz w:val="20"/>
                <w:szCs w:val="20"/>
              </w:rPr>
              <w:t>‘</w:t>
            </w:r>
            <w:r w:rsidR="0018569A">
              <w:rPr>
                <w:rFonts w:ascii="Calibri" w:hAnsi="Calibri" w:cs="Calibri"/>
                <w:sz w:val="20"/>
                <w:szCs w:val="20"/>
              </w:rPr>
              <w:t>Request for Amendments’ forms</w:t>
            </w:r>
            <w:r w:rsidR="00F458C8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18569A">
              <w:rPr>
                <w:rFonts w:ascii="Calibri" w:hAnsi="Calibri" w:cs="Calibri"/>
                <w:sz w:val="20"/>
                <w:szCs w:val="20"/>
              </w:rPr>
              <w:t xml:space="preserve">should you </w:t>
            </w:r>
            <w:r w:rsidR="001D2E04">
              <w:rPr>
                <w:rFonts w:ascii="Calibri" w:hAnsi="Calibri" w:cs="Calibri"/>
                <w:sz w:val="20"/>
                <w:szCs w:val="20"/>
              </w:rPr>
              <w:t xml:space="preserve">need to make changes to your </w:t>
            </w:r>
            <w:r w:rsidR="00273C2F">
              <w:rPr>
                <w:rFonts w:ascii="Calibri" w:hAnsi="Calibri" w:cs="Calibri"/>
                <w:sz w:val="20"/>
                <w:szCs w:val="20"/>
              </w:rPr>
              <w:t xml:space="preserve">research project after </w:t>
            </w:r>
            <w:r w:rsidR="001D2E04">
              <w:rPr>
                <w:rFonts w:ascii="Calibri" w:hAnsi="Calibri" w:cs="Calibri"/>
                <w:sz w:val="20"/>
                <w:szCs w:val="20"/>
              </w:rPr>
              <w:t>ethical</w:t>
            </w:r>
            <w:r w:rsidR="00273C2F">
              <w:rPr>
                <w:rFonts w:ascii="Calibri" w:hAnsi="Calibri" w:cs="Calibri"/>
                <w:sz w:val="20"/>
                <w:szCs w:val="20"/>
              </w:rPr>
              <w:t xml:space="preserve"> approval has been granted)</w:t>
            </w:r>
          </w:p>
          <w:p w14:paraId="14C75A72" w14:textId="70B5274B" w:rsidR="00AC505F" w:rsidRPr="0037106B" w:rsidRDefault="009D041E" w:rsidP="009D041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37106B">
              <w:rPr>
                <w:rFonts w:ascii="Calibri" w:hAnsi="Calibri" w:cs="Calibri"/>
                <w:sz w:val="20"/>
                <w:szCs w:val="20"/>
              </w:rPr>
              <w:t>PLEASE DO</w:t>
            </w:r>
            <w:r w:rsidR="0069097D" w:rsidRPr="0037106B">
              <w:rPr>
                <w:rFonts w:ascii="Calibri" w:hAnsi="Calibri" w:cs="Calibri"/>
                <w:sz w:val="20"/>
                <w:szCs w:val="20"/>
              </w:rPr>
              <w:t xml:space="preserve"> NOT</w:t>
            </w:r>
            <w:r w:rsidRPr="0037106B">
              <w:rPr>
                <w:rFonts w:ascii="Calibri" w:hAnsi="Calibri" w:cs="Calibri"/>
                <w:sz w:val="20"/>
                <w:szCs w:val="20"/>
              </w:rPr>
              <w:t xml:space="preserve"> USE FORMS OR TEMPLATES FROM ANYWHERE ELSE as they may be out-of-date</w:t>
            </w:r>
          </w:p>
        </w:tc>
      </w:tr>
      <w:tr w:rsidR="00D35A26" w:rsidRPr="003347C3" w14:paraId="1606E5BB" w14:textId="77777777" w:rsidTr="00043F2F">
        <w:tc>
          <w:tcPr>
            <w:tcW w:w="1555" w:type="dxa"/>
            <w:shd w:val="clear" w:color="auto" w:fill="FFFF99"/>
          </w:tcPr>
          <w:p w14:paraId="1D023B94" w14:textId="03371CCE" w:rsidR="00D35A26" w:rsidRPr="0037106B" w:rsidRDefault="008906F4" w:rsidP="00AC50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Do I need to complete a </w:t>
            </w:r>
            <w:r w:rsidR="003E434E">
              <w:rPr>
                <w:rFonts w:ascii="Calibri" w:hAnsi="Calibri" w:cs="Calibri"/>
                <w:b/>
                <w:sz w:val="20"/>
                <w:szCs w:val="20"/>
              </w:rPr>
              <w:t>DMP</w:t>
            </w:r>
            <w:r w:rsidR="006C11DD">
              <w:rPr>
                <w:rFonts w:ascii="Calibri" w:hAnsi="Calibri" w:cs="Calibri"/>
                <w:b/>
                <w:sz w:val="20"/>
                <w:szCs w:val="20"/>
              </w:rPr>
              <w:t>?</w:t>
            </w:r>
          </w:p>
        </w:tc>
        <w:tc>
          <w:tcPr>
            <w:tcW w:w="8930" w:type="dxa"/>
            <w:shd w:val="clear" w:color="auto" w:fill="FFFF99"/>
          </w:tcPr>
          <w:p w14:paraId="79B453FC" w14:textId="73C24CEC" w:rsidR="00D35A26" w:rsidRPr="003E434E" w:rsidRDefault="00DF46D8" w:rsidP="003E434E">
            <w:pPr>
              <w:pStyle w:val="ListParagraph"/>
              <w:numPr>
                <w:ilvl w:val="0"/>
                <w:numId w:val="7"/>
              </w:numPr>
              <w:tabs>
                <w:tab w:val="left" w:pos="3018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E434E">
              <w:rPr>
                <w:rFonts w:ascii="Calibri" w:hAnsi="Calibri" w:cs="Calibri"/>
                <w:sz w:val="20"/>
                <w:szCs w:val="20"/>
              </w:rPr>
              <w:t>The Research Information Management Team</w:t>
            </w:r>
            <w:r w:rsidR="007B0D65" w:rsidRPr="003E434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B0D65" w:rsidRPr="003E43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recommends that UGs and PGTs should write a </w:t>
            </w:r>
            <w:r w:rsidR="003E434E">
              <w:rPr>
                <w:rFonts w:ascii="Calibri" w:hAnsi="Calibri" w:cs="Calibri"/>
                <w:color w:val="000000"/>
                <w:sz w:val="20"/>
                <w:szCs w:val="20"/>
              </w:rPr>
              <w:t>Data Management Plan (</w:t>
            </w:r>
            <w:r w:rsidR="007B0D65" w:rsidRPr="003E434E">
              <w:rPr>
                <w:rFonts w:ascii="Calibri" w:hAnsi="Calibri" w:cs="Calibri"/>
                <w:color w:val="000000"/>
                <w:sz w:val="20"/>
                <w:szCs w:val="20"/>
              </w:rPr>
              <w:t>DMP</w:t>
            </w:r>
            <w:r w:rsidR="003E434E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="00BA3A25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="007B0D65" w:rsidRPr="003E43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line with good research practice, but </w:t>
            </w:r>
            <w:r w:rsidR="007B0D65" w:rsidRPr="005209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taught students are not obliged </w:t>
            </w:r>
            <w:r w:rsidR="00BA3A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 </w:t>
            </w:r>
            <w:r w:rsidR="007B0D65" w:rsidRPr="005209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complete </w:t>
            </w:r>
            <w:r w:rsidR="00BA3A25">
              <w:rPr>
                <w:rFonts w:ascii="Calibri" w:hAnsi="Calibri" w:cs="Calibri"/>
                <w:color w:val="000000"/>
                <w:sz w:val="20"/>
                <w:szCs w:val="20"/>
              </w:rPr>
              <w:t>one</w:t>
            </w:r>
            <w:r w:rsidR="007B0D65" w:rsidRPr="005209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under University policy which </w:t>
            </w:r>
            <w:r w:rsidR="007B0D65" w:rsidRPr="003E434E">
              <w:rPr>
                <w:rFonts w:ascii="Calibri" w:hAnsi="Calibri" w:cs="Calibri"/>
                <w:color w:val="000000"/>
                <w:sz w:val="20"/>
                <w:szCs w:val="20"/>
              </w:rPr>
              <w:t>only applies to PGRs</w:t>
            </w:r>
            <w:r w:rsidR="003E434E" w:rsidRPr="003E43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B0D65" w:rsidRPr="003E434E">
              <w:rPr>
                <w:rFonts w:ascii="Calibri" w:hAnsi="Calibri" w:cs="Calibri"/>
                <w:color w:val="000000"/>
                <w:sz w:val="20"/>
                <w:szCs w:val="20"/>
              </w:rPr>
              <w:t>and staff</w:t>
            </w:r>
          </w:p>
        </w:tc>
      </w:tr>
      <w:tr w:rsidR="00AC505F" w:rsidRPr="003347C3" w14:paraId="475528AF" w14:textId="77777777" w:rsidTr="00043F2F">
        <w:tc>
          <w:tcPr>
            <w:tcW w:w="10485" w:type="dxa"/>
            <w:gridSpan w:val="2"/>
            <w:shd w:val="clear" w:color="auto" w:fill="FFFF99"/>
          </w:tcPr>
          <w:p w14:paraId="07A6180A" w14:textId="05C6112D" w:rsidR="00AC505F" w:rsidRPr="0037106B" w:rsidRDefault="00AC505F" w:rsidP="009A4E0A">
            <w:pPr>
              <w:rPr>
                <w:rFonts w:ascii="Calibri" w:hAnsi="Calibri" w:cs="Calibri"/>
                <w:b/>
                <w:color w:val="3366FF"/>
                <w:sz w:val="20"/>
                <w:szCs w:val="20"/>
              </w:rPr>
            </w:pPr>
            <w:r w:rsidRPr="0037106B">
              <w:rPr>
                <w:rFonts w:ascii="Calibri" w:hAnsi="Calibri" w:cs="Calibri"/>
                <w:b/>
                <w:sz w:val="20"/>
                <w:szCs w:val="20"/>
              </w:rPr>
              <w:t xml:space="preserve">UG/PGT Ethics Officer: </w:t>
            </w:r>
            <w:r w:rsidR="00E93DC0" w:rsidRPr="0037106B">
              <w:rPr>
                <w:rFonts w:ascii="Calibri" w:hAnsi="Calibri" w:cs="Calibri"/>
                <w:b/>
                <w:sz w:val="20"/>
                <w:szCs w:val="20"/>
              </w:rPr>
              <w:t>Susan Batchelor</w:t>
            </w:r>
            <w:r w:rsidRPr="0037106B">
              <w:rPr>
                <w:rFonts w:ascii="Calibri" w:hAnsi="Calibri" w:cs="Calibri"/>
                <w:b/>
                <w:sz w:val="20"/>
                <w:szCs w:val="20"/>
              </w:rPr>
              <w:t xml:space="preserve"> – </w:t>
            </w:r>
            <w:hyperlink r:id="rId10" w:history="1">
              <w:r w:rsidR="00E93DC0" w:rsidRPr="0037106B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Susan.Batchelor@glasgow.ac.uk</w:t>
              </w:r>
            </w:hyperlink>
            <w:r w:rsidR="00E93DC0" w:rsidRPr="0037106B">
              <w:rPr>
                <w:rFonts w:ascii="Calibri" w:hAnsi="Calibri" w:cs="Calibri"/>
                <w:b/>
                <w:color w:val="3366FF"/>
                <w:sz w:val="20"/>
                <w:szCs w:val="20"/>
              </w:rPr>
              <w:t xml:space="preserve"> </w:t>
            </w:r>
          </w:p>
          <w:p w14:paraId="5EECE702" w14:textId="47C9E918" w:rsidR="00AC505F" w:rsidRPr="0037106B" w:rsidRDefault="00AC505F" w:rsidP="009A4E0A">
            <w:pPr>
              <w:rPr>
                <w:rStyle w:val="Hyperlink"/>
                <w:rFonts w:ascii="Calibri" w:hAnsi="Calibri" w:cs="Calibri"/>
                <w:b/>
                <w:color w:val="3366FF"/>
                <w:sz w:val="20"/>
                <w:szCs w:val="20"/>
              </w:rPr>
            </w:pPr>
            <w:r w:rsidRPr="0037106B">
              <w:rPr>
                <w:rFonts w:ascii="Calibri" w:hAnsi="Calibri" w:cs="Calibri"/>
                <w:b/>
                <w:sz w:val="20"/>
                <w:szCs w:val="20"/>
              </w:rPr>
              <w:t xml:space="preserve">UG Ethics Administrator: </w:t>
            </w:r>
            <w:r w:rsidR="00E93DC0" w:rsidRPr="0037106B">
              <w:rPr>
                <w:rFonts w:ascii="Calibri" w:hAnsi="Calibri" w:cs="Calibri"/>
                <w:b/>
                <w:sz w:val="20"/>
                <w:szCs w:val="20"/>
              </w:rPr>
              <w:t>Lesley Scott</w:t>
            </w:r>
            <w:r w:rsidRPr="0037106B">
              <w:rPr>
                <w:rFonts w:ascii="Calibri" w:hAnsi="Calibri" w:cs="Calibri"/>
                <w:b/>
                <w:sz w:val="20"/>
                <w:szCs w:val="20"/>
              </w:rPr>
              <w:t xml:space="preserve"> – </w:t>
            </w:r>
            <w:hyperlink r:id="rId11" w:history="1">
              <w:r w:rsidR="000B1AA7" w:rsidRPr="0037106B">
                <w:rPr>
                  <w:rStyle w:val="Hyperlink"/>
                  <w:rFonts w:ascii="Calibri" w:hAnsi="Calibri"/>
                  <w:b/>
                  <w:bCs/>
                  <w:sz w:val="20"/>
                  <w:szCs w:val="20"/>
                </w:rPr>
                <w:t>socpol-ug-ethics@glasgow.ac.uk</w:t>
              </w:r>
            </w:hyperlink>
            <w:r w:rsidR="000B1AA7" w:rsidRPr="0037106B">
              <w:rPr>
                <w:rStyle w:val="Hyperlink"/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hyperlink r:id="rId12" w:history="1"/>
          </w:p>
          <w:p w14:paraId="4CC54782" w14:textId="695893C0" w:rsidR="00E93DC0" w:rsidRPr="0037106B" w:rsidRDefault="008B512A" w:rsidP="00E93DC0">
            <w:pPr>
              <w:rPr>
                <w:rFonts w:ascii="Calibri" w:hAnsi="Calibri" w:cs="Calibri"/>
                <w:b/>
                <w:color w:val="3366FF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E93DC0" w:rsidRPr="0037106B">
              <w:rPr>
                <w:rFonts w:ascii="Calibri" w:hAnsi="Calibri" w:cs="Calibri"/>
                <w:b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="00E93DC0" w:rsidRPr="0037106B">
              <w:rPr>
                <w:rFonts w:ascii="Calibri" w:hAnsi="Calibri" w:cs="Calibri"/>
                <w:b/>
                <w:sz w:val="20"/>
                <w:szCs w:val="20"/>
              </w:rPr>
              <w:t xml:space="preserve"> Ethics Administrator: </w:t>
            </w:r>
            <w:r w:rsidR="006A38AC">
              <w:rPr>
                <w:rFonts w:ascii="Calibri" w:hAnsi="Calibri" w:cs="Calibri"/>
                <w:b/>
                <w:sz w:val="20"/>
                <w:szCs w:val="20"/>
              </w:rPr>
              <w:t>Mhairi Cargill</w:t>
            </w:r>
            <w:r w:rsidR="00E93DC0" w:rsidRPr="0037106B">
              <w:rPr>
                <w:rFonts w:ascii="Calibri" w:hAnsi="Calibri" w:cs="Calibri"/>
                <w:b/>
                <w:sz w:val="20"/>
                <w:szCs w:val="20"/>
              </w:rPr>
              <w:t xml:space="preserve"> –</w:t>
            </w:r>
            <w:r w:rsidR="00BA5CC7" w:rsidRPr="0037106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hyperlink r:id="rId13" w:history="1">
              <w:r w:rsidR="00BA5CC7" w:rsidRPr="0037106B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socpol-pgt-ethics@glasgow.ac.uk</w:t>
              </w:r>
            </w:hyperlink>
            <w:r w:rsidR="00BA5CC7" w:rsidRPr="0037106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hyperlink r:id="rId14" w:history="1"/>
          </w:p>
        </w:tc>
      </w:tr>
    </w:tbl>
    <w:p w14:paraId="4F4C47A7" w14:textId="2700A2E7" w:rsidR="00125B5B" w:rsidRPr="003347C3" w:rsidRDefault="00125B5B" w:rsidP="00DB3BBB">
      <w:pPr>
        <w:tabs>
          <w:tab w:val="left" w:pos="8054"/>
        </w:tabs>
        <w:rPr>
          <w:rFonts w:ascii="Calibri" w:hAnsi="Calibri" w:cs="Calibri"/>
        </w:rPr>
      </w:pPr>
    </w:p>
    <w:sectPr w:rsidR="00125B5B" w:rsidRPr="003347C3" w:rsidSect="00261E30">
      <w:pgSz w:w="11900" w:h="16820"/>
      <w:pgMar w:top="594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3152" w14:textId="77777777" w:rsidR="00F87C2B" w:rsidRDefault="00F87C2B" w:rsidP="00B2554E">
      <w:r>
        <w:separator/>
      </w:r>
    </w:p>
  </w:endnote>
  <w:endnote w:type="continuationSeparator" w:id="0">
    <w:p w14:paraId="6A735A54" w14:textId="77777777" w:rsidR="00F87C2B" w:rsidRDefault="00F87C2B" w:rsidP="00B2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FFC70" w14:textId="77777777" w:rsidR="00F87C2B" w:rsidRDefault="00F87C2B" w:rsidP="00B2554E">
      <w:r>
        <w:separator/>
      </w:r>
    </w:p>
  </w:footnote>
  <w:footnote w:type="continuationSeparator" w:id="0">
    <w:p w14:paraId="6764B543" w14:textId="77777777" w:rsidR="00F87C2B" w:rsidRDefault="00F87C2B" w:rsidP="00B2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44F"/>
    <w:multiLevelType w:val="hybridMultilevel"/>
    <w:tmpl w:val="04323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A1270"/>
    <w:multiLevelType w:val="hybridMultilevel"/>
    <w:tmpl w:val="0F301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36769"/>
    <w:multiLevelType w:val="hybridMultilevel"/>
    <w:tmpl w:val="D040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240C"/>
    <w:multiLevelType w:val="hybridMultilevel"/>
    <w:tmpl w:val="0EDED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013B4D"/>
    <w:multiLevelType w:val="hybridMultilevel"/>
    <w:tmpl w:val="920EC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9207C"/>
    <w:multiLevelType w:val="hybridMultilevel"/>
    <w:tmpl w:val="F130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A0A93"/>
    <w:multiLevelType w:val="hybridMultilevel"/>
    <w:tmpl w:val="9662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B1611"/>
    <w:multiLevelType w:val="hybridMultilevel"/>
    <w:tmpl w:val="9FEA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A0"/>
    <w:rsid w:val="00003E4C"/>
    <w:rsid w:val="00031B2C"/>
    <w:rsid w:val="000351CC"/>
    <w:rsid w:val="000402BD"/>
    <w:rsid w:val="00043F2F"/>
    <w:rsid w:val="00045FE8"/>
    <w:rsid w:val="00056A8A"/>
    <w:rsid w:val="00061ABF"/>
    <w:rsid w:val="000B1AA7"/>
    <w:rsid w:val="000D4C04"/>
    <w:rsid w:val="000E2968"/>
    <w:rsid w:val="000E4188"/>
    <w:rsid w:val="000F1D0D"/>
    <w:rsid w:val="000F580D"/>
    <w:rsid w:val="001151F5"/>
    <w:rsid w:val="00121C88"/>
    <w:rsid w:val="00125B5B"/>
    <w:rsid w:val="0013370E"/>
    <w:rsid w:val="0015265A"/>
    <w:rsid w:val="00161CA5"/>
    <w:rsid w:val="00185594"/>
    <w:rsid w:val="0018569A"/>
    <w:rsid w:val="001868E9"/>
    <w:rsid w:val="0019518C"/>
    <w:rsid w:val="0019735E"/>
    <w:rsid w:val="001B7B2E"/>
    <w:rsid w:val="001C7F4F"/>
    <w:rsid w:val="001D2E04"/>
    <w:rsid w:val="001D5C5D"/>
    <w:rsid w:val="001E741F"/>
    <w:rsid w:val="001F7245"/>
    <w:rsid w:val="00203CC5"/>
    <w:rsid w:val="002137F7"/>
    <w:rsid w:val="0021721A"/>
    <w:rsid w:val="0024599C"/>
    <w:rsid w:val="00253BA9"/>
    <w:rsid w:val="00261E30"/>
    <w:rsid w:val="00273C2F"/>
    <w:rsid w:val="002E1FEF"/>
    <w:rsid w:val="002E6E50"/>
    <w:rsid w:val="002F1448"/>
    <w:rsid w:val="0031428E"/>
    <w:rsid w:val="003347C3"/>
    <w:rsid w:val="00352C3A"/>
    <w:rsid w:val="00352EEF"/>
    <w:rsid w:val="0035771C"/>
    <w:rsid w:val="003665D2"/>
    <w:rsid w:val="0037106B"/>
    <w:rsid w:val="00372B3F"/>
    <w:rsid w:val="0037455A"/>
    <w:rsid w:val="00384159"/>
    <w:rsid w:val="003855DC"/>
    <w:rsid w:val="003B29F3"/>
    <w:rsid w:val="003C30F2"/>
    <w:rsid w:val="003E434E"/>
    <w:rsid w:val="003F0C75"/>
    <w:rsid w:val="003F7C45"/>
    <w:rsid w:val="00474496"/>
    <w:rsid w:val="0048353E"/>
    <w:rsid w:val="00483E4A"/>
    <w:rsid w:val="004920E1"/>
    <w:rsid w:val="004B55B3"/>
    <w:rsid w:val="004C1682"/>
    <w:rsid w:val="004C52F8"/>
    <w:rsid w:val="004F0BF8"/>
    <w:rsid w:val="00505CB1"/>
    <w:rsid w:val="00507081"/>
    <w:rsid w:val="00520926"/>
    <w:rsid w:val="00526292"/>
    <w:rsid w:val="005418D3"/>
    <w:rsid w:val="00561C2E"/>
    <w:rsid w:val="0056501A"/>
    <w:rsid w:val="005A122A"/>
    <w:rsid w:val="005A7930"/>
    <w:rsid w:val="005B392A"/>
    <w:rsid w:val="005D718E"/>
    <w:rsid w:val="005F3B03"/>
    <w:rsid w:val="00602F15"/>
    <w:rsid w:val="00614FF2"/>
    <w:rsid w:val="00616647"/>
    <w:rsid w:val="00641C32"/>
    <w:rsid w:val="006446C3"/>
    <w:rsid w:val="00647ADA"/>
    <w:rsid w:val="00683006"/>
    <w:rsid w:val="0069097D"/>
    <w:rsid w:val="006A38AC"/>
    <w:rsid w:val="006C11DD"/>
    <w:rsid w:val="006D6D01"/>
    <w:rsid w:val="006D7910"/>
    <w:rsid w:val="006E5956"/>
    <w:rsid w:val="00725112"/>
    <w:rsid w:val="00734F21"/>
    <w:rsid w:val="00790EEE"/>
    <w:rsid w:val="007B0350"/>
    <w:rsid w:val="007B0D65"/>
    <w:rsid w:val="007E053D"/>
    <w:rsid w:val="007E4317"/>
    <w:rsid w:val="007E4E27"/>
    <w:rsid w:val="007F3ADB"/>
    <w:rsid w:val="00807651"/>
    <w:rsid w:val="00812942"/>
    <w:rsid w:val="00842835"/>
    <w:rsid w:val="00845C6E"/>
    <w:rsid w:val="00856817"/>
    <w:rsid w:val="00886970"/>
    <w:rsid w:val="008906F4"/>
    <w:rsid w:val="008A6A3C"/>
    <w:rsid w:val="008B04FB"/>
    <w:rsid w:val="008B512A"/>
    <w:rsid w:val="008C2EA0"/>
    <w:rsid w:val="008D0135"/>
    <w:rsid w:val="008D014E"/>
    <w:rsid w:val="008D23A3"/>
    <w:rsid w:val="008E6BA0"/>
    <w:rsid w:val="008E75F6"/>
    <w:rsid w:val="008F7989"/>
    <w:rsid w:val="008F7B67"/>
    <w:rsid w:val="009033CA"/>
    <w:rsid w:val="00912BB8"/>
    <w:rsid w:val="0091534E"/>
    <w:rsid w:val="00915AA2"/>
    <w:rsid w:val="00922508"/>
    <w:rsid w:val="009332CF"/>
    <w:rsid w:val="00941817"/>
    <w:rsid w:val="00953EC5"/>
    <w:rsid w:val="00987A97"/>
    <w:rsid w:val="009A4E0A"/>
    <w:rsid w:val="009B402C"/>
    <w:rsid w:val="009C6BFE"/>
    <w:rsid w:val="009D041E"/>
    <w:rsid w:val="009F0FD7"/>
    <w:rsid w:val="00A0267C"/>
    <w:rsid w:val="00A1258C"/>
    <w:rsid w:val="00A216EF"/>
    <w:rsid w:val="00A34C1F"/>
    <w:rsid w:val="00A5182D"/>
    <w:rsid w:val="00A5344F"/>
    <w:rsid w:val="00A60333"/>
    <w:rsid w:val="00A64336"/>
    <w:rsid w:val="00A65504"/>
    <w:rsid w:val="00A847B0"/>
    <w:rsid w:val="00A8785C"/>
    <w:rsid w:val="00A87EAC"/>
    <w:rsid w:val="00A926F7"/>
    <w:rsid w:val="00AB7567"/>
    <w:rsid w:val="00AB797C"/>
    <w:rsid w:val="00AC505F"/>
    <w:rsid w:val="00AE31F3"/>
    <w:rsid w:val="00AF3244"/>
    <w:rsid w:val="00B2554E"/>
    <w:rsid w:val="00B438A1"/>
    <w:rsid w:val="00B44FDF"/>
    <w:rsid w:val="00B467B6"/>
    <w:rsid w:val="00BA1608"/>
    <w:rsid w:val="00BA3A25"/>
    <w:rsid w:val="00BA5CC7"/>
    <w:rsid w:val="00BB390A"/>
    <w:rsid w:val="00BD127B"/>
    <w:rsid w:val="00BD699A"/>
    <w:rsid w:val="00BE162D"/>
    <w:rsid w:val="00BE3AAB"/>
    <w:rsid w:val="00BF5F80"/>
    <w:rsid w:val="00C0241D"/>
    <w:rsid w:val="00C138FA"/>
    <w:rsid w:val="00C27A7D"/>
    <w:rsid w:val="00C40EE3"/>
    <w:rsid w:val="00C521D8"/>
    <w:rsid w:val="00C55021"/>
    <w:rsid w:val="00C6790C"/>
    <w:rsid w:val="00C7305B"/>
    <w:rsid w:val="00CA362B"/>
    <w:rsid w:val="00CA6E4E"/>
    <w:rsid w:val="00CC7247"/>
    <w:rsid w:val="00CD35C9"/>
    <w:rsid w:val="00CE32A7"/>
    <w:rsid w:val="00CE689F"/>
    <w:rsid w:val="00D002E7"/>
    <w:rsid w:val="00D024D7"/>
    <w:rsid w:val="00D06F36"/>
    <w:rsid w:val="00D20E1B"/>
    <w:rsid w:val="00D35A26"/>
    <w:rsid w:val="00D531E1"/>
    <w:rsid w:val="00D850E6"/>
    <w:rsid w:val="00DA2943"/>
    <w:rsid w:val="00DB3BBB"/>
    <w:rsid w:val="00DF46D8"/>
    <w:rsid w:val="00E05507"/>
    <w:rsid w:val="00E05592"/>
    <w:rsid w:val="00E178F0"/>
    <w:rsid w:val="00E54DDA"/>
    <w:rsid w:val="00E61B1B"/>
    <w:rsid w:val="00E710F4"/>
    <w:rsid w:val="00E7442F"/>
    <w:rsid w:val="00E80171"/>
    <w:rsid w:val="00E93DC0"/>
    <w:rsid w:val="00EA0414"/>
    <w:rsid w:val="00EA68D2"/>
    <w:rsid w:val="00EA7DF8"/>
    <w:rsid w:val="00EB518A"/>
    <w:rsid w:val="00ED5F9B"/>
    <w:rsid w:val="00F062B0"/>
    <w:rsid w:val="00F1125C"/>
    <w:rsid w:val="00F15095"/>
    <w:rsid w:val="00F22A9B"/>
    <w:rsid w:val="00F23CBD"/>
    <w:rsid w:val="00F30269"/>
    <w:rsid w:val="00F345E9"/>
    <w:rsid w:val="00F351A0"/>
    <w:rsid w:val="00F36B4D"/>
    <w:rsid w:val="00F458C8"/>
    <w:rsid w:val="00F53B58"/>
    <w:rsid w:val="00F87C2B"/>
    <w:rsid w:val="00FA5860"/>
    <w:rsid w:val="00FB6293"/>
    <w:rsid w:val="00FF09B6"/>
    <w:rsid w:val="00FF60B4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8E7776"/>
  <w14:defaultImageDpi w14:val="300"/>
  <w15:docId w15:val="{8C811171-EF56-054E-80EE-C3C7059E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F36"/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1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BBB"/>
    <w:rPr>
      <w:color w:val="FF621D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55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54E"/>
  </w:style>
  <w:style w:type="paragraph" w:styleId="Footer">
    <w:name w:val="footer"/>
    <w:basedOn w:val="Normal"/>
    <w:link w:val="FooterChar"/>
    <w:uiPriority w:val="99"/>
    <w:unhideWhenUsed/>
    <w:rsid w:val="00B255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54E"/>
  </w:style>
  <w:style w:type="paragraph" w:styleId="NormalWeb">
    <w:name w:val="Normal (Web)"/>
    <w:basedOn w:val="Normal"/>
    <w:uiPriority w:val="99"/>
    <w:unhideWhenUsed/>
    <w:rsid w:val="000F580D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216EF"/>
    <w:rPr>
      <w:color w:val="F3D26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.ac.uk/colleges/socialsciences/students/ethics/informationforapplicants/" TargetMode="External"/><Relationship Id="rId13" Type="http://schemas.openxmlformats.org/officeDocument/2006/relationships/hyperlink" Target="mailto:socpol-pgt-ethics@glasgow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dataservice.ac.uk/find-data/access-conditions/" TargetMode="External"/><Relationship Id="rId12" Type="http://schemas.openxmlformats.org/officeDocument/2006/relationships/hyperlink" Target="mailto:education-ethics@glasgow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cpol-ug-ethics@glasgow.ac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usan.Batchelor@glasgow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.ac.uk/colleges/socialsciences/students/ethics/forms/undergraduateandpostgraduatetaughtstudents/" TargetMode="External"/><Relationship Id="rId14" Type="http://schemas.openxmlformats.org/officeDocument/2006/relationships/hyperlink" Target="mailto:education-ethics@glasgow.ac.uk" TargetMode="Externa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Habitat">
  <a:themeElements>
    <a:clrScheme name="Habitat">
      <a:dk1>
        <a:sysClr val="windowText" lastClr="000000"/>
      </a:dk1>
      <a:lt1>
        <a:sysClr val="window" lastClr="FFFFFF"/>
      </a:lt1>
      <a:dk2>
        <a:srgbClr val="194431"/>
      </a:dk2>
      <a:lt2>
        <a:srgbClr val="F0E6C3"/>
      </a:lt2>
      <a:accent1>
        <a:srgbClr val="F8C000"/>
      </a:accent1>
      <a:accent2>
        <a:srgbClr val="F88600"/>
      </a:accent2>
      <a:accent3>
        <a:srgbClr val="F83500"/>
      </a:accent3>
      <a:accent4>
        <a:srgbClr val="8B723D"/>
      </a:accent4>
      <a:accent5>
        <a:srgbClr val="818B3D"/>
      </a:accent5>
      <a:accent6>
        <a:srgbClr val="586215"/>
      </a:accent6>
      <a:hlink>
        <a:srgbClr val="FF621D"/>
      </a:hlink>
      <a:folHlink>
        <a:srgbClr val="F3D260"/>
      </a:folHlink>
    </a:clrScheme>
    <a:fontScheme name="Habitat">
      <a:majorFont>
        <a:latin typeface="Book Antiqua"/>
        <a:ea typeface=""/>
        <a:cs typeface=""/>
        <a:font script="Jpan" typeface="ＭＳ 明朝"/>
        <a:font script="Hans" typeface="宋体"/>
        <a:font script="Hant" typeface="新細明體"/>
      </a:majorFont>
      <a:minorFont>
        <a:latin typeface="Book Antiqua"/>
        <a:ea typeface=""/>
        <a:cs typeface=""/>
        <a:font script="Jpan" typeface="ＭＳ 明朝"/>
        <a:font script="Hans" typeface="宋体"/>
        <a:font script="Hant" typeface="新細明體"/>
      </a:minorFont>
    </a:fontScheme>
    <a:fmtScheme name="Habitat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30000"/>
              </a:schemeClr>
              <a:schemeClr val="phClr">
                <a:satMod val="275000"/>
              </a:schemeClr>
            </a:duotone>
          </a:blip>
          <a:tile tx="0" ty="0" sx="40000" sy="4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hade val="40000"/>
                <a:satMod val="130000"/>
              </a:schemeClr>
              <a:schemeClr val="phClr">
                <a:satMod val="275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0000"/>
              <a:satMod val="105000"/>
            </a:schemeClr>
          </a:solidFill>
          <a:prstDash val="solid"/>
        </a:ln>
        <a:ln w="25400" cap="flat" cmpd="sng" algn="ctr">
          <a:solidFill>
            <a:schemeClr val="phClr">
              <a:shade val="80000"/>
            </a:schemeClr>
          </a:solidFill>
          <a:prstDash val="solid"/>
        </a:ln>
        <a:ln w="25400" cap="flat" cmpd="sng" algn="ctr">
          <a:solidFill>
            <a:schemeClr val="phClr">
              <a:shade val="7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r="4200000" sx="105000" sy="105000" algn="t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76200" dist="25400" dir="13200000">
              <a:srgbClr val="000000">
                <a:alpha val="80000"/>
              </a:srgbClr>
            </a:innerShdw>
          </a:effectLst>
          <a:scene3d>
            <a:camera prst="orthographicFront">
              <a:rot lat="0" lon="0" rev="0"/>
            </a:camera>
            <a:lightRig rig="balanced" dir="t">
              <a:rot lat="0" lon="0" rev="19800000"/>
            </a:lightRig>
          </a:scene3d>
          <a:sp3d prstMaterial="softEdge">
            <a:bevelT w="0" h="0"/>
          </a:sp3d>
        </a:effectStyle>
      </a:effectStyleLst>
      <a:bgFillStyleLst>
        <a:blipFill rotWithShape="1">
          <a:blip xmlns:r="http://schemas.openxmlformats.org/officeDocument/2006/relationships" r:embed="rId3"/>
          <a:stretch/>
        </a:blipFill>
        <a:blipFill rotWithShape="1">
          <a:blip xmlns:r="http://schemas.openxmlformats.org/officeDocument/2006/relationships" r:embed="rId4"/>
          <a:stretch/>
        </a:blipFill>
        <a:blipFill rotWithShape="1">
          <a:blip xmlns:r="http://schemas.openxmlformats.org/officeDocument/2006/relationships" r:embed="rId5"/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Read</dc:creator>
  <cp:keywords/>
  <dc:description/>
  <cp:lastModifiedBy>Susan Batchelor</cp:lastModifiedBy>
  <cp:revision>21</cp:revision>
  <dcterms:created xsi:type="dcterms:W3CDTF">2021-10-19T14:04:00Z</dcterms:created>
  <dcterms:modified xsi:type="dcterms:W3CDTF">2021-10-19T14:18:00Z</dcterms:modified>
</cp:coreProperties>
</file>