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DE59" w14:textId="77777777" w:rsidR="00B57133" w:rsidRPr="006045D6" w:rsidRDefault="00B57133" w:rsidP="00B57133">
      <w:pPr>
        <w:pStyle w:val="Heading1"/>
      </w:pPr>
      <w:r>
        <w:t>Introduction</w:t>
      </w:r>
    </w:p>
    <w:p w14:paraId="79FAC695" w14:textId="77777777" w:rsidR="00B57133" w:rsidRPr="00DB5A55" w:rsidRDefault="00B57133" w:rsidP="00B57133">
      <w:bookmarkStart w:id="0" w:name="OLE_LINK22"/>
      <w:bookmarkStart w:id="1" w:name="OLE_LINK23"/>
      <w:r w:rsidRPr="00CC5E64">
        <w:t xml:space="preserve">Appointed by </w:t>
      </w:r>
      <w:r>
        <w:t>Court</w:t>
      </w:r>
      <w:r w:rsidRPr="00CC5E64">
        <w:t xml:space="preserve">, the </w:t>
      </w:r>
      <w:r w:rsidRPr="001532F5">
        <w:t>Senior Management Group</w:t>
      </w:r>
      <w:r w:rsidRPr="00CC5E64">
        <w:t xml:space="preserve"> (</w:t>
      </w:r>
      <w:r>
        <w:t>SMG</w:t>
      </w:r>
      <w:r w:rsidRPr="00CC5E64">
        <w:t xml:space="preserve">) </w:t>
      </w:r>
      <w:r>
        <w:t xml:space="preserve">is convened by the </w:t>
      </w:r>
      <w:proofErr w:type="gramStart"/>
      <w:r>
        <w:t>Principal</w:t>
      </w:r>
      <w:proofErr w:type="gramEnd"/>
      <w:r>
        <w:t xml:space="preserve">.  Membership </w:t>
      </w:r>
      <w:r w:rsidRPr="001532F5">
        <w:t xml:space="preserve">comprises the senior executive officers of the University and members advise the </w:t>
      </w:r>
      <w:proofErr w:type="gramStart"/>
      <w:r w:rsidRPr="001532F5">
        <w:t>Principal</w:t>
      </w:r>
      <w:proofErr w:type="gramEnd"/>
      <w:r w:rsidRPr="001532F5">
        <w:t>, as chief executive officer of the University, on matters of polic</w:t>
      </w:r>
      <w:r>
        <w:t>y.</w:t>
      </w:r>
    </w:p>
    <w:bookmarkEnd w:id="0"/>
    <w:bookmarkEnd w:id="1"/>
    <w:p w14:paraId="24A1428F" w14:textId="77777777" w:rsidR="00B57133" w:rsidRPr="000841CD" w:rsidRDefault="00B57133" w:rsidP="00B57133">
      <w:pPr>
        <w:pStyle w:val="Heading1"/>
      </w:pPr>
      <w:r>
        <w:t>Group</w:t>
      </w:r>
      <w:r w:rsidRPr="000841CD">
        <w:t xml:space="preserve"> remit</w:t>
      </w:r>
    </w:p>
    <w:p w14:paraId="59832850" w14:textId="77777777" w:rsidR="00B57133" w:rsidRDefault="00B57133" w:rsidP="00B57133">
      <w:pPr>
        <w:rPr>
          <w:rFonts w:eastAsia="Arial"/>
        </w:rPr>
      </w:pPr>
      <w:bookmarkStart w:id="2" w:name="OLE_LINK24"/>
      <w:bookmarkStart w:id="3" w:name="OLE_LINK25"/>
      <w:r>
        <w:rPr>
          <w:rFonts w:eastAsia="Arial"/>
        </w:rPr>
        <w:t>The Group shall:</w:t>
      </w:r>
    </w:p>
    <w:p w14:paraId="17AE6007" w14:textId="77777777" w:rsidR="00B57133"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4743FE">
        <w:rPr>
          <w:rFonts w:eastAsia="Times New Roman"/>
          <w:color w:val="000000"/>
          <w:bdr w:val="none" w:sz="0" w:space="0" w:color="auto" w:frame="1"/>
          <w:lang w:eastAsia="en-GB"/>
        </w:rPr>
        <w:t xml:space="preserve">rovide cohesive and unified leadership to the University, developing and ensuring the delivery of the University’s strategic </w:t>
      </w:r>
      <w:proofErr w:type="gramStart"/>
      <w:r w:rsidRPr="004743FE">
        <w:rPr>
          <w:rFonts w:eastAsia="Times New Roman"/>
          <w:color w:val="000000"/>
          <w:bdr w:val="none" w:sz="0" w:space="0" w:color="auto" w:frame="1"/>
          <w:lang w:eastAsia="en-GB"/>
        </w:rPr>
        <w:t>plan</w:t>
      </w:r>
      <w:proofErr w:type="gramEnd"/>
    </w:p>
    <w:p w14:paraId="17A6B3A7" w14:textId="77777777" w:rsidR="00B57133" w:rsidRPr="004743FE"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4743FE">
        <w:rPr>
          <w:rFonts w:eastAsia="Times New Roman"/>
          <w:color w:val="000000"/>
          <w:bdr w:val="none" w:sz="0" w:space="0" w:color="auto" w:frame="1"/>
          <w:lang w:eastAsia="en-GB"/>
        </w:rPr>
        <w:t xml:space="preserve">rovide clarity across the University community regarding the University’s strategic priorities and </w:t>
      </w:r>
      <w:proofErr w:type="gramStart"/>
      <w:r w:rsidRPr="004743FE">
        <w:rPr>
          <w:rFonts w:eastAsia="Times New Roman"/>
          <w:color w:val="000000"/>
          <w:bdr w:val="none" w:sz="0" w:space="0" w:color="auto" w:frame="1"/>
          <w:lang w:eastAsia="en-GB"/>
        </w:rPr>
        <w:t>direction</w:t>
      </w:r>
      <w:proofErr w:type="gramEnd"/>
    </w:p>
    <w:p w14:paraId="7146CF9A" w14:textId="77777777" w:rsidR="00B57133" w:rsidRPr="00270616" w:rsidRDefault="00B57133" w:rsidP="00B57133">
      <w:pPr>
        <w:pStyle w:val="ListParagraph"/>
        <w:numPr>
          <w:ilvl w:val="0"/>
          <w:numId w:val="17"/>
        </w:numPr>
        <w:rPr>
          <w:rFonts w:eastAsia="Times New Roman"/>
          <w:color w:val="000000"/>
          <w:bdr w:val="none" w:sz="0" w:space="0" w:color="auto" w:frame="1"/>
          <w:lang w:eastAsia="en-GB"/>
        </w:rPr>
      </w:pPr>
      <w:r w:rsidRPr="00270616">
        <w:rPr>
          <w:rFonts w:eastAsia="Times New Roman"/>
          <w:color w:val="000000"/>
          <w:bdr w:val="none" w:sz="0" w:space="0" w:color="auto" w:frame="1"/>
          <w:lang w:eastAsia="en-GB"/>
        </w:rPr>
        <w:t>Consider and take decisions in respect of any aspect of the University’s strategy, including academic matters, managing the University’s human, physical and financial resources to ensure the delivery of that strategy. It takes these actions under delegated authority on behalf of the governing body of the University, the University Court</w:t>
      </w:r>
    </w:p>
    <w:p w14:paraId="44974127" w14:textId="77777777" w:rsidR="00B57133"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Make r</w:t>
      </w:r>
      <w:r w:rsidRPr="004743FE">
        <w:rPr>
          <w:rFonts w:eastAsia="Times New Roman"/>
          <w:color w:val="000000"/>
          <w:bdr w:val="none" w:sz="0" w:space="0" w:color="auto" w:frame="1"/>
          <w:lang w:eastAsia="en-GB"/>
        </w:rPr>
        <w:t>ecommendation</w:t>
      </w:r>
      <w:r>
        <w:rPr>
          <w:rFonts w:eastAsia="Times New Roman"/>
          <w:color w:val="000000"/>
          <w:bdr w:val="none" w:sz="0" w:space="0" w:color="auto" w:frame="1"/>
          <w:lang w:eastAsia="en-GB"/>
        </w:rPr>
        <w:t>s</w:t>
      </w:r>
      <w:r w:rsidRPr="004743FE">
        <w:rPr>
          <w:rFonts w:eastAsia="Times New Roman"/>
          <w:color w:val="000000"/>
          <w:bdr w:val="none" w:sz="0" w:space="0" w:color="auto" w:frame="1"/>
          <w:lang w:eastAsia="en-GB"/>
        </w:rPr>
        <w:t xml:space="preserve"> to the University Court and Committees of Court on strategic, resource and policy </w:t>
      </w:r>
      <w:proofErr w:type="gramStart"/>
      <w:r w:rsidRPr="004743FE">
        <w:rPr>
          <w:rFonts w:eastAsia="Times New Roman"/>
          <w:color w:val="000000"/>
          <w:bdr w:val="none" w:sz="0" w:space="0" w:color="auto" w:frame="1"/>
          <w:lang w:eastAsia="en-GB"/>
        </w:rPr>
        <w:t>matters</w:t>
      </w:r>
      <w:proofErr w:type="gramEnd"/>
      <w:r w:rsidRPr="004743FE">
        <w:rPr>
          <w:rFonts w:eastAsia="Times New Roman"/>
          <w:color w:val="000000"/>
          <w:bdr w:val="none" w:sz="0" w:space="0" w:color="auto" w:frame="1"/>
          <w:lang w:eastAsia="en-GB"/>
        </w:rPr>
        <w:t xml:space="preserve"> </w:t>
      </w:r>
    </w:p>
    <w:p w14:paraId="79AB58E5" w14:textId="77777777" w:rsidR="00B57133" w:rsidRPr="004743FE"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I</w:t>
      </w:r>
      <w:r w:rsidRPr="004743FE">
        <w:rPr>
          <w:rFonts w:eastAsia="Times New Roman"/>
          <w:color w:val="000000"/>
          <w:bdr w:val="none" w:sz="0" w:space="0" w:color="auto" w:frame="1"/>
          <w:lang w:eastAsia="en-GB"/>
        </w:rPr>
        <w:t xml:space="preserve">nform Senate on strategic and policy issues and work with Senate Committees on the Senate’s development of academic </w:t>
      </w:r>
      <w:proofErr w:type="gramStart"/>
      <w:r w:rsidRPr="004743FE">
        <w:rPr>
          <w:rFonts w:eastAsia="Times New Roman"/>
          <w:color w:val="000000"/>
          <w:bdr w:val="none" w:sz="0" w:space="0" w:color="auto" w:frame="1"/>
          <w:lang w:eastAsia="en-GB"/>
        </w:rPr>
        <w:t>policy</w:t>
      </w:r>
      <w:proofErr w:type="gramEnd"/>
    </w:p>
    <w:p w14:paraId="3D7E4054" w14:textId="77777777" w:rsidR="00B57133"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A</w:t>
      </w:r>
      <w:r w:rsidRPr="004743FE">
        <w:rPr>
          <w:rFonts w:eastAsia="Times New Roman"/>
          <w:color w:val="000000"/>
          <w:bdr w:val="none" w:sz="0" w:space="0" w:color="auto" w:frame="1"/>
          <w:lang w:eastAsia="en-GB"/>
        </w:rPr>
        <w:t xml:space="preserve">ssess, and respond to, the impact of the external political, economic and higher education environments in Scotland, the UK and internationally, in order to shape policy and strategic direction, with a view to maximising the University’s performance and </w:t>
      </w:r>
      <w:proofErr w:type="gramStart"/>
      <w:r w:rsidRPr="004743FE">
        <w:rPr>
          <w:rFonts w:eastAsia="Times New Roman"/>
          <w:color w:val="000000"/>
          <w:bdr w:val="none" w:sz="0" w:space="0" w:color="auto" w:frame="1"/>
          <w:lang w:eastAsia="en-GB"/>
        </w:rPr>
        <w:t>success</w:t>
      </w:r>
      <w:proofErr w:type="gramEnd"/>
    </w:p>
    <w:p w14:paraId="2F76A92A" w14:textId="77777777" w:rsidR="00B57133"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Agree and convene sub-committees, boards and working groups as </w:t>
      </w:r>
      <w:proofErr w:type="gramStart"/>
      <w:r>
        <w:rPr>
          <w:rFonts w:eastAsia="Times New Roman"/>
          <w:color w:val="000000"/>
          <w:bdr w:val="none" w:sz="0" w:space="0" w:color="auto" w:frame="1"/>
          <w:lang w:eastAsia="en-GB"/>
        </w:rPr>
        <w:t>required</w:t>
      </w:r>
      <w:proofErr w:type="gramEnd"/>
    </w:p>
    <w:p w14:paraId="76447125" w14:textId="77777777" w:rsidR="00B57133" w:rsidRPr="004743FE" w:rsidRDefault="00B57133" w:rsidP="00B57133">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Identify, assess and mitigate strategic risk including defining risk appetite and ensuring minimal risk exposure to the </w:t>
      </w:r>
      <w:proofErr w:type="gramStart"/>
      <w:r>
        <w:rPr>
          <w:rFonts w:eastAsia="Times New Roman"/>
          <w:color w:val="000000"/>
          <w:bdr w:val="none" w:sz="0" w:space="0" w:color="auto" w:frame="1"/>
          <w:lang w:eastAsia="en-GB"/>
        </w:rPr>
        <w:t>University</w:t>
      </w:r>
      <w:proofErr w:type="gramEnd"/>
    </w:p>
    <w:bookmarkEnd w:id="2"/>
    <w:bookmarkEnd w:id="3"/>
    <w:p w14:paraId="3AB57DD2" w14:textId="77777777" w:rsidR="00B57133" w:rsidRPr="004F2D72" w:rsidRDefault="00B57133" w:rsidP="00B57133">
      <w:pPr>
        <w:pStyle w:val="Heading1"/>
      </w:pPr>
      <w:r w:rsidRPr="004F2D72">
        <w:t xml:space="preserve">Scheme </w:t>
      </w:r>
      <w:r>
        <w:t xml:space="preserve">of </w:t>
      </w:r>
      <w:r w:rsidRPr="004F2D72">
        <w:t>Delegation</w:t>
      </w:r>
    </w:p>
    <w:p w14:paraId="5FA8B1FC" w14:textId="77777777" w:rsidR="00B57133" w:rsidRDefault="00B57133" w:rsidP="00B57133">
      <w:bookmarkStart w:id="4" w:name="OLE_LINK26"/>
      <w:bookmarkStart w:id="5" w:name="OLE_LINK27"/>
      <w:r>
        <w:t>The following details the delegated authority for the SMG and shows how it is placed in the overall University Scheme of Delegation with escalation to Court: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2268"/>
        <w:gridCol w:w="2126"/>
      </w:tblGrid>
      <w:tr w:rsidR="00B57133" w:rsidRPr="00C3167F" w14:paraId="66AF8BF8" w14:textId="77777777" w:rsidTr="00521883">
        <w:trPr>
          <w:trHeight w:val="300"/>
        </w:trPr>
        <w:tc>
          <w:tcPr>
            <w:tcW w:w="4820" w:type="dxa"/>
            <w:shd w:val="clear" w:color="000000" w:fill="4F5961"/>
            <w:vAlign w:val="center"/>
            <w:hideMark/>
          </w:tcPr>
          <w:p w14:paraId="65C10270" w14:textId="77777777" w:rsidR="00B57133" w:rsidRPr="00C3167F" w:rsidRDefault="00B57133" w:rsidP="00521883">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1276" w:type="dxa"/>
            <w:shd w:val="clear" w:color="000000" w:fill="4F5961"/>
            <w:vAlign w:val="center"/>
            <w:hideMark/>
          </w:tcPr>
          <w:p w14:paraId="38876020" w14:textId="77777777" w:rsidR="00B57133" w:rsidRPr="00C3167F" w:rsidRDefault="00B57133" w:rsidP="00521883">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2268" w:type="dxa"/>
            <w:shd w:val="clear" w:color="000000" w:fill="4F5961"/>
            <w:vAlign w:val="center"/>
            <w:hideMark/>
          </w:tcPr>
          <w:p w14:paraId="3C7F7282" w14:textId="77777777" w:rsidR="00B57133" w:rsidRPr="00C3167F" w:rsidRDefault="00B57133" w:rsidP="00521883">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2126" w:type="dxa"/>
            <w:shd w:val="clear" w:color="000000" w:fill="4F5961"/>
            <w:vAlign w:val="center"/>
            <w:hideMark/>
          </w:tcPr>
          <w:p w14:paraId="0058B8A0" w14:textId="77777777" w:rsidR="00B57133" w:rsidRPr="00C3167F" w:rsidRDefault="00B57133" w:rsidP="00521883">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B57133" w:rsidRPr="00C3167F" w14:paraId="1C60EE56" w14:textId="77777777" w:rsidTr="00521883">
        <w:trPr>
          <w:trHeight w:val="560"/>
        </w:trPr>
        <w:tc>
          <w:tcPr>
            <w:tcW w:w="4820" w:type="dxa"/>
            <w:shd w:val="clear" w:color="auto" w:fill="auto"/>
            <w:vAlign w:val="center"/>
          </w:tcPr>
          <w:p w14:paraId="77998B9F"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all strategies prior to Court</w:t>
            </w:r>
          </w:p>
        </w:tc>
        <w:tc>
          <w:tcPr>
            <w:tcW w:w="1276" w:type="dxa"/>
            <w:shd w:val="clear" w:color="auto" w:fill="auto"/>
            <w:vAlign w:val="center"/>
          </w:tcPr>
          <w:p w14:paraId="588E5BE1"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268" w:type="dxa"/>
            <w:shd w:val="clear" w:color="auto" w:fill="auto"/>
            <w:vAlign w:val="center"/>
          </w:tcPr>
          <w:p w14:paraId="6867B029"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Principal</w:t>
            </w:r>
          </w:p>
        </w:tc>
        <w:tc>
          <w:tcPr>
            <w:tcW w:w="2126" w:type="dxa"/>
            <w:shd w:val="clear" w:color="auto" w:fill="auto"/>
            <w:vAlign w:val="center"/>
          </w:tcPr>
          <w:p w14:paraId="6CDE0489"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B57133" w:rsidRPr="00C3167F" w14:paraId="665B5CEB" w14:textId="77777777" w:rsidTr="00521883">
        <w:trPr>
          <w:trHeight w:val="560"/>
        </w:trPr>
        <w:tc>
          <w:tcPr>
            <w:tcW w:w="4820" w:type="dxa"/>
            <w:shd w:val="clear" w:color="auto" w:fill="auto"/>
            <w:vAlign w:val="center"/>
          </w:tcPr>
          <w:p w14:paraId="4DA428BE"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as required, all policies</w:t>
            </w:r>
          </w:p>
        </w:tc>
        <w:tc>
          <w:tcPr>
            <w:tcW w:w="1276" w:type="dxa"/>
            <w:shd w:val="clear" w:color="auto" w:fill="auto"/>
            <w:vAlign w:val="center"/>
          </w:tcPr>
          <w:p w14:paraId="2DBBD026"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268" w:type="dxa"/>
            <w:shd w:val="clear" w:color="auto" w:fill="auto"/>
            <w:vAlign w:val="center"/>
          </w:tcPr>
          <w:p w14:paraId="192D1474"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Principal</w:t>
            </w:r>
          </w:p>
        </w:tc>
        <w:tc>
          <w:tcPr>
            <w:tcW w:w="2126" w:type="dxa"/>
            <w:shd w:val="clear" w:color="auto" w:fill="auto"/>
            <w:vAlign w:val="center"/>
          </w:tcPr>
          <w:p w14:paraId="71766707" w14:textId="77777777" w:rsidR="00B57133" w:rsidRPr="00C3167F"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B57133" w:rsidRPr="00C3167F" w14:paraId="766B5BB0" w14:textId="77777777" w:rsidTr="00521883">
        <w:trPr>
          <w:trHeight w:val="560"/>
        </w:trPr>
        <w:tc>
          <w:tcPr>
            <w:tcW w:w="4820" w:type="dxa"/>
            <w:shd w:val="clear" w:color="auto" w:fill="auto"/>
            <w:vAlign w:val="center"/>
          </w:tcPr>
          <w:p w14:paraId="5A089A6E"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Pre-approve annual, rolling 5-year budget and 10-year outlook prior to presentation at Court</w:t>
            </w:r>
          </w:p>
        </w:tc>
        <w:tc>
          <w:tcPr>
            <w:tcW w:w="1276" w:type="dxa"/>
            <w:shd w:val="clear" w:color="auto" w:fill="auto"/>
            <w:vAlign w:val="center"/>
          </w:tcPr>
          <w:p w14:paraId="17195FDB"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268" w:type="dxa"/>
            <w:shd w:val="clear" w:color="auto" w:fill="auto"/>
            <w:vAlign w:val="center"/>
          </w:tcPr>
          <w:p w14:paraId="437F0BA2"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Principal</w:t>
            </w:r>
          </w:p>
        </w:tc>
        <w:tc>
          <w:tcPr>
            <w:tcW w:w="2126" w:type="dxa"/>
            <w:shd w:val="clear" w:color="auto" w:fill="auto"/>
            <w:vAlign w:val="center"/>
          </w:tcPr>
          <w:p w14:paraId="7BEE0CBB"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B57133" w:rsidRPr="00C3167F" w14:paraId="29343107" w14:textId="77777777" w:rsidTr="00521883">
        <w:trPr>
          <w:trHeight w:val="560"/>
        </w:trPr>
        <w:tc>
          <w:tcPr>
            <w:tcW w:w="4820" w:type="dxa"/>
            <w:shd w:val="clear" w:color="auto" w:fill="auto"/>
            <w:vAlign w:val="center"/>
          </w:tcPr>
          <w:p w14:paraId="0FA97596"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as required, all investments</w:t>
            </w:r>
          </w:p>
        </w:tc>
        <w:tc>
          <w:tcPr>
            <w:tcW w:w="1276" w:type="dxa"/>
            <w:shd w:val="clear" w:color="auto" w:fill="auto"/>
            <w:vAlign w:val="center"/>
          </w:tcPr>
          <w:p w14:paraId="7310BEB3"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&gt;£3m</w:t>
            </w:r>
          </w:p>
        </w:tc>
        <w:tc>
          <w:tcPr>
            <w:tcW w:w="2268" w:type="dxa"/>
            <w:shd w:val="clear" w:color="auto" w:fill="auto"/>
            <w:vAlign w:val="center"/>
          </w:tcPr>
          <w:p w14:paraId="6470D69B"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Principal</w:t>
            </w:r>
          </w:p>
        </w:tc>
        <w:tc>
          <w:tcPr>
            <w:tcW w:w="2126" w:type="dxa"/>
            <w:shd w:val="clear" w:color="auto" w:fill="auto"/>
            <w:vAlign w:val="center"/>
          </w:tcPr>
          <w:p w14:paraId="57E5E2A1" w14:textId="77777777" w:rsidR="00B57133" w:rsidRDefault="00B57133" w:rsidP="00521883">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Finance Committee</w:t>
            </w:r>
          </w:p>
        </w:tc>
      </w:tr>
      <w:bookmarkEnd w:id="4"/>
      <w:bookmarkEnd w:id="5"/>
    </w:tbl>
    <w:p w14:paraId="52499AA8" w14:textId="77777777" w:rsidR="00B57133" w:rsidRDefault="00B57133" w:rsidP="00B57133">
      <w:pPr>
        <w:tabs>
          <w:tab w:val="clear" w:pos="4678"/>
        </w:tabs>
        <w:spacing w:before="0" w:after="160" w:line="259" w:lineRule="auto"/>
        <w:rPr>
          <w:rFonts w:eastAsiaTheme="majorEastAsia" w:cstheme="majorBidi"/>
          <w:b/>
          <w:bCs/>
          <w:sz w:val="24"/>
          <w:szCs w:val="36"/>
        </w:rPr>
      </w:pPr>
      <w:r>
        <w:br w:type="page"/>
      </w:r>
    </w:p>
    <w:p w14:paraId="6CBEF2F3" w14:textId="77777777" w:rsidR="00B57133" w:rsidRDefault="00B57133" w:rsidP="00B57133">
      <w:pPr>
        <w:pStyle w:val="Heading1"/>
      </w:pPr>
      <w:r>
        <w:lastRenderedPageBreak/>
        <w:t>Group Membership</w:t>
      </w:r>
    </w:p>
    <w:p w14:paraId="747B3EE6" w14:textId="77777777" w:rsidR="00B57133" w:rsidRDefault="00B57133" w:rsidP="00B57133">
      <w:bookmarkStart w:id="6" w:name="OLE_LINK28"/>
      <w:bookmarkStart w:id="7" w:name="OLE_LINK29"/>
      <w:r>
        <w:t>This is an executive chaired Group with the following membership:</w:t>
      </w:r>
    </w:p>
    <w:p w14:paraId="3728E9AD" w14:textId="77777777" w:rsidR="00B57133" w:rsidRDefault="00B57133" w:rsidP="00B57133">
      <w:pPr>
        <w:pStyle w:val="ListParagraph"/>
        <w:numPr>
          <w:ilvl w:val="0"/>
          <w:numId w:val="17"/>
        </w:numPr>
      </w:pPr>
      <w:bookmarkStart w:id="8" w:name="OLE_LINK7"/>
      <w:bookmarkStart w:id="9" w:name="OLE_LINK8"/>
      <w:r>
        <w:t>Principal and Vice Chancellor (Chair)</w:t>
      </w:r>
    </w:p>
    <w:p w14:paraId="37996FE2" w14:textId="6B60A943" w:rsidR="00B57133" w:rsidRPr="000D428F" w:rsidRDefault="00B57133" w:rsidP="00B57133">
      <w:pPr>
        <w:pStyle w:val="ListParagraph"/>
        <w:numPr>
          <w:ilvl w:val="0"/>
          <w:numId w:val="17"/>
        </w:numPr>
      </w:pPr>
      <w:r>
        <w:t>Senior Vice Principal and Deputy Vice Chancellor</w:t>
      </w:r>
      <w:r w:rsidR="30BF7252">
        <w:t xml:space="preserve"> (Academic)</w:t>
      </w:r>
    </w:p>
    <w:p w14:paraId="1466095F" w14:textId="15962333" w:rsidR="00B57133" w:rsidRPr="003F29F9" w:rsidRDefault="00B57133" w:rsidP="00B57133">
      <w:pPr>
        <w:pStyle w:val="ListParagraph"/>
        <w:numPr>
          <w:ilvl w:val="0"/>
          <w:numId w:val="17"/>
        </w:numPr>
      </w:pPr>
      <w:r>
        <w:rPr>
          <w:rFonts w:eastAsia="Times New Roman"/>
          <w:color w:val="000000"/>
          <w:bdr w:val="none" w:sz="0" w:space="0" w:color="auto" w:frame="1"/>
          <w:lang w:eastAsia="en-GB"/>
        </w:rPr>
        <w:t xml:space="preserve">Chief Operating Officer </w:t>
      </w:r>
      <w:r w:rsidR="36330297">
        <w:rPr>
          <w:rFonts w:eastAsia="Times New Roman"/>
          <w:color w:val="000000"/>
          <w:bdr w:val="none" w:sz="0" w:space="0" w:color="auto" w:frame="1"/>
          <w:lang w:eastAsia="en-GB"/>
        </w:rPr>
        <w:t>/</w:t>
      </w:r>
      <w:r>
        <w:rPr>
          <w:rFonts w:eastAsia="Times New Roman"/>
          <w:color w:val="000000"/>
          <w:bdr w:val="none" w:sz="0" w:space="0" w:color="auto" w:frame="1"/>
          <w:lang w:eastAsia="en-GB"/>
        </w:rPr>
        <w:t>University Secretary</w:t>
      </w:r>
      <w:r w:rsidR="59144B97">
        <w:rPr>
          <w:rFonts w:eastAsia="Times New Roman"/>
          <w:color w:val="000000"/>
          <w:bdr w:val="none" w:sz="0" w:space="0" w:color="auto" w:frame="1"/>
          <w:lang w:eastAsia="en-GB"/>
        </w:rPr>
        <w:t xml:space="preserve"> and </w:t>
      </w:r>
      <w:r w:rsidR="59144B97">
        <w:t>Deputy Vice Chancellor (Operations)</w:t>
      </w:r>
    </w:p>
    <w:p w14:paraId="55B49298" w14:textId="2B962952" w:rsidR="0D5FE813" w:rsidRDefault="0D5FE813" w:rsidP="61346AD8">
      <w:pPr>
        <w:pStyle w:val="ListParagraph"/>
        <w:numPr>
          <w:ilvl w:val="0"/>
          <w:numId w:val="17"/>
        </w:numPr>
      </w:pPr>
      <w:r w:rsidRPr="61346AD8">
        <w:rPr>
          <w:rFonts w:eastAsia="Times New Roman"/>
          <w:color w:val="000000" w:themeColor="text1"/>
          <w:lang w:eastAsia="en-GB"/>
        </w:rPr>
        <w:t xml:space="preserve">Vice Principal (External Relations) and </w:t>
      </w:r>
      <w:r>
        <w:t>Deputy Vice Chancellor (External Engagement)</w:t>
      </w:r>
    </w:p>
    <w:p w14:paraId="078209CB" w14:textId="5322631D" w:rsidR="0D5FE813" w:rsidRDefault="0D5FE813" w:rsidP="61346AD8">
      <w:pPr>
        <w:pStyle w:val="ListParagraph"/>
        <w:numPr>
          <w:ilvl w:val="0"/>
          <w:numId w:val="17"/>
        </w:numPr>
        <w:rPr>
          <w:rFonts w:eastAsia="Times New Roman"/>
          <w:color w:val="000000" w:themeColor="text1"/>
          <w:lang w:eastAsia="en-GB"/>
        </w:rPr>
      </w:pPr>
      <w:r w:rsidRPr="61346AD8">
        <w:rPr>
          <w:rFonts w:eastAsia="Times New Roman"/>
          <w:color w:val="000000" w:themeColor="text1"/>
          <w:lang w:eastAsia="en-GB"/>
        </w:rPr>
        <w:t>Vice Principal (Research &amp; Knowledge Exchange)</w:t>
      </w:r>
    </w:p>
    <w:p w14:paraId="0144E297" w14:textId="3B00298C" w:rsidR="0D5FE813" w:rsidRDefault="0D5FE813" w:rsidP="61346AD8">
      <w:pPr>
        <w:pStyle w:val="ListParagraph"/>
        <w:numPr>
          <w:ilvl w:val="0"/>
          <w:numId w:val="17"/>
        </w:numPr>
      </w:pPr>
      <w:r>
        <w:t>Vice Principal (Economic Development &amp; Innovation)</w:t>
      </w:r>
    </w:p>
    <w:p w14:paraId="3651F6A3" w14:textId="05F5A3F7" w:rsidR="0D5FE813" w:rsidRDefault="0D5FE813" w:rsidP="61346AD8">
      <w:pPr>
        <w:pStyle w:val="ListParagraph"/>
        <w:numPr>
          <w:ilvl w:val="0"/>
          <w:numId w:val="17"/>
        </w:numPr>
        <w:rPr>
          <w:rFonts w:eastAsia="Times New Roman"/>
          <w:color w:val="000000" w:themeColor="text1"/>
          <w:lang w:eastAsia="en-GB"/>
        </w:rPr>
      </w:pPr>
      <w:r w:rsidRPr="61346AD8">
        <w:rPr>
          <w:rFonts w:eastAsia="Times New Roman"/>
          <w:color w:val="000000" w:themeColor="text1"/>
          <w:lang w:eastAsia="en-GB"/>
        </w:rPr>
        <w:t>Vice Principal (Learning and Teaching)</w:t>
      </w:r>
    </w:p>
    <w:p w14:paraId="298233F1" w14:textId="77777777" w:rsidR="00B57133" w:rsidRDefault="00B57133" w:rsidP="00B57133">
      <w:pPr>
        <w:pStyle w:val="ListParagraph"/>
        <w:numPr>
          <w:ilvl w:val="0"/>
          <w:numId w:val="17"/>
        </w:numPr>
      </w:pPr>
      <w:r>
        <w:t>Vice Principal and Head of College (CoA)</w:t>
      </w:r>
    </w:p>
    <w:p w14:paraId="030F6166" w14:textId="77777777" w:rsidR="00B57133" w:rsidRDefault="00B57133" w:rsidP="00B57133">
      <w:pPr>
        <w:pStyle w:val="ListParagraph"/>
        <w:numPr>
          <w:ilvl w:val="0"/>
          <w:numId w:val="17"/>
        </w:numPr>
      </w:pPr>
      <w:r>
        <w:t>Vice Principal and Head of College (</w:t>
      </w:r>
      <w:proofErr w:type="spellStart"/>
      <w:r>
        <w:t>CoSE</w:t>
      </w:r>
      <w:proofErr w:type="spellEnd"/>
      <w:r>
        <w:t>)</w:t>
      </w:r>
    </w:p>
    <w:p w14:paraId="0018260E" w14:textId="77777777" w:rsidR="00B57133" w:rsidRDefault="00B57133" w:rsidP="00B57133">
      <w:pPr>
        <w:pStyle w:val="ListParagraph"/>
        <w:numPr>
          <w:ilvl w:val="0"/>
          <w:numId w:val="17"/>
        </w:numPr>
      </w:pPr>
      <w:r>
        <w:t>Vice Principal and Head of College (</w:t>
      </w:r>
      <w:proofErr w:type="spellStart"/>
      <w:r>
        <w:t>CoSS</w:t>
      </w:r>
      <w:proofErr w:type="spellEnd"/>
      <w:r>
        <w:t>)</w:t>
      </w:r>
    </w:p>
    <w:p w14:paraId="397889B5" w14:textId="77777777" w:rsidR="00B57133" w:rsidRPr="003F29F9" w:rsidRDefault="00B57133" w:rsidP="00B57133">
      <w:pPr>
        <w:pStyle w:val="ListParagraph"/>
        <w:numPr>
          <w:ilvl w:val="0"/>
          <w:numId w:val="17"/>
        </w:numPr>
      </w:pPr>
      <w:r>
        <w:t>Vice Principal and Head of College (MVLS)</w:t>
      </w:r>
    </w:p>
    <w:p w14:paraId="5CB79B83" w14:textId="58CC41E5" w:rsidR="00B57133" w:rsidRPr="0012275D" w:rsidRDefault="00B57133" w:rsidP="61346AD8">
      <w:pPr>
        <w:pStyle w:val="ListParagraph"/>
        <w:numPr>
          <w:ilvl w:val="0"/>
          <w:numId w:val="17"/>
        </w:numPr>
        <w:rPr>
          <w:rFonts w:eastAsia="Times New Roman"/>
          <w:color w:val="000000" w:themeColor="text1"/>
          <w:lang w:eastAsia="en-GB"/>
        </w:rPr>
      </w:pPr>
      <w:r>
        <w:rPr>
          <w:rFonts w:eastAsia="Times New Roman"/>
          <w:color w:val="000000"/>
          <w:bdr w:val="none" w:sz="0" w:space="0" w:color="auto" w:frame="1"/>
          <w:lang w:eastAsia="en-GB"/>
        </w:rPr>
        <w:t>Clerk of Senate</w:t>
      </w:r>
      <w:r w:rsidR="48CA6585">
        <w:rPr>
          <w:rFonts w:eastAsia="Times New Roman"/>
          <w:color w:val="000000"/>
          <w:bdr w:val="none" w:sz="0" w:space="0" w:color="auto" w:frame="1"/>
          <w:lang w:eastAsia="en-GB"/>
        </w:rPr>
        <w:t xml:space="preserve"> and Vice Principal (Academic Services)</w:t>
      </w:r>
    </w:p>
    <w:p w14:paraId="0AD5DDFD" w14:textId="77777777" w:rsidR="00B57133" w:rsidRPr="0012275D" w:rsidRDefault="00B57133" w:rsidP="00B57133">
      <w:pPr>
        <w:pStyle w:val="ListParagraph"/>
        <w:numPr>
          <w:ilvl w:val="0"/>
          <w:numId w:val="17"/>
        </w:numPr>
      </w:pPr>
      <w:r>
        <w:rPr>
          <w:rFonts w:eastAsia="Times New Roman"/>
          <w:color w:val="000000"/>
          <w:bdr w:val="none" w:sz="0" w:space="0" w:color="auto" w:frame="1"/>
          <w:lang w:eastAsia="en-GB"/>
        </w:rPr>
        <w:t>Executive Director of Finance</w:t>
      </w:r>
    </w:p>
    <w:p w14:paraId="49B1EDE1" w14:textId="77777777" w:rsidR="00B57133" w:rsidRPr="00CD4331" w:rsidRDefault="00B57133" w:rsidP="00B57133">
      <w:pPr>
        <w:pStyle w:val="ListParagraph"/>
        <w:numPr>
          <w:ilvl w:val="0"/>
          <w:numId w:val="17"/>
        </w:numPr>
      </w:pPr>
      <w:r>
        <w:rPr>
          <w:rFonts w:eastAsia="Times New Roman"/>
          <w:color w:val="000000"/>
          <w:bdr w:val="none" w:sz="0" w:space="0" w:color="auto" w:frame="1"/>
          <w:lang w:eastAsia="en-GB"/>
        </w:rPr>
        <w:t>Executive Director of People &amp; OD</w:t>
      </w:r>
    </w:p>
    <w:bookmarkEnd w:id="8"/>
    <w:bookmarkEnd w:id="9"/>
    <w:p w14:paraId="6FF7E4AB" w14:textId="77777777" w:rsidR="00B57133" w:rsidRDefault="00B57133" w:rsidP="00B57133">
      <w:pPr>
        <w:rPr>
          <w:rFonts w:eastAsia="Times New Roman"/>
          <w:color w:val="000000"/>
          <w:bdr w:val="none" w:sz="0" w:space="0" w:color="auto" w:frame="1"/>
          <w:lang w:eastAsia="en-GB"/>
        </w:rPr>
      </w:pPr>
      <w:r>
        <w:rPr>
          <w:rFonts w:eastAsia="Times New Roman"/>
          <w:color w:val="000000"/>
          <w:bdr w:val="none" w:sz="0" w:space="0" w:color="auto" w:frame="1"/>
          <w:lang w:eastAsia="en-GB"/>
        </w:rPr>
        <w:t>In attendance</w:t>
      </w:r>
    </w:p>
    <w:p w14:paraId="140C67D0" w14:textId="77777777" w:rsidR="00B57133" w:rsidRDefault="00B57133" w:rsidP="00B57133">
      <w:pPr>
        <w:pStyle w:val="ListParagraph"/>
        <w:numPr>
          <w:ilvl w:val="0"/>
          <w:numId w:val="17"/>
        </w:numPr>
      </w:pPr>
      <w:r>
        <w:t>Clerk</w:t>
      </w:r>
    </w:p>
    <w:p w14:paraId="3AF75B6C" w14:textId="77777777" w:rsidR="00B57133" w:rsidRDefault="00B57133" w:rsidP="00B57133">
      <w:pPr>
        <w:pStyle w:val="ListParagraph"/>
        <w:numPr>
          <w:ilvl w:val="0"/>
          <w:numId w:val="17"/>
        </w:numPr>
      </w:pPr>
      <w:r>
        <w:t>Principal’s Office &amp; Government Relations colleagues</w:t>
      </w:r>
    </w:p>
    <w:p w14:paraId="3E7B154D" w14:textId="77777777" w:rsidR="00B57133" w:rsidRPr="00484977" w:rsidRDefault="00B57133" w:rsidP="00B57133">
      <w:pPr>
        <w:pStyle w:val="ListParagraph"/>
        <w:numPr>
          <w:ilvl w:val="0"/>
          <w:numId w:val="17"/>
        </w:numPr>
      </w:pPr>
      <w:r>
        <w:t xml:space="preserve">Presenters of papers as </w:t>
      </w:r>
      <w:proofErr w:type="gramStart"/>
      <w:r>
        <w:t>required</w:t>
      </w:r>
      <w:proofErr w:type="gramEnd"/>
    </w:p>
    <w:p w14:paraId="12ED075D" w14:textId="77777777" w:rsidR="00B57133" w:rsidRPr="00FB3E2D" w:rsidRDefault="00B57133" w:rsidP="00B57133">
      <w:pPr>
        <w:rPr>
          <w:rFonts w:eastAsia="Times New Roman"/>
          <w:color w:val="000000"/>
          <w:bdr w:val="none" w:sz="0" w:space="0" w:color="auto" w:frame="1"/>
          <w:lang w:eastAsia="en-GB"/>
        </w:rPr>
      </w:pPr>
      <w:r w:rsidRPr="00FB3E2D">
        <w:rPr>
          <w:rFonts w:eastAsia="Times New Roman"/>
          <w:color w:val="000000"/>
          <w:bdr w:val="none" w:sz="0" w:space="0" w:color="auto" w:frame="1"/>
          <w:lang w:eastAsia="en-GB"/>
        </w:rPr>
        <w:t xml:space="preserve">Appointments to SMG are made by the </w:t>
      </w:r>
      <w:proofErr w:type="gramStart"/>
      <w:r w:rsidRPr="00FB3E2D">
        <w:rPr>
          <w:rFonts w:eastAsia="Times New Roman"/>
          <w:color w:val="000000"/>
          <w:bdr w:val="none" w:sz="0" w:space="0" w:color="auto" w:frame="1"/>
          <w:lang w:eastAsia="en-GB"/>
        </w:rPr>
        <w:t>Principal</w:t>
      </w:r>
      <w:proofErr w:type="gramEnd"/>
      <w:r w:rsidRPr="00FB3E2D">
        <w:rPr>
          <w:rFonts w:eastAsia="Times New Roman"/>
          <w:color w:val="000000"/>
          <w:bdr w:val="none" w:sz="0" w:space="0" w:color="auto" w:frame="1"/>
          <w:lang w:eastAsia="en-GB"/>
        </w:rPr>
        <w:t xml:space="preserve">, subject to agreed appointment procedures for Vice-Principals and SMG members and are reported to the University Court. The membership of SMG and portfolios of the Vice-Principals can vary at the discretion of the </w:t>
      </w:r>
      <w:proofErr w:type="gramStart"/>
      <w:r w:rsidRPr="00FB3E2D">
        <w:rPr>
          <w:rFonts w:eastAsia="Times New Roman"/>
          <w:color w:val="000000"/>
          <w:bdr w:val="none" w:sz="0" w:space="0" w:color="auto" w:frame="1"/>
          <w:lang w:eastAsia="en-GB"/>
        </w:rPr>
        <w:t>Principal</w:t>
      </w:r>
      <w:proofErr w:type="gramEnd"/>
      <w:r w:rsidRPr="00FB3E2D">
        <w:rPr>
          <w:rFonts w:eastAsia="Times New Roman"/>
          <w:color w:val="000000"/>
          <w:bdr w:val="none" w:sz="0" w:space="0" w:color="auto" w:frame="1"/>
          <w:lang w:eastAsia="en-GB"/>
        </w:rPr>
        <w:t>.</w:t>
      </w:r>
    </w:p>
    <w:bookmarkEnd w:id="6"/>
    <w:bookmarkEnd w:id="7"/>
    <w:p w14:paraId="2A402CD7" w14:textId="77777777" w:rsidR="00B57133" w:rsidRDefault="00B57133" w:rsidP="00B57133">
      <w:pPr>
        <w:pStyle w:val="Heading1"/>
      </w:pPr>
      <w:r>
        <w:t>Substitutions and Quorum</w:t>
      </w:r>
    </w:p>
    <w:p w14:paraId="7B04F477" w14:textId="77777777" w:rsidR="00B57133" w:rsidRPr="00356803" w:rsidRDefault="00B57133" w:rsidP="00B57133">
      <w:bookmarkStart w:id="10" w:name="OLE_LINK34"/>
      <w:bookmarkStart w:id="11" w:name="OLE_LINK35"/>
      <w:r>
        <w:t xml:space="preserve">Substitutions may be made with prior notice given to the clerk. In the event of a consensus not being reached, the decision will be made by the </w:t>
      </w:r>
      <w:proofErr w:type="gramStart"/>
      <w:r>
        <w:t>Principal</w:t>
      </w:r>
      <w:proofErr w:type="gramEnd"/>
      <w:r>
        <w:t>.</w:t>
      </w:r>
    </w:p>
    <w:bookmarkEnd w:id="10"/>
    <w:bookmarkEnd w:id="11"/>
    <w:p w14:paraId="08237A8F" w14:textId="77777777" w:rsidR="00B57133" w:rsidRDefault="00B57133" w:rsidP="00B57133">
      <w:pPr>
        <w:pStyle w:val="Heading1"/>
      </w:pPr>
      <w:r>
        <w:t>Group Member Responsibilities</w:t>
      </w:r>
    </w:p>
    <w:p w14:paraId="54218735" w14:textId="77777777" w:rsidR="00B57133" w:rsidRDefault="00B57133" w:rsidP="00B57133">
      <w:bookmarkStart w:id="12" w:name="OLE_LINK32"/>
      <w:bookmarkStart w:id="13" w:name="OLE_LINK33"/>
      <w:r>
        <w:t>Each Group member has a responsibility to:</w:t>
      </w:r>
    </w:p>
    <w:p w14:paraId="254CCC21" w14:textId="77777777" w:rsidR="00B57133" w:rsidRDefault="00B57133" w:rsidP="00B57133">
      <w:pPr>
        <w:pStyle w:val="ListParagraph"/>
        <w:numPr>
          <w:ilvl w:val="0"/>
          <w:numId w:val="11"/>
        </w:numPr>
      </w:pPr>
      <w:r>
        <w:t xml:space="preserve">Provide scrutiny and challenge to all strategic documents, policies and </w:t>
      </w:r>
      <w:proofErr w:type="gramStart"/>
      <w:r>
        <w:t>papers</w:t>
      </w:r>
      <w:proofErr w:type="gramEnd"/>
      <w:r>
        <w:t xml:space="preserve"> </w:t>
      </w:r>
    </w:p>
    <w:p w14:paraId="0E3FD998" w14:textId="77777777" w:rsidR="00B57133" w:rsidRDefault="00B57133" w:rsidP="00B57133">
      <w:pPr>
        <w:pStyle w:val="ListParagraph"/>
        <w:numPr>
          <w:ilvl w:val="0"/>
          <w:numId w:val="11"/>
        </w:numPr>
      </w:pPr>
      <w:r>
        <w:t xml:space="preserve">Apply current thinking and subject matter expertise in relevant fields to SMG </w:t>
      </w:r>
      <w:proofErr w:type="gramStart"/>
      <w:r>
        <w:t>topics</w:t>
      </w:r>
      <w:proofErr w:type="gramEnd"/>
    </w:p>
    <w:p w14:paraId="428B5A42" w14:textId="77777777" w:rsidR="00B57133" w:rsidRDefault="00B57133" w:rsidP="00B57133">
      <w:pPr>
        <w:pStyle w:val="ListParagraph"/>
        <w:numPr>
          <w:ilvl w:val="0"/>
          <w:numId w:val="11"/>
        </w:numPr>
      </w:pPr>
      <w:r>
        <w:t xml:space="preserve">Openly and constructively challenge where proposals do not meet key criteria for regulatory, business continuity or sustainability </w:t>
      </w:r>
      <w:proofErr w:type="gramStart"/>
      <w:r>
        <w:t>requirements</w:t>
      </w:r>
      <w:proofErr w:type="gramEnd"/>
    </w:p>
    <w:p w14:paraId="77127F19" w14:textId="77777777" w:rsidR="00B57133" w:rsidRDefault="00B57133" w:rsidP="00B57133">
      <w:pPr>
        <w:pStyle w:val="ListParagraph"/>
        <w:numPr>
          <w:ilvl w:val="0"/>
          <w:numId w:val="11"/>
        </w:numPr>
      </w:pPr>
      <w:r>
        <w:t xml:space="preserve">Take ownership for specific risks and actions in the University Strategic Risk Register.  All risks must have a </w:t>
      </w:r>
      <w:proofErr w:type="gramStart"/>
      <w:r>
        <w:t>committee members</w:t>
      </w:r>
      <w:proofErr w:type="gramEnd"/>
      <w:r>
        <w:t xml:space="preserve"> as overall owner</w:t>
      </w:r>
    </w:p>
    <w:p w14:paraId="1BA2DC38" w14:textId="77777777" w:rsidR="00B57133" w:rsidRPr="00893250" w:rsidRDefault="00B57133" w:rsidP="00B57133">
      <w:pPr>
        <w:pStyle w:val="ListParagraph"/>
        <w:numPr>
          <w:ilvl w:val="0"/>
          <w:numId w:val="11"/>
        </w:numPr>
      </w:pPr>
      <w:bookmarkStart w:id="14" w:name="OLE_LINK1"/>
      <w:bookmarkStart w:id="15" w:name="OLE_LINK2"/>
      <w:r>
        <w:t>E</w:t>
      </w:r>
      <w:r w:rsidRPr="00E1426A">
        <w:t>mbody the University’s values</w:t>
      </w:r>
      <w:r>
        <w:t xml:space="preserve"> in activity and behaviour</w:t>
      </w:r>
      <w:r w:rsidRPr="00E1426A">
        <w:t xml:space="preserve"> (</w:t>
      </w:r>
      <w:hyperlink r:id="rId12" w:history="1">
        <w:r w:rsidRPr="00893250">
          <w:rPr>
            <w:rStyle w:val="Hyperlink"/>
            <w:color w:val="0070C0"/>
          </w:rPr>
          <w:t>click here for details</w:t>
        </w:r>
      </w:hyperlink>
      <w:r w:rsidRPr="00E1426A">
        <w:t>)</w:t>
      </w:r>
    </w:p>
    <w:bookmarkEnd w:id="12"/>
    <w:bookmarkEnd w:id="13"/>
    <w:bookmarkEnd w:id="14"/>
    <w:bookmarkEnd w:id="15"/>
    <w:p w14:paraId="51E706D1" w14:textId="77777777" w:rsidR="00B57133" w:rsidRPr="00476FC2" w:rsidRDefault="00B57133" w:rsidP="00B57133">
      <w:pPr>
        <w:pStyle w:val="Heading1"/>
      </w:pPr>
      <w:r>
        <w:t>Conflict of Interest</w:t>
      </w:r>
    </w:p>
    <w:p w14:paraId="26FD5BCA" w14:textId="77777777" w:rsidR="00B57133" w:rsidRDefault="00B57133" w:rsidP="00B57133">
      <w:r w:rsidRPr="005566AF">
        <w:t xml:space="preserve">The </w:t>
      </w:r>
      <w:r>
        <w:t>SMG</w:t>
      </w:r>
      <w:r w:rsidRPr="005566AF">
        <w:t xml:space="preserve"> will follow the </w:t>
      </w:r>
      <w:hyperlink r:id="rId13" w:history="1">
        <w:r w:rsidRPr="00BD668E">
          <w:rPr>
            <w:rStyle w:val="Hyperlink"/>
            <w:color w:val="0070C0"/>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14:paraId="60B72262" w14:textId="77777777" w:rsidR="00B57133" w:rsidRDefault="00B57133" w:rsidP="00B57133">
      <w:pPr>
        <w:pStyle w:val="Heading1"/>
      </w:pPr>
      <w:r>
        <w:lastRenderedPageBreak/>
        <w:t>Format and cadence</w:t>
      </w:r>
    </w:p>
    <w:p w14:paraId="6CAEE6CF" w14:textId="77777777" w:rsidR="00B57133" w:rsidRDefault="00B57133" w:rsidP="00B57133">
      <w:bookmarkStart w:id="16" w:name="OLE_LINK30"/>
      <w:bookmarkStart w:id="17" w:name="OLE_LINK31"/>
      <w:r>
        <w:t>The meeting schedule will be weekly and last 2 hours. Once per month, there will be an extended meeting lasting up to 5 hours.  Extraordinary meetings will also be held.</w:t>
      </w:r>
    </w:p>
    <w:p w14:paraId="0CD991E8" w14:textId="77777777" w:rsidR="00B57133" w:rsidRPr="000B5E4C" w:rsidRDefault="00B57133" w:rsidP="00B57133">
      <w:r w:rsidRPr="000B5E4C">
        <w:rPr>
          <w:b/>
          <w:bCs/>
        </w:rPr>
        <w:t>INPUTS</w:t>
      </w:r>
    </w:p>
    <w:p w14:paraId="11BF2AC1" w14:textId="77777777" w:rsidR="00B57133" w:rsidRDefault="00B57133" w:rsidP="00B57133">
      <w:pPr>
        <w:numPr>
          <w:ilvl w:val="0"/>
          <w:numId w:val="20"/>
        </w:numPr>
      </w:pPr>
      <w:r>
        <w:t>University Strategy 2020-2025</w:t>
      </w:r>
    </w:p>
    <w:p w14:paraId="6DD7EDCD" w14:textId="77777777" w:rsidR="00B57133" w:rsidRDefault="00B57133" w:rsidP="00B57133">
      <w:pPr>
        <w:numPr>
          <w:ilvl w:val="0"/>
          <w:numId w:val="20"/>
        </w:numPr>
      </w:pPr>
      <w:r>
        <w:t xml:space="preserve">All thematic and enabling </w:t>
      </w:r>
      <w:proofErr w:type="gramStart"/>
      <w:r>
        <w:t>strategies</w:t>
      </w:r>
      <w:proofErr w:type="gramEnd"/>
    </w:p>
    <w:p w14:paraId="0FCABA73" w14:textId="77777777" w:rsidR="00B57133" w:rsidRDefault="00B57133" w:rsidP="00B57133">
      <w:pPr>
        <w:numPr>
          <w:ilvl w:val="0"/>
          <w:numId w:val="20"/>
        </w:numPr>
      </w:pPr>
      <w:r>
        <w:t>Financial Reports and Statements</w:t>
      </w:r>
    </w:p>
    <w:p w14:paraId="6F5F93AF" w14:textId="77777777" w:rsidR="00B57133" w:rsidRDefault="00B57133" w:rsidP="00B57133">
      <w:pPr>
        <w:numPr>
          <w:ilvl w:val="0"/>
          <w:numId w:val="20"/>
        </w:numPr>
      </w:pPr>
      <w:r w:rsidRPr="000B5E4C">
        <w:t>Summary of changes made to action log</w:t>
      </w:r>
      <w:r>
        <w:t xml:space="preserve">, schedule of investments agreed by SMG and previous </w:t>
      </w:r>
      <w:proofErr w:type="gramStart"/>
      <w:r>
        <w:t>minutes</w:t>
      </w:r>
      <w:proofErr w:type="gramEnd"/>
    </w:p>
    <w:p w14:paraId="40B18C79" w14:textId="77777777" w:rsidR="00B57133" w:rsidRPr="000B5E4C" w:rsidRDefault="00B57133" w:rsidP="00B57133">
      <w:pPr>
        <w:numPr>
          <w:ilvl w:val="0"/>
          <w:numId w:val="20"/>
        </w:numPr>
      </w:pPr>
      <w:r>
        <w:t xml:space="preserve">Papers to be </w:t>
      </w:r>
      <w:proofErr w:type="gramStart"/>
      <w:r>
        <w:t>presented</w:t>
      </w:r>
      <w:proofErr w:type="gramEnd"/>
    </w:p>
    <w:p w14:paraId="7666C702" w14:textId="77777777" w:rsidR="00B57133" w:rsidRPr="000B5E4C" w:rsidRDefault="00B57133" w:rsidP="00B57133">
      <w:r w:rsidRPr="000B5E4C">
        <w:rPr>
          <w:b/>
          <w:bCs/>
        </w:rPr>
        <w:t>OUTPUTS</w:t>
      </w:r>
    </w:p>
    <w:p w14:paraId="5FED9BC0" w14:textId="77777777" w:rsidR="00B57133" w:rsidRPr="000B5E4C" w:rsidRDefault="00B57133" w:rsidP="00B57133">
      <w:pPr>
        <w:numPr>
          <w:ilvl w:val="0"/>
          <w:numId w:val="21"/>
        </w:numPr>
      </w:pPr>
      <w:r w:rsidRPr="000B5E4C">
        <w:t>Action Log</w:t>
      </w:r>
    </w:p>
    <w:p w14:paraId="397CF0B0" w14:textId="77777777" w:rsidR="00B57133" w:rsidRDefault="00B57133" w:rsidP="00B57133">
      <w:pPr>
        <w:numPr>
          <w:ilvl w:val="0"/>
          <w:numId w:val="21"/>
        </w:numPr>
      </w:pPr>
      <w:r w:rsidRPr="000B5E4C">
        <w:t>Minutes</w:t>
      </w:r>
    </w:p>
    <w:p w14:paraId="092A64E9" w14:textId="77777777" w:rsidR="00B57133" w:rsidRPr="005E4BE6" w:rsidRDefault="00B57133" w:rsidP="00B57133">
      <w:pPr>
        <w:numPr>
          <w:ilvl w:val="0"/>
          <w:numId w:val="21"/>
        </w:numPr>
      </w:pPr>
      <w:r>
        <w:t>Schedule of agreed investments</w:t>
      </w:r>
    </w:p>
    <w:bookmarkEnd w:id="16"/>
    <w:bookmarkEnd w:id="17"/>
    <w:p w14:paraId="2C6A745E" w14:textId="37325DFF" w:rsidR="00BE1190" w:rsidRPr="00B57133" w:rsidRDefault="00BE1190" w:rsidP="00B57133"/>
    <w:sectPr w:rsidR="00BE1190" w:rsidRPr="00B57133" w:rsidSect="00595559">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0CAB" w14:textId="77777777" w:rsidR="00595559" w:rsidRDefault="00595559" w:rsidP="00F46591">
      <w:r>
        <w:separator/>
      </w:r>
    </w:p>
  </w:endnote>
  <w:endnote w:type="continuationSeparator" w:id="0">
    <w:p w14:paraId="0A1E29E8" w14:textId="77777777" w:rsidR="00595559" w:rsidRDefault="00595559" w:rsidP="00F46591">
      <w:r>
        <w:continuationSeparator/>
      </w:r>
    </w:p>
  </w:endnote>
  <w:endnote w:type="continuationNotice" w:id="1">
    <w:p w14:paraId="56BD07D8" w14:textId="77777777" w:rsidR="00595559" w:rsidRDefault="00595559"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&#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13856"/>
      <w:docPartObj>
        <w:docPartGallery w:val="Page Numbers (Bottom of Page)"/>
        <w:docPartUnique/>
      </w:docPartObj>
    </w:sdt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324950 [160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&#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F7F3" w14:textId="77777777" w:rsidR="00595559" w:rsidRDefault="00595559" w:rsidP="00F46591">
      <w:r>
        <w:separator/>
      </w:r>
    </w:p>
  </w:footnote>
  <w:footnote w:type="continuationSeparator" w:id="0">
    <w:p w14:paraId="178FCC17" w14:textId="77777777" w:rsidR="00595559" w:rsidRDefault="00595559" w:rsidP="00F46591">
      <w:r>
        <w:continuationSeparator/>
      </w:r>
    </w:p>
  </w:footnote>
  <w:footnote w:type="continuationNotice" w:id="1">
    <w:p w14:paraId="32A6BE94" w14:textId="77777777" w:rsidR="00595559" w:rsidRDefault="00595559"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26267E1F"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DD6CC5">
      <w:rPr>
        <w:b/>
        <w:bCs/>
        <w:color w:val="7F7F7F" w:themeColor="text1" w:themeTint="80"/>
        <w:sz w:val="32"/>
        <w:szCs w:val="32"/>
      </w:rPr>
      <w:t>Senior Management Group</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54371"/>
    <w:multiLevelType w:val="multilevel"/>
    <w:tmpl w:val="1C02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211579393">
    <w:abstractNumId w:val="2"/>
  </w:num>
  <w:num w:numId="2" w16cid:durableId="1013848189">
    <w:abstractNumId w:val="21"/>
  </w:num>
  <w:num w:numId="3" w16cid:durableId="1592466639">
    <w:abstractNumId w:val="7"/>
  </w:num>
  <w:num w:numId="4" w16cid:durableId="509805754">
    <w:abstractNumId w:val="4"/>
  </w:num>
  <w:num w:numId="5" w16cid:durableId="337465518">
    <w:abstractNumId w:val="3"/>
  </w:num>
  <w:num w:numId="6" w16cid:durableId="1936326770">
    <w:abstractNumId w:val="20"/>
  </w:num>
  <w:num w:numId="7" w16cid:durableId="650016395">
    <w:abstractNumId w:val="24"/>
  </w:num>
  <w:num w:numId="8" w16cid:durableId="928200273">
    <w:abstractNumId w:val="19"/>
  </w:num>
  <w:num w:numId="9" w16cid:durableId="317199081">
    <w:abstractNumId w:val="22"/>
  </w:num>
  <w:num w:numId="10" w16cid:durableId="1593776597">
    <w:abstractNumId w:val="14"/>
  </w:num>
  <w:num w:numId="11" w16cid:durableId="1151285679">
    <w:abstractNumId w:val="0"/>
  </w:num>
  <w:num w:numId="12" w16cid:durableId="321548210">
    <w:abstractNumId w:val="17"/>
  </w:num>
  <w:num w:numId="13" w16cid:durableId="1240600200">
    <w:abstractNumId w:val="7"/>
  </w:num>
  <w:num w:numId="14" w16cid:durableId="1047027437">
    <w:abstractNumId w:val="18"/>
  </w:num>
  <w:num w:numId="15" w16cid:durableId="13652921">
    <w:abstractNumId w:val="23"/>
  </w:num>
  <w:num w:numId="16" w16cid:durableId="126289004">
    <w:abstractNumId w:val="8"/>
  </w:num>
  <w:num w:numId="17" w16cid:durableId="2090037559">
    <w:abstractNumId w:val="6"/>
  </w:num>
  <w:num w:numId="18" w16cid:durableId="1161196264">
    <w:abstractNumId w:val="28"/>
  </w:num>
  <w:num w:numId="19" w16cid:durableId="2122793708">
    <w:abstractNumId w:val="11"/>
  </w:num>
  <w:num w:numId="20" w16cid:durableId="1676834113">
    <w:abstractNumId w:val="9"/>
  </w:num>
  <w:num w:numId="21" w16cid:durableId="55007666">
    <w:abstractNumId w:val="12"/>
  </w:num>
  <w:num w:numId="22" w16cid:durableId="1477263579">
    <w:abstractNumId w:val="16"/>
  </w:num>
  <w:num w:numId="23" w16cid:durableId="1452745181">
    <w:abstractNumId w:val="25"/>
  </w:num>
  <w:num w:numId="24" w16cid:durableId="186338881">
    <w:abstractNumId w:val="7"/>
  </w:num>
  <w:num w:numId="25" w16cid:durableId="1345473226">
    <w:abstractNumId w:val="7"/>
  </w:num>
  <w:num w:numId="26" w16cid:durableId="711462259">
    <w:abstractNumId w:val="7"/>
  </w:num>
  <w:num w:numId="27" w16cid:durableId="580068912">
    <w:abstractNumId w:val="7"/>
  </w:num>
  <w:num w:numId="28" w16cid:durableId="348341368">
    <w:abstractNumId w:val="7"/>
  </w:num>
  <w:num w:numId="29" w16cid:durableId="811026102">
    <w:abstractNumId w:val="7"/>
  </w:num>
  <w:num w:numId="30" w16cid:durableId="1517428415">
    <w:abstractNumId w:val="7"/>
  </w:num>
  <w:num w:numId="31" w16cid:durableId="1094588151">
    <w:abstractNumId w:val="1"/>
  </w:num>
  <w:num w:numId="32" w16cid:durableId="766270829">
    <w:abstractNumId w:val="5"/>
  </w:num>
  <w:num w:numId="33" w16cid:durableId="596211063">
    <w:abstractNumId w:val="15"/>
  </w:num>
  <w:num w:numId="34" w16cid:durableId="753431134">
    <w:abstractNumId w:val="13"/>
  </w:num>
  <w:num w:numId="35" w16cid:durableId="1981811520">
    <w:abstractNumId w:val="10"/>
  </w:num>
  <w:num w:numId="36" w16cid:durableId="1082415290">
    <w:abstractNumId w:val="27"/>
  </w:num>
  <w:num w:numId="37" w16cid:durableId="1964581223">
    <w:abstractNumId w:val="26"/>
    <w:lvlOverride w:ilvl="0">
      <w:lvl w:ilvl="0">
        <w:numFmt w:val="bullet"/>
        <w:lvlText w:val=""/>
        <w:lvlJc w:val="left"/>
        <w:pPr>
          <w:tabs>
            <w:tab w:val="num" w:pos="720"/>
          </w:tabs>
          <w:ind w:left="720" w:hanging="360"/>
        </w:pPr>
        <w:rPr>
          <w:rFonts w:ascii="Wingdings" w:hAnsi="Wingdings" w:hint="default"/>
          <w:sz w:val="20"/>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B79"/>
    <w:rsid w:val="00004F51"/>
    <w:rsid w:val="00005A8A"/>
    <w:rsid w:val="00006069"/>
    <w:rsid w:val="00006925"/>
    <w:rsid w:val="00007D91"/>
    <w:rsid w:val="00010BCA"/>
    <w:rsid w:val="00010E4B"/>
    <w:rsid w:val="000111FC"/>
    <w:rsid w:val="0001144D"/>
    <w:rsid w:val="00011A5A"/>
    <w:rsid w:val="00011AA0"/>
    <w:rsid w:val="00012365"/>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6E"/>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A8"/>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ED1"/>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A76"/>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4F0"/>
    <w:rsid w:val="000826A2"/>
    <w:rsid w:val="00082737"/>
    <w:rsid w:val="0008293E"/>
    <w:rsid w:val="000841CD"/>
    <w:rsid w:val="000843F7"/>
    <w:rsid w:val="000845DA"/>
    <w:rsid w:val="00084663"/>
    <w:rsid w:val="00085DCF"/>
    <w:rsid w:val="00085E21"/>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1A4"/>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99"/>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59D"/>
    <w:rsid w:val="000D271A"/>
    <w:rsid w:val="000D355E"/>
    <w:rsid w:val="000D36D7"/>
    <w:rsid w:val="000D428F"/>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22C"/>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80"/>
    <w:rsid w:val="001024DC"/>
    <w:rsid w:val="00102505"/>
    <w:rsid w:val="001026A6"/>
    <w:rsid w:val="00102BFF"/>
    <w:rsid w:val="00102E7D"/>
    <w:rsid w:val="00102FA4"/>
    <w:rsid w:val="00103209"/>
    <w:rsid w:val="0010356C"/>
    <w:rsid w:val="001038F3"/>
    <w:rsid w:val="00103C44"/>
    <w:rsid w:val="00103F49"/>
    <w:rsid w:val="001044F6"/>
    <w:rsid w:val="001045FA"/>
    <w:rsid w:val="001047E6"/>
    <w:rsid w:val="001048BF"/>
    <w:rsid w:val="00104BDA"/>
    <w:rsid w:val="00104C8A"/>
    <w:rsid w:val="001053B2"/>
    <w:rsid w:val="001055FE"/>
    <w:rsid w:val="001057C9"/>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5B39"/>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75D"/>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5716"/>
    <w:rsid w:val="00136193"/>
    <w:rsid w:val="00136274"/>
    <w:rsid w:val="00136B31"/>
    <w:rsid w:val="00136B38"/>
    <w:rsid w:val="00136C3C"/>
    <w:rsid w:val="00137496"/>
    <w:rsid w:val="001376EA"/>
    <w:rsid w:val="0013789B"/>
    <w:rsid w:val="00137961"/>
    <w:rsid w:val="00137B63"/>
    <w:rsid w:val="00140EAC"/>
    <w:rsid w:val="00141055"/>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2F5"/>
    <w:rsid w:val="001533A7"/>
    <w:rsid w:val="00153802"/>
    <w:rsid w:val="00153808"/>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582"/>
    <w:rsid w:val="00185968"/>
    <w:rsid w:val="00185998"/>
    <w:rsid w:val="00185C2B"/>
    <w:rsid w:val="0018752A"/>
    <w:rsid w:val="00187738"/>
    <w:rsid w:val="00187E46"/>
    <w:rsid w:val="00187F61"/>
    <w:rsid w:val="00190829"/>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3A8A"/>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D6FC5"/>
    <w:rsid w:val="001E054E"/>
    <w:rsid w:val="001E08ED"/>
    <w:rsid w:val="001E0CFC"/>
    <w:rsid w:val="001E13C7"/>
    <w:rsid w:val="001E1645"/>
    <w:rsid w:val="001E1771"/>
    <w:rsid w:val="001E180F"/>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36"/>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4C"/>
    <w:rsid w:val="0020315B"/>
    <w:rsid w:val="00203335"/>
    <w:rsid w:val="00203489"/>
    <w:rsid w:val="00203BAA"/>
    <w:rsid w:val="00203C7E"/>
    <w:rsid w:val="00203CB0"/>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4BA9"/>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879"/>
    <w:rsid w:val="00264F0A"/>
    <w:rsid w:val="00265A40"/>
    <w:rsid w:val="00265C07"/>
    <w:rsid w:val="00265C15"/>
    <w:rsid w:val="00265EAD"/>
    <w:rsid w:val="0026621B"/>
    <w:rsid w:val="00266C84"/>
    <w:rsid w:val="00266D52"/>
    <w:rsid w:val="002677F0"/>
    <w:rsid w:val="00267E43"/>
    <w:rsid w:val="00270616"/>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0BB"/>
    <w:rsid w:val="002905FB"/>
    <w:rsid w:val="002906F9"/>
    <w:rsid w:val="0029182B"/>
    <w:rsid w:val="00291A35"/>
    <w:rsid w:val="00291C50"/>
    <w:rsid w:val="00291DEF"/>
    <w:rsid w:val="00292404"/>
    <w:rsid w:val="00292512"/>
    <w:rsid w:val="002927FA"/>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16B"/>
    <w:rsid w:val="002978F4"/>
    <w:rsid w:val="002A0189"/>
    <w:rsid w:val="002A02F1"/>
    <w:rsid w:val="002A062C"/>
    <w:rsid w:val="002A09EB"/>
    <w:rsid w:val="002A1978"/>
    <w:rsid w:val="002A1E05"/>
    <w:rsid w:val="002A202F"/>
    <w:rsid w:val="002A21B3"/>
    <w:rsid w:val="002A2BA0"/>
    <w:rsid w:val="002A3964"/>
    <w:rsid w:val="002A39E1"/>
    <w:rsid w:val="002A3D9E"/>
    <w:rsid w:val="002A49EE"/>
    <w:rsid w:val="002A4FE3"/>
    <w:rsid w:val="002A50E8"/>
    <w:rsid w:val="002A541E"/>
    <w:rsid w:val="002A56A9"/>
    <w:rsid w:val="002A607C"/>
    <w:rsid w:val="002A615A"/>
    <w:rsid w:val="002A6436"/>
    <w:rsid w:val="002A6F11"/>
    <w:rsid w:val="002B0303"/>
    <w:rsid w:val="002B04E8"/>
    <w:rsid w:val="002B08C7"/>
    <w:rsid w:val="002B0EDD"/>
    <w:rsid w:val="002B10FA"/>
    <w:rsid w:val="002B164D"/>
    <w:rsid w:val="002B18D4"/>
    <w:rsid w:val="002B2332"/>
    <w:rsid w:val="002B27E9"/>
    <w:rsid w:val="002B2B72"/>
    <w:rsid w:val="002B3B8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43D"/>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A97"/>
    <w:rsid w:val="00313C0B"/>
    <w:rsid w:val="00313EFE"/>
    <w:rsid w:val="00314440"/>
    <w:rsid w:val="00314910"/>
    <w:rsid w:val="00314E66"/>
    <w:rsid w:val="00314F6E"/>
    <w:rsid w:val="00315C29"/>
    <w:rsid w:val="00315F3E"/>
    <w:rsid w:val="00316A3A"/>
    <w:rsid w:val="00316CBE"/>
    <w:rsid w:val="00316CF7"/>
    <w:rsid w:val="00317312"/>
    <w:rsid w:val="00317641"/>
    <w:rsid w:val="00320104"/>
    <w:rsid w:val="003204D9"/>
    <w:rsid w:val="0032053F"/>
    <w:rsid w:val="0032069E"/>
    <w:rsid w:val="003208B9"/>
    <w:rsid w:val="0032128A"/>
    <w:rsid w:val="0032144E"/>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3E2D"/>
    <w:rsid w:val="003345B4"/>
    <w:rsid w:val="003348DD"/>
    <w:rsid w:val="00334D45"/>
    <w:rsid w:val="00334F2F"/>
    <w:rsid w:val="00335196"/>
    <w:rsid w:val="00335BF5"/>
    <w:rsid w:val="003366B7"/>
    <w:rsid w:val="003370F0"/>
    <w:rsid w:val="00337283"/>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BD7"/>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8B"/>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5C5"/>
    <w:rsid w:val="0038194C"/>
    <w:rsid w:val="00381EE9"/>
    <w:rsid w:val="0038207B"/>
    <w:rsid w:val="003825C2"/>
    <w:rsid w:val="00382E16"/>
    <w:rsid w:val="00382E7D"/>
    <w:rsid w:val="00382EB5"/>
    <w:rsid w:val="0038316B"/>
    <w:rsid w:val="003836FE"/>
    <w:rsid w:val="00383C1F"/>
    <w:rsid w:val="003844F1"/>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C6D"/>
    <w:rsid w:val="003C2D4C"/>
    <w:rsid w:val="003C3662"/>
    <w:rsid w:val="003C379B"/>
    <w:rsid w:val="003C4316"/>
    <w:rsid w:val="003C4DD2"/>
    <w:rsid w:val="003C569E"/>
    <w:rsid w:val="003C5746"/>
    <w:rsid w:val="003C625B"/>
    <w:rsid w:val="003C64F9"/>
    <w:rsid w:val="003C6504"/>
    <w:rsid w:val="003C6978"/>
    <w:rsid w:val="003C6B25"/>
    <w:rsid w:val="003C6D27"/>
    <w:rsid w:val="003C711D"/>
    <w:rsid w:val="003C77C1"/>
    <w:rsid w:val="003C7B59"/>
    <w:rsid w:val="003C7F3E"/>
    <w:rsid w:val="003D0930"/>
    <w:rsid w:val="003D0BCE"/>
    <w:rsid w:val="003D0CD0"/>
    <w:rsid w:val="003D1503"/>
    <w:rsid w:val="003D175E"/>
    <w:rsid w:val="003D1CE9"/>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480"/>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29F9"/>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42C"/>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13"/>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D80"/>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3FE"/>
    <w:rsid w:val="004747DF"/>
    <w:rsid w:val="00474EF6"/>
    <w:rsid w:val="004757ED"/>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A8C"/>
    <w:rsid w:val="00481B1A"/>
    <w:rsid w:val="004820AB"/>
    <w:rsid w:val="0048210B"/>
    <w:rsid w:val="0048217D"/>
    <w:rsid w:val="00482245"/>
    <w:rsid w:val="0048253E"/>
    <w:rsid w:val="00482761"/>
    <w:rsid w:val="00482C49"/>
    <w:rsid w:val="00483046"/>
    <w:rsid w:val="004833EE"/>
    <w:rsid w:val="004840B0"/>
    <w:rsid w:val="004844D4"/>
    <w:rsid w:val="00484796"/>
    <w:rsid w:val="00484977"/>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0D4"/>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408"/>
    <w:rsid w:val="004A1C66"/>
    <w:rsid w:val="004A1E41"/>
    <w:rsid w:val="004A2167"/>
    <w:rsid w:val="004A22BC"/>
    <w:rsid w:val="004A25BE"/>
    <w:rsid w:val="004A36E1"/>
    <w:rsid w:val="004A43DF"/>
    <w:rsid w:val="004A4551"/>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B98"/>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ABF"/>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C91"/>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DA8"/>
    <w:rsid w:val="00511EBC"/>
    <w:rsid w:val="0051271A"/>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6D4B"/>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377"/>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076"/>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4EB5"/>
    <w:rsid w:val="005655D8"/>
    <w:rsid w:val="00565A52"/>
    <w:rsid w:val="00565A5A"/>
    <w:rsid w:val="00565D31"/>
    <w:rsid w:val="00565DBD"/>
    <w:rsid w:val="00565E9E"/>
    <w:rsid w:val="00566220"/>
    <w:rsid w:val="00566315"/>
    <w:rsid w:val="0056654C"/>
    <w:rsid w:val="0056718F"/>
    <w:rsid w:val="00567246"/>
    <w:rsid w:val="005677FE"/>
    <w:rsid w:val="00571332"/>
    <w:rsid w:val="0057186C"/>
    <w:rsid w:val="00571D84"/>
    <w:rsid w:val="0057204C"/>
    <w:rsid w:val="005728EC"/>
    <w:rsid w:val="00572B96"/>
    <w:rsid w:val="005738A3"/>
    <w:rsid w:val="005747CD"/>
    <w:rsid w:val="00574D0E"/>
    <w:rsid w:val="0057568D"/>
    <w:rsid w:val="0057589A"/>
    <w:rsid w:val="00575DE2"/>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C83"/>
    <w:rsid w:val="00590F17"/>
    <w:rsid w:val="00590FA5"/>
    <w:rsid w:val="005914C4"/>
    <w:rsid w:val="00591C8C"/>
    <w:rsid w:val="00591D16"/>
    <w:rsid w:val="00591E9B"/>
    <w:rsid w:val="00592565"/>
    <w:rsid w:val="00592AB4"/>
    <w:rsid w:val="0059310B"/>
    <w:rsid w:val="00593F7E"/>
    <w:rsid w:val="0059429E"/>
    <w:rsid w:val="005946C7"/>
    <w:rsid w:val="00594FCF"/>
    <w:rsid w:val="00595392"/>
    <w:rsid w:val="00595559"/>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3FF"/>
    <w:rsid w:val="005B2581"/>
    <w:rsid w:val="005B35FA"/>
    <w:rsid w:val="005B36B5"/>
    <w:rsid w:val="005B37D0"/>
    <w:rsid w:val="005B3F0C"/>
    <w:rsid w:val="005B45D7"/>
    <w:rsid w:val="005B45E9"/>
    <w:rsid w:val="005B4693"/>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6B77"/>
    <w:rsid w:val="005C71BC"/>
    <w:rsid w:val="005C78B2"/>
    <w:rsid w:val="005D029F"/>
    <w:rsid w:val="005D04C5"/>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0B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620"/>
    <w:rsid w:val="00603AFD"/>
    <w:rsid w:val="006040A4"/>
    <w:rsid w:val="006040B3"/>
    <w:rsid w:val="006040CA"/>
    <w:rsid w:val="00604120"/>
    <w:rsid w:val="006042FD"/>
    <w:rsid w:val="006045D6"/>
    <w:rsid w:val="00604851"/>
    <w:rsid w:val="00604A65"/>
    <w:rsid w:val="00605116"/>
    <w:rsid w:val="006059DC"/>
    <w:rsid w:val="00605D75"/>
    <w:rsid w:val="00605E5C"/>
    <w:rsid w:val="00605F00"/>
    <w:rsid w:val="0060604D"/>
    <w:rsid w:val="00606486"/>
    <w:rsid w:val="0060691E"/>
    <w:rsid w:val="00606A6F"/>
    <w:rsid w:val="00606E14"/>
    <w:rsid w:val="00607218"/>
    <w:rsid w:val="00607584"/>
    <w:rsid w:val="00607E28"/>
    <w:rsid w:val="0061050A"/>
    <w:rsid w:val="006105AF"/>
    <w:rsid w:val="00610691"/>
    <w:rsid w:val="006107AB"/>
    <w:rsid w:val="006109AC"/>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BAD"/>
    <w:rsid w:val="00620EE5"/>
    <w:rsid w:val="0062117D"/>
    <w:rsid w:val="006211C3"/>
    <w:rsid w:val="00621225"/>
    <w:rsid w:val="006220A9"/>
    <w:rsid w:val="006221A4"/>
    <w:rsid w:val="00622778"/>
    <w:rsid w:val="00622C51"/>
    <w:rsid w:val="00623320"/>
    <w:rsid w:val="006234AF"/>
    <w:rsid w:val="006237BC"/>
    <w:rsid w:val="00623DC7"/>
    <w:rsid w:val="0062402B"/>
    <w:rsid w:val="006240E5"/>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2D99"/>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4787"/>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4FF6"/>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061E"/>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77E"/>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134"/>
    <w:rsid w:val="006C7591"/>
    <w:rsid w:val="006C7604"/>
    <w:rsid w:val="006C7CD5"/>
    <w:rsid w:val="006C7FB5"/>
    <w:rsid w:val="006D0872"/>
    <w:rsid w:val="006D08FF"/>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169"/>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B77"/>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1A"/>
    <w:rsid w:val="00734A45"/>
    <w:rsid w:val="00734C19"/>
    <w:rsid w:val="00734EED"/>
    <w:rsid w:val="0073523D"/>
    <w:rsid w:val="00735B50"/>
    <w:rsid w:val="00735EE7"/>
    <w:rsid w:val="007366EF"/>
    <w:rsid w:val="00736957"/>
    <w:rsid w:val="00736FD2"/>
    <w:rsid w:val="0073724C"/>
    <w:rsid w:val="0073743C"/>
    <w:rsid w:val="00737B13"/>
    <w:rsid w:val="00740FC0"/>
    <w:rsid w:val="00741091"/>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A8E"/>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6D8"/>
    <w:rsid w:val="00763CF6"/>
    <w:rsid w:val="007640DB"/>
    <w:rsid w:val="007645E8"/>
    <w:rsid w:val="00765B5B"/>
    <w:rsid w:val="00766175"/>
    <w:rsid w:val="00766772"/>
    <w:rsid w:val="007675E7"/>
    <w:rsid w:val="00770559"/>
    <w:rsid w:val="007712C4"/>
    <w:rsid w:val="00771617"/>
    <w:rsid w:val="007716DB"/>
    <w:rsid w:val="007717F1"/>
    <w:rsid w:val="00772309"/>
    <w:rsid w:val="007723CF"/>
    <w:rsid w:val="007727D5"/>
    <w:rsid w:val="00772CFC"/>
    <w:rsid w:val="007732B4"/>
    <w:rsid w:val="007732C2"/>
    <w:rsid w:val="00773DB8"/>
    <w:rsid w:val="00774B82"/>
    <w:rsid w:val="007750AC"/>
    <w:rsid w:val="00776EC2"/>
    <w:rsid w:val="00777E95"/>
    <w:rsid w:val="007807FB"/>
    <w:rsid w:val="00780802"/>
    <w:rsid w:val="00780F2A"/>
    <w:rsid w:val="00780FE6"/>
    <w:rsid w:val="00781CB1"/>
    <w:rsid w:val="00781F53"/>
    <w:rsid w:val="007826FD"/>
    <w:rsid w:val="0078274F"/>
    <w:rsid w:val="00782774"/>
    <w:rsid w:val="00782A00"/>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8C5"/>
    <w:rsid w:val="00791B0F"/>
    <w:rsid w:val="00791D7D"/>
    <w:rsid w:val="00792580"/>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448"/>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322"/>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5596"/>
    <w:rsid w:val="007C6479"/>
    <w:rsid w:val="007C7369"/>
    <w:rsid w:val="007C75AC"/>
    <w:rsid w:val="007C7A4D"/>
    <w:rsid w:val="007C7ABE"/>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4C5D"/>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9F5"/>
    <w:rsid w:val="00814E58"/>
    <w:rsid w:val="00815129"/>
    <w:rsid w:val="00816983"/>
    <w:rsid w:val="00816BED"/>
    <w:rsid w:val="00816DDF"/>
    <w:rsid w:val="00816EFD"/>
    <w:rsid w:val="00817175"/>
    <w:rsid w:val="008171C6"/>
    <w:rsid w:val="008173CC"/>
    <w:rsid w:val="00817A47"/>
    <w:rsid w:val="00817F79"/>
    <w:rsid w:val="00817FE5"/>
    <w:rsid w:val="0082057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3F3F"/>
    <w:rsid w:val="00824186"/>
    <w:rsid w:val="00824253"/>
    <w:rsid w:val="008245AC"/>
    <w:rsid w:val="00824B10"/>
    <w:rsid w:val="00824EF3"/>
    <w:rsid w:val="0082540F"/>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1D4"/>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909"/>
    <w:rsid w:val="00850C40"/>
    <w:rsid w:val="00850D1F"/>
    <w:rsid w:val="008510CA"/>
    <w:rsid w:val="0085174B"/>
    <w:rsid w:val="00851871"/>
    <w:rsid w:val="00851D92"/>
    <w:rsid w:val="0085200F"/>
    <w:rsid w:val="008525B4"/>
    <w:rsid w:val="00853390"/>
    <w:rsid w:val="008534D8"/>
    <w:rsid w:val="00853949"/>
    <w:rsid w:val="00853E1D"/>
    <w:rsid w:val="00854148"/>
    <w:rsid w:val="0085460E"/>
    <w:rsid w:val="00854C3D"/>
    <w:rsid w:val="008550F2"/>
    <w:rsid w:val="00855549"/>
    <w:rsid w:val="00855BB2"/>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5F90"/>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C7F"/>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22E"/>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6EF"/>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A45"/>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22"/>
    <w:rsid w:val="00903791"/>
    <w:rsid w:val="0090469E"/>
    <w:rsid w:val="00904A70"/>
    <w:rsid w:val="00904BCE"/>
    <w:rsid w:val="0090511C"/>
    <w:rsid w:val="00905472"/>
    <w:rsid w:val="00905B16"/>
    <w:rsid w:val="00905B47"/>
    <w:rsid w:val="0090641A"/>
    <w:rsid w:val="00906D98"/>
    <w:rsid w:val="00906DDB"/>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14F9"/>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1D6F"/>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C8B"/>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131"/>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16B"/>
    <w:rsid w:val="00996338"/>
    <w:rsid w:val="00996618"/>
    <w:rsid w:val="00997133"/>
    <w:rsid w:val="009A0376"/>
    <w:rsid w:val="009A0967"/>
    <w:rsid w:val="009A0C80"/>
    <w:rsid w:val="009A1239"/>
    <w:rsid w:val="009A1850"/>
    <w:rsid w:val="009A1960"/>
    <w:rsid w:val="009A1B3D"/>
    <w:rsid w:val="009A1E3B"/>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001"/>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C44"/>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E7E37"/>
    <w:rsid w:val="009F0540"/>
    <w:rsid w:val="009F0B48"/>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5A83"/>
    <w:rsid w:val="009F6F51"/>
    <w:rsid w:val="009F7363"/>
    <w:rsid w:val="009F7D23"/>
    <w:rsid w:val="009F7F64"/>
    <w:rsid w:val="00A007D6"/>
    <w:rsid w:val="00A00AEB"/>
    <w:rsid w:val="00A00CA5"/>
    <w:rsid w:val="00A00E77"/>
    <w:rsid w:val="00A00ED4"/>
    <w:rsid w:val="00A01C27"/>
    <w:rsid w:val="00A01DBE"/>
    <w:rsid w:val="00A02839"/>
    <w:rsid w:val="00A02D1F"/>
    <w:rsid w:val="00A02EFE"/>
    <w:rsid w:val="00A035B1"/>
    <w:rsid w:val="00A03A48"/>
    <w:rsid w:val="00A04C34"/>
    <w:rsid w:val="00A04E5A"/>
    <w:rsid w:val="00A04E72"/>
    <w:rsid w:val="00A04F3A"/>
    <w:rsid w:val="00A04FD2"/>
    <w:rsid w:val="00A0508B"/>
    <w:rsid w:val="00A052C9"/>
    <w:rsid w:val="00A05AB3"/>
    <w:rsid w:val="00A05BAE"/>
    <w:rsid w:val="00A05E37"/>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600"/>
    <w:rsid w:val="00A70B9F"/>
    <w:rsid w:val="00A71951"/>
    <w:rsid w:val="00A71CAC"/>
    <w:rsid w:val="00A71EA2"/>
    <w:rsid w:val="00A721B6"/>
    <w:rsid w:val="00A722EF"/>
    <w:rsid w:val="00A72624"/>
    <w:rsid w:val="00A72924"/>
    <w:rsid w:val="00A72E1D"/>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5D6"/>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4D01"/>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946"/>
    <w:rsid w:val="00AF1AAD"/>
    <w:rsid w:val="00AF1C35"/>
    <w:rsid w:val="00AF1D17"/>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5EC"/>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5012"/>
    <w:rsid w:val="00B55787"/>
    <w:rsid w:val="00B56B63"/>
    <w:rsid w:val="00B5713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84"/>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3BD"/>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425"/>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101"/>
    <w:rsid w:val="00BB7A5C"/>
    <w:rsid w:val="00BC0FB0"/>
    <w:rsid w:val="00BC145C"/>
    <w:rsid w:val="00BC16ED"/>
    <w:rsid w:val="00BC1948"/>
    <w:rsid w:val="00BC1AE1"/>
    <w:rsid w:val="00BC1B1D"/>
    <w:rsid w:val="00BC2146"/>
    <w:rsid w:val="00BC227C"/>
    <w:rsid w:val="00BC27F0"/>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0AA"/>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68E"/>
    <w:rsid w:val="00BD68F1"/>
    <w:rsid w:val="00BD6B1E"/>
    <w:rsid w:val="00BD73E0"/>
    <w:rsid w:val="00BD7C25"/>
    <w:rsid w:val="00BD7D8B"/>
    <w:rsid w:val="00BD7F75"/>
    <w:rsid w:val="00BE0676"/>
    <w:rsid w:val="00BE08ED"/>
    <w:rsid w:val="00BE0C93"/>
    <w:rsid w:val="00BE0F66"/>
    <w:rsid w:val="00BE1190"/>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A65"/>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122"/>
    <w:rsid w:val="00C6260E"/>
    <w:rsid w:val="00C6309B"/>
    <w:rsid w:val="00C634C8"/>
    <w:rsid w:val="00C6430D"/>
    <w:rsid w:val="00C64A03"/>
    <w:rsid w:val="00C64B43"/>
    <w:rsid w:val="00C6570C"/>
    <w:rsid w:val="00C65946"/>
    <w:rsid w:val="00C65A3C"/>
    <w:rsid w:val="00C65BED"/>
    <w:rsid w:val="00C66A2F"/>
    <w:rsid w:val="00C67965"/>
    <w:rsid w:val="00C67A13"/>
    <w:rsid w:val="00C67FE5"/>
    <w:rsid w:val="00C70041"/>
    <w:rsid w:val="00C70C7B"/>
    <w:rsid w:val="00C719A6"/>
    <w:rsid w:val="00C71B6A"/>
    <w:rsid w:val="00C71E79"/>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0BB"/>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38F"/>
    <w:rsid w:val="00C95451"/>
    <w:rsid w:val="00C9631F"/>
    <w:rsid w:val="00C9640E"/>
    <w:rsid w:val="00C96F6D"/>
    <w:rsid w:val="00CA0600"/>
    <w:rsid w:val="00CA1CEE"/>
    <w:rsid w:val="00CA20C3"/>
    <w:rsid w:val="00CA27F2"/>
    <w:rsid w:val="00CA2827"/>
    <w:rsid w:val="00CA3234"/>
    <w:rsid w:val="00CA3252"/>
    <w:rsid w:val="00CA39EC"/>
    <w:rsid w:val="00CA438E"/>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0F7"/>
    <w:rsid w:val="00CB17D5"/>
    <w:rsid w:val="00CB1FE5"/>
    <w:rsid w:val="00CB2169"/>
    <w:rsid w:val="00CB25BD"/>
    <w:rsid w:val="00CB25E2"/>
    <w:rsid w:val="00CB2827"/>
    <w:rsid w:val="00CB284A"/>
    <w:rsid w:val="00CB28DF"/>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5E64"/>
    <w:rsid w:val="00CC62C2"/>
    <w:rsid w:val="00CC6560"/>
    <w:rsid w:val="00CC679A"/>
    <w:rsid w:val="00CC692A"/>
    <w:rsid w:val="00CC7008"/>
    <w:rsid w:val="00CC7271"/>
    <w:rsid w:val="00CC7282"/>
    <w:rsid w:val="00CC7D82"/>
    <w:rsid w:val="00CD0266"/>
    <w:rsid w:val="00CD1601"/>
    <w:rsid w:val="00CD1668"/>
    <w:rsid w:val="00CD1A30"/>
    <w:rsid w:val="00CD2388"/>
    <w:rsid w:val="00CD25B8"/>
    <w:rsid w:val="00CD2C3C"/>
    <w:rsid w:val="00CD35C8"/>
    <w:rsid w:val="00CD36BB"/>
    <w:rsid w:val="00CD3709"/>
    <w:rsid w:val="00CD3995"/>
    <w:rsid w:val="00CD3EE1"/>
    <w:rsid w:val="00CD3F41"/>
    <w:rsid w:val="00CD41BB"/>
    <w:rsid w:val="00CD4331"/>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A05"/>
    <w:rsid w:val="00CF4EFD"/>
    <w:rsid w:val="00CF5C81"/>
    <w:rsid w:val="00CF5F67"/>
    <w:rsid w:val="00CF62C6"/>
    <w:rsid w:val="00CF63BC"/>
    <w:rsid w:val="00CF6D57"/>
    <w:rsid w:val="00CF7006"/>
    <w:rsid w:val="00CF728E"/>
    <w:rsid w:val="00CF74C1"/>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080"/>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5EF"/>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7FD"/>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2D49"/>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49A"/>
    <w:rsid w:val="00D637D6"/>
    <w:rsid w:val="00D63B13"/>
    <w:rsid w:val="00D63C73"/>
    <w:rsid w:val="00D642F1"/>
    <w:rsid w:val="00D642FF"/>
    <w:rsid w:val="00D6449B"/>
    <w:rsid w:val="00D6461D"/>
    <w:rsid w:val="00D65983"/>
    <w:rsid w:val="00D65BBE"/>
    <w:rsid w:val="00D65C3E"/>
    <w:rsid w:val="00D66964"/>
    <w:rsid w:val="00D66B8C"/>
    <w:rsid w:val="00D66EF0"/>
    <w:rsid w:val="00D678B4"/>
    <w:rsid w:val="00D703CB"/>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243"/>
    <w:rsid w:val="00D76A81"/>
    <w:rsid w:val="00D76D1F"/>
    <w:rsid w:val="00D77061"/>
    <w:rsid w:val="00D7719F"/>
    <w:rsid w:val="00D77A64"/>
    <w:rsid w:val="00D77F4A"/>
    <w:rsid w:val="00D8014C"/>
    <w:rsid w:val="00D8022B"/>
    <w:rsid w:val="00D802F1"/>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78F"/>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A55"/>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5BB"/>
    <w:rsid w:val="00DD372A"/>
    <w:rsid w:val="00DD3815"/>
    <w:rsid w:val="00DD3A07"/>
    <w:rsid w:val="00DD3B5E"/>
    <w:rsid w:val="00DD472F"/>
    <w:rsid w:val="00DD5473"/>
    <w:rsid w:val="00DD5492"/>
    <w:rsid w:val="00DD556C"/>
    <w:rsid w:val="00DD5EB4"/>
    <w:rsid w:val="00DD5F3C"/>
    <w:rsid w:val="00DD6CC5"/>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53F"/>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09A8"/>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77B"/>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1EF"/>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1F6B"/>
    <w:rsid w:val="00E921CC"/>
    <w:rsid w:val="00E924B7"/>
    <w:rsid w:val="00E93902"/>
    <w:rsid w:val="00E93B2E"/>
    <w:rsid w:val="00E93C79"/>
    <w:rsid w:val="00E94200"/>
    <w:rsid w:val="00E95004"/>
    <w:rsid w:val="00E9518E"/>
    <w:rsid w:val="00E95D23"/>
    <w:rsid w:val="00E95DFC"/>
    <w:rsid w:val="00E95F89"/>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5A6"/>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3F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3F3"/>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4B0"/>
    <w:rsid w:val="00F14DA4"/>
    <w:rsid w:val="00F15A61"/>
    <w:rsid w:val="00F161D7"/>
    <w:rsid w:val="00F16526"/>
    <w:rsid w:val="00F166FD"/>
    <w:rsid w:val="00F16737"/>
    <w:rsid w:val="00F16A04"/>
    <w:rsid w:val="00F16A8B"/>
    <w:rsid w:val="00F16AB5"/>
    <w:rsid w:val="00F16DF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1C"/>
    <w:rsid w:val="00F43946"/>
    <w:rsid w:val="00F43E5E"/>
    <w:rsid w:val="00F43E87"/>
    <w:rsid w:val="00F43E8E"/>
    <w:rsid w:val="00F440EA"/>
    <w:rsid w:val="00F4422A"/>
    <w:rsid w:val="00F4442A"/>
    <w:rsid w:val="00F4455E"/>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1A"/>
    <w:rsid w:val="00F54E9B"/>
    <w:rsid w:val="00F54FC1"/>
    <w:rsid w:val="00F560CA"/>
    <w:rsid w:val="00F56715"/>
    <w:rsid w:val="00F5709E"/>
    <w:rsid w:val="00F575F3"/>
    <w:rsid w:val="00F57659"/>
    <w:rsid w:val="00F6056E"/>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250D"/>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3E2D"/>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5FE813"/>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1BD75"/>
    <w:rsid w:val="268D98F8"/>
    <w:rsid w:val="26D54F74"/>
    <w:rsid w:val="27DCEA86"/>
    <w:rsid w:val="280968D6"/>
    <w:rsid w:val="28662460"/>
    <w:rsid w:val="2952C617"/>
    <w:rsid w:val="2A88D9A6"/>
    <w:rsid w:val="2B3C063B"/>
    <w:rsid w:val="2B7D763F"/>
    <w:rsid w:val="2C2EAF33"/>
    <w:rsid w:val="2C827C30"/>
    <w:rsid w:val="2C904584"/>
    <w:rsid w:val="2CB04405"/>
    <w:rsid w:val="2CD3BA61"/>
    <w:rsid w:val="2D6A2511"/>
    <w:rsid w:val="2DC0C265"/>
    <w:rsid w:val="2E528887"/>
    <w:rsid w:val="2F8ADCDD"/>
    <w:rsid w:val="3046A953"/>
    <w:rsid w:val="307462B0"/>
    <w:rsid w:val="30BF7252"/>
    <w:rsid w:val="310F3714"/>
    <w:rsid w:val="318D8EA6"/>
    <w:rsid w:val="3202CE33"/>
    <w:rsid w:val="32464D75"/>
    <w:rsid w:val="3390539D"/>
    <w:rsid w:val="35E947A8"/>
    <w:rsid w:val="3614C8E7"/>
    <w:rsid w:val="3633029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1C9590F"/>
    <w:rsid w:val="43735D0E"/>
    <w:rsid w:val="43904B7F"/>
    <w:rsid w:val="43AE98C8"/>
    <w:rsid w:val="43D4A7F9"/>
    <w:rsid w:val="43D93965"/>
    <w:rsid w:val="45F548CE"/>
    <w:rsid w:val="4612BB1D"/>
    <w:rsid w:val="4626CF3F"/>
    <w:rsid w:val="469DB114"/>
    <w:rsid w:val="46D987A2"/>
    <w:rsid w:val="47D993FF"/>
    <w:rsid w:val="47FE4DBD"/>
    <w:rsid w:val="481DC1A1"/>
    <w:rsid w:val="48CA6585"/>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44B97"/>
    <w:rsid w:val="5918457F"/>
    <w:rsid w:val="59BBA768"/>
    <w:rsid w:val="5A5D8DBD"/>
    <w:rsid w:val="5AFE6106"/>
    <w:rsid w:val="5BB765CB"/>
    <w:rsid w:val="5BDF6FAE"/>
    <w:rsid w:val="5C60F9B5"/>
    <w:rsid w:val="5D722A9D"/>
    <w:rsid w:val="5D8F5E30"/>
    <w:rsid w:val="5D934BA8"/>
    <w:rsid w:val="5DFCCA16"/>
    <w:rsid w:val="5E1885FB"/>
    <w:rsid w:val="5E7F26C2"/>
    <w:rsid w:val="5F037425"/>
    <w:rsid w:val="5F7F3D77"/>
    <w:rsid w:val="5FD02250"/>
    <w:rsid w:val="5FD2D6E6"/>
    <w:rsid w:val="60642193"/>
    <w:rsid w:val="61346AD8"/>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3">
    <w:name w:val="heading 3"/>
    <w:basedOn w:val="Normal"/>
    <w:next w:val="Normal"/>
    <w:link w:val="Heading3Char"/>
    <w:uiPriority w:val="9"/>
    <w:semiHidden/>
    <w:unhideWhenUsed/>
    <w:qFormat/>
    <w:rsid w:val="00DB5A55"/>
    <w:pPr>
      <w:keepNext/>
      <w:keepLines/>
      <w:spacing w:before="40" w:after="0"/>
      <w:outlineLvl w:val="2"/>
    </w:pPr>
    <w:rPr>
      <w:rFonts w:asciiTheme="majorHAnsi" w:eastAsiaTheme="majorEastAsia" w:hAnsiTheme="majorHAnsi" w:cstheme="majorBidi"/>
      <w:color w:val="5B0F20" w:themeColor="accent1" w:themeShade="7F"/>
      <w:sz w:val="24"/>
      <w:szCs w:val="24"/>
    </w:r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 w:type="character" w:customStyle="1" w:styleId="Heading3Char">
    <w:name w:val="Heading 3 Char"/>
    <w:basedOn w:val="DefaultParagraphFont"/>
    <w:link w:val="Heading3"/>
    <w:uiPriority w:val="9"/>
    <w:semiHidden/>
    <w:rsid w:val="00DB5A55"/>
    <w:rPr>
      <w:rFonts w:asciiTheme="majorHAnsi" w:eastAsiaTheme="majorEastAsia" w:hAnsiTheme="majorHAnsi" w:cstheme="majorBidi"/>
      <w:color w:val="5B0F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9">
      <w:bodyDiv w:val="1"/>
      <w:marLeft w:val="0"/>
      <w:marRight w:val="0"/>
      <w:marTop w:val="0"/>
      <w:marBottom w:val="0"/>
      <w:divBdr>
        <w:top w:val="none" w:sz="0" w:space="0" w:color="auto"/>
        <w:left w:val="none" w:sz="0" w:space="0" w:color="auto"/>
        <w:bottom w:val="none" w:sz="0" w:space="0" w:color="auto"/>
        <w:right w:val="none" w:sz="0" w:space="0" w:color="auto"/>
      </w:divBdr>
    </w:div>
    <w:div w:id="46419635">
      <w:bodyDiv w:val="1"/>
      <w:marLeft w:val="0"/>
      <w:marRight w:val="0"/>
      <w:marTop w:val="0"/>
      <w:marBottom w:val="0"/>
      <w:divBdr>
        <w:top w:val="none" w:sz="0" w:space="0" w:color="auto"/>
        <w:left w:val="none" w:sz="0" w:space="0" w:color="auto"/>
        <w:bottom w:val="none" w:sz="0" w:space="0" w:color="auto"/>
        <w:right w:val="none" w:sz="0" w:space="0" w:color="auto"/>
      </w:divBdr>
    </w:div>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37654176">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48078846">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23191120">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4862604">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0735799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54083311">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5646152">
      <w:bodyDiv w:val="1"/>
      <w:marLeft w:val="0"/>
      <w:marRight w:val="0"/>
      <w:marTop w:val="0"/>
      <w:marBottom w:val="0"/>
      <w:divBdr>
        <w:top w:val="none" w:sz="0" w:space="0" w:color="auto"/>
        <w:left w:val="none" w:sz="0" w:space="0" w:color="auto"/>
        <w:bottom w:val="none" w:sz="0" w:space="0" w:color="auto"/>
        <w:right w:val="none" w:sz="0" w:space="0" w:color="auto"/>
      </w:divBdr>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5042321">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D997D-4573-47B5-B017-449F1656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4247</Characters>
  <Application>Microsoft Office Word</Application>
  <DocSecurity>0</DocSecurity>
  <Lines>35</Lines>
  <Paragraphs>9</Paragraphs>
  <ScaleCrop>false</ScaleCrop>
  <Manager/>
  <Company>University of Glasgow</Company>
  <LinksUpToDate>false</LinksUpToDate>
  <CharactersWithSpaces>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Chancellors Fund Advisory Board Terms of Reference</dc:title>
  <dc:subject>Governance</dc:subject>
  <dc:creator>Craig.Chapman-Smith@glasgow.ac.uk</dc:creator>
  <cp:keywords/>
  <dc:description/>
  <cp:lastModifiedBy>Amber</cp:lastModifiedBy>
  <cp:revision>11</cp:revision>
  <cp:lastPrinted>2019-05-11T23:54:00Z</cp:lastPrinted>
  <dcterms:created xsi:type="dcterms:W3CDTF">2021-08-13T09:26:00Z</dcterms:created>
  <dcterms:modified xsi:type="dcterms:W3CDTF">2024-01-30T12:40:00Z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ies>
</file>