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20B7" w14:textId="77777777" w:rsidR="0041131B" w:rsidRDefault="0041131B">
      <w:pPr>
        <w:pStyle w:val="BodyText"/>
        <w:spacing w:before="8"/>
        <w:ind w:left="0" w:firstLine="0"/>
        <w:rPr>
          <w:rFonts w:ascii="Times New Roman"/>
          <w:sz w:val="29"/>
        </w:rPr>
      </w:pPr>
    </w:p>
    <w:p w14:paraId="1D0EC401" w14:textId="77777777" w:rsidR="0041131B" w:rsidRDefault="000A6ECC">
      <w:pPr>
        <w:pStyle w:val="Heading1"/>
        <w:numPr>
          <w:ilvl w:val="0"/>
          <w:numId w:val="3"/>
        </w:numPr>
        <w:tabs>
          <w:tab w:val="left" w:pos="478"/>
        </w:tabs>
      </w:pPr>
      <w:bookmarkStart w:id="0" w:name="Estates_Committee_remit_cover"/>
      <w:bookmarkStart w:id="1" w:name="Estates_Committee_Terms_of_Reference"/>
      <w:bookmarkStart w:id="2" w:name="1._Introduction"/>
      <w:bookmarkEnd w:id="0"/>
      <w:bookmarkEnd w:id="1"/>
      <w:bookmarkEnd w:id="2"/>
      <w:r>
        <w:t>Introduction</w:t>
      </w:r>
    </w:p>
    <w:p w14:paraId="5A8224B1" w14:textId="3DCFB6A1" w:rsidR="0041131B" w:rsidRDefault="000A6ECC">
      <w:pPr>
        <w:pStyle w:val="BodyText"/>
        <w:spacing w:before="166" w:line="285" w:lineRule="auto"/>
        <w:ind w:left="119" w:right="89" w:firstLine="0"/>
      </w:pPr>
      <w:r>
        <w:t xml:space="preserve">Appointed by Court, the </w:t>
      </w:r>
      <w:r w:rsidRPr="4729D6F7">
        <w:rPr>
          <w:b/>
          <w:bCs/>
        </w:rPr>
        <w:t xml:space="preserve">Estates Committee </w:t>
      </w:r>
      <w:r>
        <w:t>(EC) is to oversee and ensure governance of all property and infrastructure matters for the University thereby providing a duty of care to students, staff and stakeholders</w:t>
      </w:r>
      <w:r w:rsidR="1396660C">
        <w:t>, including local communities</w:t>
      </w:r>
      <w:r>
        <w:t>. The committee will endorse all relevant property strategies including the University Estate Strategy, Estates Business Plan and Estates Annual Operating Plan. The committee will also ensure that the Estates Directorate have sufficient resources to deliver strategies and other relevant activities as requested by University Court.</w:t>
      </w:r>
    </w:p>
    <w:p w14:paraId="4DC67B55" w14:textId="77777777" w:rsidR="0041131B" w:rsidRDefault="000A6ECC">
      <w:pPr>
        <w:pStyle w:val="Heading1"/>
        <w:numPr>
          <w:ilvl w:val="0"/>
          <w:numId w:val="3"/>
        </w:numPr>
        <w:tabs>
          <w:tab w:val="left" w:pos="478"/>
        </w:tabs>
        <w:spacing w:before="213"/>
      </w:pPr>
      <w:bookmarkStart w:id="3" w:name="2._Committee_remit"/>
      <w:bookmarkEnd w:id="3"/>
      <w:r>
        <w:t>Committee</w:t>
      </w:r>
      <w:r>
        <w:rPr>
          <w:spacing w:val="-1"/>
        </w:rPr>
        <w:t xml:space="preserve"> </w:t>
      </w:r>
      <w:r>
        <w:t>remit</w:t>
      </w:r>
    </w:p>
    <w:p w14:paraId="52764E55" w14:textId="77777777" w:rsidR="0041131B" w:rsidRDefault="000A6ECC">
      <w:pPr>
        <w:pStyle w:val="BodyText"/>
        <w:spacing w:before="166"/>
        <w:ind w:left="120" w:firstLine="0"/>
      </w:pPr>
      <w:r>
        <w:t>The mandate for the EC is as follows:</w:t>
      </w:r>
    </w:p>
    <w:p w14:paraId="1FA806A5" w14:textId="77777777" w:rsidR="0041131B" w:rsidRDefault="000A6ECC">
      <w:pPr>
        <w:pStyle w:val="ListParagraph"/>
        <w:numPr>
          <w:ilvl w:val="1"/>
          <w:numId w:val="3"/>
        </w:numPr>
        <w:tabs>
          <w:tab w:val="left" w:pos="839"/>
          <w:tab w:val="left" w:pos="840"/>
        </w:tabs>
        <w:spacing w:before="122" w:line="305" w:lineRule="exact"/>
      </w:pPr>
      <w:r>
        <w:t>Review the Estate Directorates’ Health &amp; Safety policies, procedures, and</w:t>
      </w:r>
      <w:r>
        <w:rPr>
          <w:spacing w:val="-8"/>
        </w:rPr>
        <w:t xml:space="preserve"> </w:t>
      </w:r>
      <w:r>
        <w:t>practices.</w:t>
      </w:r>
    </w:p>
    <w:p w14:paraId="0C13B3C6" w14:textId="77777777" w:rsidR="0041131B" w:rsidRDefault="000A6ECC">
      <w:pPr>
        <w:pStyle w:val="ListParagraph"/>
        <w:numPr>
          <w:ilvl w:val="1"/>
          <w:numId w:val="3"/>
        </w:numPr>
        <w:tabs>
          <w:tab w:val="left" w:pos="839"/>
          <w:tab w:val="left" w:pos="840"/>
        </w:tabs>
        <w:spacing w:line="300" w:lineRule="exact"/>
      </w:pPr>
      <w:r>
        <w:t>Review and approve the University Estate Strategy on an annual</w:t>
      </w:r>
      <w:r>
        <w:rPr>
          <w:spacing w:val="-5"/>
        </w:rPr>
        <w:t xml:space="preserve"> </w:t>
      </w:r>
      <w:r>
        <w:t>basis.</w:t>
      </w:r>
    </w:p>
    <w:p w14:paraId="6AE45F82" w14:textId="77777777" w:rsidR="0041131B" w:rsidRDefault="000A6ECC">
      <w:pPr>
        <w:pStyle w:val="ListParagraph"/>
        <w:numPr>
          <w:ilvl w:val="1"/>
          <w:numId w:val="3"/>
        </w:numPr>
        <w:tabs>
          <w:tab w:val="left" w:pos="839"/>
          <w:tab w:val="left" w:pos="840"/>
        </w:tabs>
        <w:spacing w:line="300" w:lineRule="exact"/>
      </w:pPr>
      <w:r>
        <w:t>Review and approve the Estates Business Plan every 5 years; review the Annual Operating</w:t>
      </w:r>
      <w:r>
        <w:rPr>
          <w:spacing w:val="-18"/>
        </w:rPr>
        <w:t xml:space="preserve"> </w:t>
      </w:r>
      <w:r>
        <w:t>Plan</w:t>
      </w:r>
    </w:p>
    <w:p w14:paraId="5631015A" w14:textId="77777777" w:rsidR="0041131B" w:rsidRDefault="000A6ECC">
      <w:pPr>
        <w:pStyle w:val="ListParagraph"/>
        <w:numPr>
          <w:ilvl w:val="1"/>
          <w:numId w:val="3"/>
        </w:numPr>
        <w:tabs>
          <w:tab w:val="left" w:pos="839"/>
          <w:tab w:val="left" w:pos="840"/>
        </w:tabs>
        <w:spacing w:line="266" w:lineRule="auto"/>
        <w:ind w:right="925"/>
      </w:pPr>
      <w:r>
        <w:t>Review and receive regular reports on the condition of the estate including required investment and maintenance</w:t>
      </w:r>
      <w:r>
        <w:rPr>
          <w:spacing w:val="-1"/>
        </w:rPr>
        <w:t xml:space="preserve"> </w:t>
      </w:r>
      <w:r>
        <w:t>budgets.</w:t>
      </w:r>
    </w:p>
    <w:p w14:paraId="310DAEBD" w14:textId="77777777" w:rsidR="0041131B" w:rsidRDefault="000A6ECC">
      <w:pPr>
        <w:pStyle w:val="ListParagraph"/>
        <w:numPr>
          <w:ilvl w:val="1"/>
          <w:numId w:val="3"/>
        </w:numPr>
        <w:tabs>
          <w:tab w:val="left" w:pos="839"/>
          <w:tab w:val="left" w:pos="840"/>
        </w:tabs>
        <w:spacing w:line="280" w:lineRule="exact"/>
      </w:pPr>
      <w:r>
        <w:t>Approve the 5 year and annual Estates Investment</w:t>
      </w:r>
      <w:r>
        <w:rPr>
          <w:spacing w:val="-3"/>
        </w:rPr>
        <w:t xml:space="preserve"> </w:t>
      </w:r>
      <w:r>
        <w:t>Plan.</w:t>
      </w:r>
    </w:p>
    <w:p w14:paraId="74F568B7" w14:textId="77777777" w:rsidR="0041131B" w:rsidRDefault="000A6ECC">
      <w:pPr>
        <w:pStyle w:val="ListParagraph"/>
        <w:numPr>
          <w:ilvl w:val="1"/>
          <w:numId w:val="3"/>
        </w:numPr>
        <w:tabs>
          <w:tab w:val="left" w:pos="839"/>
          <w:tab w:val="left" w:pos="840"/>
        </w:tabs>
        <w:spacing w:line="300" w:lineRule="exact"/>
      </w:pPr>
      <w:r>
        <w:t>Review Investment Plan performance</w:t>
      </w:r>
      <w:r>
        <w:rPr>
          <w:spacing w:val="-2"/>
        </w:rPr>
        <w:t xml:space="preserve"> </w:t>
      </w:r>
      <w:r>
        <w:t>updates.</w:t>
      </w:r>
    </w:p>
    <w:p w14:paraId="05BF2F71" w14:textId="77777777" w:rsidR="0041131B" w:rsidRDefault="000A6ECC">
      <w:pPr>
        <w:pStyle w:val="ListParagraph"/>
        <w:numPr>
          <w:ilvl w:val="1"/>
          <w:numId w:val="3"/>
        </w:numPr>
        <w:tabs>
          <w:tab w:val="left" w:pos="839"/>
          <w:tab w:val="left" w:pos="840"/>
        </w:tabs>
        <w:spacing w:line="300" w:lineRule="exact"/>
      </w:pPr>
      <w:r>
        <w:t>Review Estates Risk</w:t>
      </w:r>
      <w:r>
        <w:rPr>
          <w:spacing w:val="-2"/>
        </w:rPr>
        <w:t xml:space="preserve"> </w:t>
      </w:r>
      <w:r>
        <w:t>Register</w:t>
      </w:r>
    </w:p>
    <w:p w14:paraId="128BB860" w14:textId="77777777" w:rsidR="0041131B" w:rsidRDefault="000A6ECC">
      <w:pPr>
        <w:pStyle w:val="ListParagraph"/>
        <w:numPr>
          <w:ilvl w:val="1"/>
          <w:numId w:val="3"/>
        </w:numPr>
        <w:tabs>
          <w:tab w:val="left" w:pos="839"/>
          <w:tab w:val="left" w:pos="840"/>
        </w:tabs>
        <w:spacing w:line="266" w:lineRule="auto"/>
        <w:ind w:right="731"/>
      </w:pPr>
      <w:r>
        <w:t>Review and approve Maintenance and Energy Management strategies, including the supporting procurement arrangements. Review regular reports on action plans in support of these</w:t>
      </w:r>
      <w:r>
        <w:rPr>
          <w:spacing w:val="-25"/>
        </w:rPr>
        <w:t xml:space="preserve"> </w:t>
      </w:r>
      <w:r>
        <w:t>strategies</w:t>
      </w:r>
    </w:p>
    <w:p w14:paraId="152D08CE" w14:textId="77777777" w:rsidR="0041131B" w:rsidRDefault="000A6ECC">
      <w:pPr>
        <w:pStyle w:val="ListParagraph"/>
        <w:numPr>
          <w:ilvl w:val="1"/>
          <w:numId w:val="3"/>
        </w:numPr>
        <w:tabs>
          <w:tab w:val="left" w:pos="839"/>
          <w:tab w:val="left" w:pos="840"/>
        </w:tabs>
        <w:spacing w:line="285" w:lineRule="exact"/>
      </w:pPr>
      <w:r>
        <w:t>Approve relevant leases, acquisitions or disposals as set out in the University Delegation</w:t>
      </w:r>
      <w:r>
        <w:rPr>
          <w:spacing w:val="-11"/>
        </w:rPr>
        <w:t xml:space="preserve"> </w:t>
      </w:r>
      <w:r>
        <w:t>of</w:t>
      </w:r>
    </w:p>
    <w:p w14:paraId="7BB776B6" w14:textId="77777777" w:rsidR="0041131B" w:rsidRDefault="000A6ECC">
      <w:pPr>
        <w:pStyle w:val="BodyText"/>
        <w:spacing w:before="24"/>
        <w:ind w:firstLine="0"/>
      </w:pPr>
      <w:r>
        <w:t>Authority.</w:t>
      </w:r>
    </w:p>
    <w:p w14:paraId="485226F1" w14:textId="77777777" w:rsidR="0041131B" w:rsidRDefault="000A6ECC">
      <w:pPr>
        <w:pStyle w:val="ListParagraph"/>
        <w:numPr>
          <w:ilvl w:val="1"/>
          <w:numId w:val="3"/>
        </w:numPr>
        <w:tabs>
          <w:tab w:val="left" w:pos="839"/>
          <w:tab w:val="left" w:pos="840"/>
        </w:tabs>
        <w:spacing w:before="1"/>
      </w:pPr>
      <w:r>
        <w:t>Endorse Major Capital Projects for approval at</w:t>
      </w:r>
      <w:r>
        <w:rPr>
          <w:spacing w:val="-2"/>
        </w:rPr>
        <w:t xml:space="preserve"> </w:t>
      </w:r>
      <w:r>
        <w:t>Court</w:t>
      </w:r>
    </w:p>
    <w:p w14:paraId="12ACCB16" w14:textId="77777777" w:rsidR="0041131B" w:rsidRDefault="000A6ECC">
      <w:pPr>
        <w:pStyle w:val="Heading1"/>
        <w:numPr>
          <w:ilvl w:val="0"/>
          <w:numId w:val="3"/>
        </w:numPr>
        <w:tabs>
          <w:tab w:val="left" w:pos="478"/>
        </w:tabs>
        <w:spacing w:before="253"/>
      </w:pPr>
      <w:bookmarkStart w:id="4" w:name="3._Scheme_of_Delegation"/>
      <w:bookmarkEnd w:id="4"/>
      <w:r>
        <w:t>Scheme of Delegation</w:t>
      </w:r>
    </w:p>
    <w:p w14:paraId="09F7D52D" w14:textId="77777777" w:rsidR="0041131B" w:rsidRDefault="000A6ECC">
      <w:pPr>
        <w:pStyle w:val="BodyText"/>
        <w:spacing w:before="166" w:line="285" w:lineRule="auto"/>
        <w:ind w:left="120" w:right="493" w:hanging="1"/>
      </w:pPr>
      <w:r>
        <w:t>The following details the delegated authority for the EC and shows how it is placed in the overall University Scheme of Delegation with escalation to Finance Committee, Investment Committee or Court:</w:t>
      </w:r>
    </w:p>
    <w:p w14:paraId="03B9CC15" w14:textId="77777777" w:rsidR="0041131B" w:rsidRDefault="0041131B">
      <w:pPr>
        <w:pStyle w:val="BodyText"/>
        <w:spacing w:before="2"/>
        <w:ind w:left="0" w:firstLine="0"/>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1843"/>
        <w:gridCol w:w="2834"/>
        <w:gridCol w:w="1842"/>
      </w:tblGrid>
      <w:tr w:rsidR="0041131B" w14:paraId="31AD90C4" w14:textId="77777777">
        <w:trPr>
          <w:trHeight w:val="459"/>
        </w:trPr>
        <w:tc>
          <w:tcPr>
            <w:tcW w:w="3686" w:type="dxa"/>
            <w:shd w:val="clear" w:color="auto" w:fill="4F5860"/>
          </w:tcPr>
          <w:p w14:paraId="09D705F8" w14:textId="77777777" w:rsidR="0041131B" w:rsidRDefault="000A6ECC">
            <w:pPr>
              <w:pStyle w:val="TableParagraph"/>
              <w:spacing w:before="116"/>
              <w:ind w:left="171" w:right="161"/>
              <w:rPr>
                <w:b/>
                <w:sz w:val="20"/>
              </w:rPr>
            </w:pPr>
            <w:r>
              <w:rPr>
                <w:b/>
                <w:color w:val="FFFFFF"/>
                <w:sz w:val="20"/>
              </w:rPr>
              <w:t>Area of Responsibility</w:t>
            </w:r>
          </w:p>
        </w:tc>
        <w:tc>
          <w:tcPr>
            <w:tcW w:w="1843" w:type="dxa"/>
            <w:shd w:val="clear" w:color="auto" w:fill="4F5860"/>
          </w:tcPr>
          <w:p w14:paraId="190CA163" w14:textId="77777777" w:rsidR="0041131B" w:rsidRDefault="000A6ECC">
            <w:pPr>
              <w:pStyle w:val="TableParagraph"/>
              <w:spacing w:before="116"/>
              <w:ind w:left="116"/>
              <w:rPr>
                <w:b/>
                <w:sz w:val="20"/>
              </w:rPr>
            </w:pPr>
            <w:r>
              <w:rPr>
                <w:b/>
                <w:color w:val="FFFFFF"/>
                <w:sz w:val="20"/>
              </w:rPr>
              <w:t>Limit</w:t>
            </w:r>
          </w:p>
        </w:tc>
        <w:tc>
          <w:tcPr>
            <w:tcW w:w="2834" w:type="dxa"/>
            <w:shd w:val="clear" w:color="auto" w:fill="4F5860"/>
          </w:tcPr>
          <w:p w14:paraId="1497FF7A" w14:textId="77777777" w:rsidR="0041131B" w:rsidRDefault="000A6ECC">
            <w:pPr>
              <w:pStyle w:val="TableParagraph"/>
              <w:spacing w:before="4" w:line="230" w:lineRule="exact"/>
              <w:ind w:left="971" w:right="93" w:hanging="850"/>
              <w:jc w:val="left"/>
              <w:rPr>
                <w:b/>
                <w:sz w:val="20"/>
              </w:rPr>
            </w:pPr>
            <w:r>
              <w:rPr>
                <w:b/>
                <w:color w:val="FFFFFF"/>
                <w:sz w:val="20"/>
              </w:rPr>
              <w:t>Decision Making Delegated Authority</w:t>
            </w:r>
          </w:p>
        </w:tc>
        <w:tc>
          <w:tcPr>
            <w:tcW w:w="1842" w:type="dxa"/>
            <w:shd w:val="clear" w:color="auto" w:fill="4F5860"/>
          </w:tcPr>
          <w:p w14:paraId="26309AC0" w14:textId="77777777" w:rsidR="0041131B" w:rsidRDefault="000A6ECC">
            <w:pPr>
              <w:pStyle w:val="TableParagraph"/>
              <w:spacing w:before="116"/>
              <w:ind w:left="250" w:right="240"/>
              <w:rPr>
                <w:b/>
                <w:sz w:val="20"/>
              </w:rPr>
            </w:pPr>
            <w:r>
              <w:rPr>
                <w:b/>
                <w:color w:val="FFFFFF"/>
                <w:sz w:val="20"/>
              </w:rPr>
              <w:t>Escalation To</w:t>
            </w:r>
          </w:p>
        </w:tc>
      </w:tr>
      <w:tr w:rsidR="0041131B" w14:paraId="0133C1D5" w14:textId="77777777">
        <w:trPr>
          <w:trHeight w:val="555"/>
        </w:trPr>
        <w:tc>
          <w:tcPr>
            <w:tcW w:w="3686" w:type="dxa"/>
          </w:tcPr>
          <w:p w14:paraId="6A9780F3" w14:textId="77777777" w:rsidR="0041131B" w:rsidRDefault="000A6ECC">
            <w:pPr>
              <w:pStyle w:val="TableParagraph"/>
              <w:spacing w:before="161"/>
              <w:ind w:left="171" w:right="162"/>
              <w:rPr>
                <w:sz w:val="20"/>
              </w:rPr>
            </w:pPr>
            <w:r>
              <w:rPr>
                <w:sz w:val="20"/>
              </w:rPr>
              <w:t>Approve Estates Strategy (pre-Court)</w:t>
            </w:r>
          </w:p>
        </w:tc>
        <w:tc>
          <w:tcPr>
            <w:tcW w:w="1843" w:type="dxa"/>
          </w:tcPr>
          <w:p w14:paraId="513ACAA2" w14:textId="77777777" w:rsidR="0041131B" w:rsidRDefault="000A6ECC">
            <w:pPr>
              <w:pStyle w:val="TableParagraph"/>
              <w:spacing w:before="161"/>
              <w:ind w:left="115"/>
              <w:rPr>
                <w:sz w:val="20"/>
              </w:rPr>
            </w:pPr>
            <w:r>
              <w:rPr>
                <w:sz w:val="20"/>
              </w:rPr>
              <w:t>N/A</w:t>
            </w:r>
          </w:p>
        </w:tc>
        <w:tc>
          <w:tcPr>
            <w:tcW w:w="2834" w:type="dxa"/>
          </w:tcPr>
          <w:p w14:paraId="577C9951" w14:textId="77777777" w:rsidR="0041131B" w:rsidRDefault="000A6ECC">
            <w:pPr>
              <w:pStyle w:val="TableParagraph"/>
              <w:spacing w:before="161"/>
              <w:ind w:left="88" w:right="81"/>
              <w:rPr>
                <w:sz w:val="20"/>
              </w:rPr>
            </w:pPr>
            <w:r>
              <w:rPr>
                <w:sz w:val="20"/>
              </w:rPr>
              <w:t>Estates Committee</w:t>
            </w:r>
          </w:p>
        </w:tc>
        <w:tc>
          <w:tcPr>
            <w:tcW w:w="1842" w:type="dxa"/>
          </w:tcPr>
          <w:p w14:paraId="6212AAEA" w14:textId="77777777" w:rsidR="0041131B" w:rsidRDefault="000A6ECC">
            <w:pPr>
              <w:pStyle w:val="TableParagraph"/>
              <w:spacing w:before="161"/>
              <w:ind w:left="250" w:right="240"/>
              <w:rPr>
                <w:sz w:val="20"/>
              </w:rPr>
            </w:pPr>
            <w:r>
              <w:rPr>
                <w:sz w:val="20"/>
              </w:rPr>
              <w:t>Court</w:t>
            </w:r>
          </w:p>
        </w:tc>
      </w:tr>
      <w:tr w:rsidR="0041131B" w14:paraId="198ECCFA" w14:textId="77777777">
        <w:trPr>
          <w:trHeight w:val="560"/>
        </w:trPr>
        <w:tc>
          <w:tcPr>
            <w:tcW w:w="3686" w:type="dxa"/>
          </w:tcPr>
          <w:p w14:paraId="399FAE4B" w14:textId="77777777" w:rsidR="0041131B" w:rsidRDefault="000A6ECC">
            <w:pPr>
              <w:pStyle w:val="TableParagraph"/>
              <w:spacing w:before="166"/>
              <w:ind w:left="171" w:right="162"/>
              <w:rPr>
                <w:sz w:val="20"/>
              </w:rPr>
            </w:pPr>
            <w:r>
              <w:rPr>
                <w:sz w:val="20"/>
              </w:rPr>
              <w:t>Approve Estates related policies</w:t>
            </w:r>
          </w:p>
        </w:tc>
        <w:tc>
          <w:tcPr>
            <w:tcW w:w="1843" w:type="dxa"/>
          </w:tcPr>
          <w:p w14:paraId="3DEE49A4" w14:textId="77777777" w:rsidR="0041131B" w:rsidRDefault="000A6ECC">
            <w:pPr>
              <w:pStyle w:val="TableParagraph"/>
              <w:spacing w:before="166"/>
              <w:ind w:left="115"/>
              <w:rPr>
                <w:sz w:val="20"/>
              </w:rPr>
            </w:pPr>
            <w:r>
              <w:rPr>
                <w:sz w:val="20"/>
              </w:rPr>
              <w:t>N/A</w:t>
            </w:r>
          </w:p>
        </w:tc>
        <w:tc>
          <w:tcPr>
            <w:tcW w:w="2834" w:type="dxa"/>
          </w:tcPr>
          <w:p w14:paraId="798BE813" w14:textId="77777777" w:rsidR="0041131B" w:rsidRDefault="000A6ECC">
            <w:pPr>
              <w:pStyle w:val="TableParagraph"/>
              <w:spacing w:before="166"/>
              <w:ind w:right="81"/>
              <w:rPr>
                <w:sz w:val="20"/>
              </w:rPr>
            </w:pPr>
            <w:r>
              <w:rPr>
                <w:sz w:val="20"/>
              </w:rPr>
              <w:t>Executive Director of Estates</w:t>
            </w:r>
          </w:p>
        </w:tc>
        <w:tc>
          <w:tcPr>
            <w:tcW w:w="1842" w:type="dxa"/>
          </w:tcPr>
          <w:p w14:paraId="07531665" w14:textId="77777777" w:rsidR="0041131B" w:rsidRDefault="000A6ECC">
            <w:pPr>
              <w:pStyle w:val="TableParagraph"/>
              <w:spacing w:before="166"/>
              <w:ind w:left="250" w:right="240"/>
              <w:rPr>
                <w:sz w:val="20"/>
              </w:rPr>
            </w:pPr>
            <w:r>
              <w:rPr>
                <w:sz w:val="20"/>
              </w:rPr>
              <w:t>Court</w:t>
            </w:r>
          </w:p>
        </w:tc>
      </w:tr>
      <w:tr w:rsidR="0041131B" w14:paraId="0DB7A19F" w14:textId="77777777">
        <w:trPr>
          <w:trHeight w:val="690"/>
        </w:trPr>
        <w:tc>
          <w:tcPr>
            <w:tcW w:w="3686" w:type="dxa"/>
          </w:tcPr>
          <w:p w14:paraId="165A53B6" w14:textId="77777777" w:rsidR="0041131B" w:rsidRDefault="000A6ECC">
            <w:pPr>
              <w:pStyle w:val="TableParagraph"/>
              <w:spacing w:before="116"/>
              <w:ind w:left="1030" w:right="648" w:hanging="357"/>
              <w:jc w:val="left"/>
              <w:rPr>
                <w:sz w:val="20"/>
              </w:rPr>
            </w:pPr>
            <w:r>
              <w:rPr>
                <w:sz w:val="20"/>
              </w:rPr>
              <w:t>Approve Estates capital or acquisitions/ sales</w:t>
            </w:r>
          </w:p>
        </w:tc>
        <w:tc>
          <w:tcPr>
            <w:tcW w:w="1843" w:type="dxa"/>
          </w:tcPr>
          <w:p w14:paraId="224A2C22" w14:textId="77777777" w:rsidR="0041131B" w:rsidRDefault="000A6ECC">
            <w:pPr>
              <w:pStyle w:val="TableParagraph"/>
              <w:spacing w:before="0" w:line="230" w:lineRule="atLeast"/>
              <w:ind w:left="117"/>
              <w:rPr>
                <w:sz w:val="20"/>
              </w:rPr>
            </w:pPr>
            <w:r>
              <w:rPr>
                <w:sz w:val="20"/>
              </w:rPr>
              <w:t>&gt;£500k or change requests &gt;5% of budget</w:t>
            </w:r>
          </w:p>
        </w:tc>
        <w:tc>
          <w:tcPr>
            <w:tcW w:w="2834" w:type="dxa"/>
          </w:tcPr>
          <w:p w14:paraId="128BE4FA" w14:textId="77777777" w:rsidR="0041131B" w:rsidRDefault="0041131B">
            <w:pPr>
              <w:pStyle w:val="TableParagraph"/>
              <w:spacing w:before="1"/>
              <w:ind w:left="0" w:right="0"/>
              <w:jc w:val="left"/>
              <w:rPr>
                <w:sz w:val="20"/>
              </w:rPr>
            </w:pPr>
          </w:p>
          <w:p w14:paraId="1BDC0F62" w14:textId="77777777" w:rsidR="0041131B" w:rsidRDefault="000A6ECC">
            <w:pPr>
              <w:pStyle w:val="TableParagraph"/>
              <w:spacing w:before="0"/>
              <w:ind w:right="81"/>
              <w:rPr>
                <w:sz w:val="20"/>
              </w:rPr>
            </w:pPr>
            <w:r>
              <w:rPr>
                <w:sz w:val="20"/>
              </w:rPr>
              <w:t>Investment Committee</w:t>
            </w:r>
          </w:p>
        </w:tc>
        <w:tc>
          <w:tcPr>
            <w:tcW w:w="1842" w:type="dxa"/>
          </w:tcPr>
          <w:p w14:paraId="6446DDCB" w14:textId="77777777" w:rsidR="0041131B" w:rsidRDefault="000A6ECC">
            <w:pPr>
              <w:pStyle w:val="TableParagraph"/>
              <w:spacing w:before="115"/>
              <w:ind w:left="437" w:right="408" w:firstLine="150"/>
              <w:jc w:val="left"/>
              <w:rPr>
                <w:sz w:val="20"/>
              </w:rPr>
            </w:pPr>
            <w:r>
              <w:rPr>
                <w:sz w:val="20"/>
              </w:rPr>
              <w:t>Estates Committee</w:t>
            </w:r>
          </w:p>
        </w:tc>
      </w:tr>
      <w:tr w:rsidR="0041131B" w14:paraId="326B801C" w14:textId="77777777">
        <w:trPr>
          <w:trHeight w:val="560"/>
        </w:trPr>
        <w:tc>
          <w:tcPr>
            <w:tcW w:w="3686" w:type="dxa"/>
          </w:tcPr>
          <w:p w14:paraId="58C00150" w14:textId="77777777" w:rsidR="0041131B" w:rsidRDefault="000A6ECC">
            <w:pPr>
              <w:pStyle w:val="TableParagraph"/>
              <w:spacing w:before="50"/>
              <w:ind w:left="1030" w:right="648" w:hanging="357"/>
              <w:jc w:val="left"/>
              <w:rPr>
                <w:sz w:val="20"/>
              </w:rPr>
            </w:pPr>
            <w:r>
              <w:rPr>
                <w:sz w:val="20"/>
              </w:rPr>
              <w:t>Approve Estates capital or acquisitions/ sales</w:t>
            </w:r>
          </w:p>
        </w:tc>
        <w:tc>
          <w:tcPr>
            <w:tcW w:w="1843" w:type="dxa"/>
          </w:tcPr>
          <w:p w14:paraId="58FF4EE0" w14:textId="77777777" w:rsidR="0041131B" w:rsidRDefault="000A6ECC">
            <w:pPr>
              <w:pStyle w:val="TableParagraph"/>
              <w:ind w:left="114"/>
              <w:rPr>
                <w:sz w:val="20"/>
              </w:rPr>
            </w:pPr>
            <w:r>
              <w:rPr>
                <w:sz w:val="20"/>
              </w:rPr>
              <w:t>&lt;£500k</w:t>
            </w:r>
          </w:p>
        </w:tc>
        <w:tc>
          <w:tcPr>
            <w:tcW w:w="2834" w:type="dxa"/>
          </w:tcPr>
          <w:p w14:paraId="5581C808" w14:textId="77777777" w:rsidR="0041131B" w:rsidRDefault="000A6ECC">
            <w:pPr>
              <w:pStyle w:val="TableParagraph"/>
              <w:ind w:right="80"/>
              <w:rPr>
                <w:sz w:val="20"/>
              </w:rPr>
            </w:pPr>
            <w:r>
              <w:rPr>
                <w:sz w:val="20"/>
              </w:rPr>
              <w:t>Executive Director of Estates</w:t>
            </w:r>
          </w:p>
        </w:tc>
        <w:tc>
          <w:tcPr>
            <w:tcW w:w="1842" w:type="dxa"/>
          </w:tcPr>
          <w:p w14:paraId="6EE3C0E2" w14:textId="77777777" w:rsidR="0041131B" w:rsidRDefault="000A6ECC">
            <w:pPr>
              <w:pStyle w:val="TableParagraph"/>
              <w:spacing w:before="50"/>
              <w:ind w:left="437" w:right="403" w:hanging="7"/>
              <w:jc w:val="left"/>
              <w:rPr>
                <w:sz w:val="20"/>
              </w:rPr>
            </w:pPr>
            <w:r>
              <w:rPr>
                <w:sz w:val="20"/>
              </w:rPr>
              <w:t>Investment Committee</w:t>
            </w:r>
          </w:p>
        </w:tc>
      </w:tr>
      <w:tr w:rsidR="0041131B" w14:paraId="014777ED" w14:textId="77777777">
        <w:trPr>
          <w:trHeight w:val="559"/>
        </w:trPr>
        <w:tc>
          <w:tcPr>
            <w:tcW w:w="3686" w:type="dxa"/>
          </w:tcPr>
          <w:p w14:paraId="611E7C20" w14:textId="77777777" w:rsidR="0041131B" w:rsidRDefault="000A6ECC">
            <w:pPr>
              <w:pStyle w:val="TableParagraph"/>
              <w:ind w:left="171" w:right="160"/>
              <w:rPr>
                <w:sz w:val="20"/>
              </w:rPr>
            </w:pPr>
            <w:r>
              <w:rPr>
                <w:sz w:val="20"/>
              </w:rPr>
              <w:t>Approve Estates expenditure</w:t>
            </w:r>
          </w:p>
        </w:tc>
        <w:tc>
          <w:tcPr>
            <w:tcW w:w="1843" w:type="dxa"/>
          </w:tcPr>
          <w:p w14:paraId="698CBC2D" w14:textId="77777777" w:rsidR="0041131B" w:rsidRDefault="000A6ECC">
            <w:pPr>
              <w:pStyle w:val="TableParagraph"/>
              <w:ind w:left="114"/>
              <w:rPr>
                <w:sz w:val="20"/>
              </w:rPr>
            </w:pPr>
            <w:r>
              <w:rPr>
                <w:sz w:val="20"/>
              </w:rPr>
              <w:t>&gt;£500k</w:t>
            </w:r>
          </w:p>
        </w:tc>
        <w:tc>
          <w:tcPr>
            <w:tcW w:w="2834" w:type="dxa"/>
          </w:tcPr>
          <w:p w14:paraId="571C0168" w14:textId="77777777" w:rsidR="0041131B" w:rsidRDefault="000A6ECC">
            <w:pPr>
              <w:pStyle w:val="TableParagraph"/>
              <w:ind w:right="80"/>
              <w:rPr>
                <w:sz w:val="20"/>
              </w:rPr>
            </w:pPr>
            <w:r>
              <w:rPr>
                <w:sz w:val="20"/>
              </w:rPr>
              <w:t>Investment Committee</w:t>
            </w:r>
          </w:p>
        </w:tc>
        <w:tc>
          <w:tcPr>
            <w:tcW w:w="1842" w:type="dxa"/>
          </w:tcPr>
          <w:p w14:paraId="686EE4AC" w14:textId="77777777" w:rsidR="0041131B" w:rsidRDefault="000A6ECC">
            <w:pPr>
              <w:pStyle w:val="TableParagraph"/>
              <w:ind w:left="250" w:right="239"/>
              <w:rPr>
                <w:sz w:val="20"/>
              </w:rPr>
            </w:pPr>
            <w:r>
              <w:rPr>
                <w:sz w:val="20"/>
              </w:rPr>
              <w:t>Court</w:t>
            </w:r>
          </w:p>
        </w:tc>
      </w:tr>
      <w:tr w:rsidR="0041131B" w14:paraId="5BBEA392" w14:textId="77777777">
        <w:trPr>
          <w:trHeight w:val="560"/>
        </w:trPr>
        <w:tc>
          <w:tcPr>
            <w:tcW w:w="3686" w:type="dxa"/>
          </w:tcPr>
          <w:p w14:paraId="2DD05F9E" w14:textId="77777777" w:rsidR="0041131B" w:rsidRDefault="000A6ECC">
            <w:pPr>
              <w:pStyle w:val="TableParagraph"/>
              <w:ind w:left="171" w:right="161"/>
              <w:rPr>
                <w:sz w:val="20"/>
              </w:rPr>
            </w:pPr>
            <w:r>
              <w:rPr>
                <w:sz w:val="20"/>
              </w:rPr>
              <w:t>Approve Estates related contracts</w:t>
            </w:r>
          </w:p>
        </w:tc>
        <w:tc>
          <w:tcPr>
            <w:tcW w:w="1843" w:type="dxa"/>
          </w:tcPr>
          <w:p w14:paraId="2DF103CC" w14:textId="77777777" w:rsidR="0041131B" w:rsidRDefault="000A6ECC">
            <w:pPr>
              <w:pStyle w:val="TableParagraph"/>
              <w:ind w:left="113"/>
              <w:rPr>
                <w:sz w:val="20"/>
              </w:rPr>
            </w:pPr>
            <w:r>
              <w:rPr>
                <w:sz w:val="20"/>
              </w:rPr>
              <w:t>&gt;£500k</w:t>
            </w:r>
          </w:p>
        </w:tc>
        <w:tc>
          <w:tcPr>
            <w:tcW w:w="2834" w:type="dxa"/>
          </w:tcPr>
          <w:p w14:paraId="122B6E75" w14:textId="77777777" w:rsidR="0041131B" w:rsidRDefault="000A6ECC">
            <w:pPr>
              <w:pStyle w:val="TableParagraph"/>
              <w:ind w:right="81"/>
              <w:rPr>
                <w:sz w:val="20"/>
              </w:rPr>
            </w:pPr>
            <w:r>
              <w:rPr>
                <w:sz w:val="20"/>
              </w:rPr>
              <w:t>Executive Director of Finance</w:t>
            </w:r>
          </w:p>
        </w:tc>
        <w:tc>
          <w:tcPr>
            <w:tcW w:w="1842" w:type="dxa"/>
          </w:tcPr>
          <w:p w14:paraId="27394952" w14:textId="77777777" w:rsidR="0041131B" w:rsidRDefault="000A6ECC">
            <w:pPr>
              <w:pStyle w:val="TableParagraph"/>
              <w:spacing w:before="49"/>
              <w:ind w:left="437" w:right="403" w:hanging="7"/>
              <w:jc w:val="left"/>
              <w:rPr>
                <w:sz w:val="20"/>
              </w:rPr>
            </w:pPr>
            <w:r>
              <w:rPr>
                <w:sz w:val="20"/>
              </w:rPr>
              <w:t>Investment Committee</w:t>
            </w:r>
          </w:p>
        </w:tc>
      </w:tr>
      <w:tr w:rsidR="0041131B" w14:paraId="79D1E90C" w14:textId="77777777">
        <w:trPr>
          <w:trHeight w:val="560"/>
        </w:trPr>
        <w:tc>
          <w:tcPr>
            <w:tcW w:w="3686" w:type="dxa"/>
          </w:tcPr>
          <w:p w14:paraId="3B95F2E4" w14:textId="77777777" w:rsidR="0041131B" w:rsidRDefault="000A6ECC">
            <w:pPr>
              <w:pStyle w:val="TableParagraph"/>
              <w:ind w:left="171" w:right="161"/>
              <w:rPr>
                <w:sz w:val="20"/>
              </w:rPr>
            </w:pPr>
            <w:r>
              <w:rPr>
                <w:sz w:val="20"/>
              </w:rPr>
              <w:t>Approve Estates related contracts</w:t>
            </w:r>
          </w:p>
        </w:tc>
        <w:tc>
          <w:tcPr>
            <w:tcW w:w="1843" w:type="dxa"/>
          </w:tcPr>
          <w:p w14:paraId="0293E4B5" w14:textId="77777777" w:rsidR="0041131B" w:rsidRDefault="000A6ECC">
            <w:pPr>
              <w:pStyle w:val="TableParagraph"/>
              <w:ind w:left="113"/>
              <w:rPr>
                <w:sz w:val="20"/>
              </w:rPr>
            </w:pPr>
            <w:r>
              <w:rPr>
                <w:sz w:val="20"/>
              </w:rPr>
              <w:t>&lt;£500k</w:t>
            </w:r>
          </w:p>
        </w:tc>
        <w:tc>
          <w:tcPr>
            <w:tcW w:w="2834" w:type="dxa"/>
          </w:tcPr>
          <w:p w14:paraId="7EB998FD" w14:textId="77777777" w:rsidR="0041131B" w:rsidRDefault="000A6ECC">
            <w:pPr>
              <w:pStyle w:val="TableParagraph"/>
              <w:ind w:right="80"/>
              <w:rPr>
                <w:sz w:val="20"/>
              </w:rPr>
            </w:pPr>
            <w:r>
              <w:rPr>
                <w:sz w:val="20"/>
              </w:rPr>
              <w:t>Executive Director of Estates</w:t>
            </w:r>
          </w:p>
        </w:tc>
        <w:tc>
          <w:tcPr>
            <w:tcW w:w="1842" w:type="dxa"/>
          </w:tcPr>
          <w:p w14:paraId="312F2CAE" w14:textId="77777777" w:rsidR="0041131B" w:rsidRDefault="000A6ECC">
            <w:pPr>
              <w:pStyle w:val="TableParagraph"/>
              <w:spacing w:before="49"/>
              <w:ind w:left="437" w:right="403" w:hanging="7"/>
              <w:jc w:val="left"/>
              <w:rPr>
                <w:sz w:val="20"/>
              </w:rPr>
            </w:pPr>
            <w:r>
              <w:rPr>
                <w:sz w:val="20"/>
              </w:rPr>
              <w:t>Investment Committee</w:t>
            </w:r>
          </w:p>
        </w:tc>
      </w:tr>
      <w:tr w:rsidR="0041131B" w14:paraId="0644E273" w14:textId="77777777">
        <w:trPr>
          <w:trHeight w:val="559"/>
        </w:trPr>
        <w:tc>
          <w:tcPr>
            <w:tcW w:w="3686" w:type="dxa"/>
          </w:tcPr>
          <w:p w14:paraId="04E66966" w14:textId="77777777" w:rsidR="0041131B" w:rsidRDefault="000A6ECC">
            <w:pPr>
              <w:pStyle w:val="TableParagraph"/>
              <w:ind w:left="170" w:right="162"/>
              <w:rPr>
                <w:sz w:val="20"/>
              </w:rPr>
            </w:pPr>
            <w:r>
              <w:rPr>
                <w:sz w:val="20"/>
              </w:rPr>
              <w:t>Approve Estates Masterplan</w:t>
            </w:r>
          </w:p>
        </w:tc>
        <w:tc>
          <w:tcPr>
            <w:tcW w:w="1843" w:type="dxa"/>
          </w:tcPr>
          <w:p w14:paraId="1666213C" w14:textId="77777777" w:rsidR="0041131B" w:rsidRDefault="000A6ECC">
            <w:pPr>
              <w:pStyle w:val="TableParagraph"/>
              <w:ind w:left="116"/>
              <w:rPr>
                <w:sz w:val="20"/>
              </w:rPr>
            </w:pPr>
            <w:r>
              <w:rPr>
                <w:sz w:val="20"/>
              </w:rPr>
              <w:t>N/A</w:t>
            </w:r>
          </w:p>
        </w:tc>
        <w:tc>
          <w:tcPr>
            <w:tcW w:w="2834" w:type="dxa"/>
          </w:tcPr>
          <w:p w14:paraId="6715B098" w14:textId="77777777" w:rsidR="0041131B" w:rsidRDefault="000A6ECC">
            <w:pPr>
              <w:pStyle w:val="TableParagraph"/>
              <w:ind w:right="80"/>
              <w:rPr>
                <w:sz w:val="20"/>
              </w:rPr>
            </w:pPr>
            <w:r>
              <w:rPr>
                <w:sz w:val="20"/>
              </w:rPr>
              <w:t>Executive Director of Estates</w:t>
            </w:r>
          </w:p>
        </w:tc>
        <w:tc>
          <w:tcPr>
            <w:tcW w:w="1842" w:type="dxa"/>
          </w:tcPr>
          <w:p w14:paraId="4624A118" w14:textId="77777777" w:rsidR="0041131B" w:rsidRDefault="000A6ECC">
            <w:pPr>
              <w:pStyle w:val="TableParagraph"/>
              <w:ind w:left="250" w:right="239"/>
              <w:rPr>
                <w:sz w:val="20"/>
              </w:rPr>
            </w:pPr>
            <w:r>
              <w:rPr>
                <w:sz w:val="20"/>
              </w:rPr>
              <w:t>Court</w:t>
            </w:r>
          </w:p>
        </w:tc>
      </w:tr>
    </w:tbl>
    <w:p w14:paraId="1BB00941" w14:textId="77777777" w:rsidR="0041131B" w:rsidRDefault="0041131B">
      <w:pPr>
        <w:rPr>
          <w:sz w:val="20"/>
        </w:rPr>
        <w:sectPr w:rsidR="0041131B">
          <w:headerReference w:type="default" r:id="rId10"/>
          <w:footerReference w:type="default" r:id="rId11"/>
          <w:type w:val="continuous"/>
          <w:pgSz w:w="11910" w:h="16840"/>
          <w:pgMar w:top="1660" w:right="320" w:bottom="940" w:left="600" w:header="283" w:footer="754" w:gutter="0"/>
          <w:pgNumType w:start="1"/>
          <w:cols w:space="720"/>
        </w:sectPr>
      </w:pPr>
    </w:p>
    <w:p w14:paraId="4B5FD449" w14:textId="77777777" w:rsidR="0041131B" w:rsidRDefault="0041131B">
      <w:pPr>
        <w:pStyle w:val="BodyText"/>
        <w:spacing w:before="9"/>
        <w:ind w:left="0" w:firstLine="0"/>
        <w:rPr>
          <w:sz w:val="8"/>
        </w:rPr>
      </w:pPr>
    </w:p>
    <w:p w14:paraId="365FCDE9" w14:textId="77777777" w:rsidR="0041131B" w:rsidRDefault="000A6ECC">
      <w:pPr>
        <w:pStyle w:val="Heading1"/>
        <w:numPr>
          <w:ilvl w:val="0"/>
          <w:numId w:val="3"/>
        </w:numPr>
        <w:tabs>
          <w:tab w:val="left" w:pos="478"/>
        </w:tabs>
        <w:spacing w:before="93"/>
      </w:pPr>
      <w:bookmarkStart w:id="5" w:name="4._Committee_Membership"/>
      <w:bookmarkEnd w:id="5"/>
      <w:r>
        <w:t>Committee</w:t>
      </w:r>
      <w:r>
        <w:rPr>
          <w:spacing w:val="-1"/>
        </w:rPr>
        <w:t xml:space="preserve"> </w:t>
      </w:r>
      <w:r>
        <w:t>Membership</w:t>
      </w:r>
    </w:p>
    <w:p w14:paraId="146B31DF" w14:textId="77777777" w:rsidR="0041131B" w:rsidRDefault="000A6ECC">
      <w:pPr>
        <w:pStyle w:val="BodyText"/>
        <w:spacing w:before="166" w:line="285" w:lineRule="auto"/>
        <w:ind w:left="120" w:right="105" w:firstLine="0"/>
        <w:jc w:val="both"/>
      </w:pPr>
      <w:r>
        <w:t>Estates Committee shall include several independent professionals from differing backgrounds in property development,</w:t>
      </w:r>
      <w:r>
        <w:rPr>
          <w:spacing w:val="-6"/>
        </w:rPr>
        <w:t xml:space="preserve"> </w:t>
      </w:r>
      <w:r>
        <w:t>property</w:t>
      </w:r>
      <w:r>
        <w:rPr>
          <w:spacing w:val="-6"/>
        </w:rPr>
        <w:t xml:space="preserve"> </w:t>
      </w:r>
      <w:r>
        <w:t>management,</w:t>
      </w:r>
      <w:r>
        <w:rPr>
          <w:spacing w:val="-5"/>
        </w:rPr>
        <w:t xml:space="preserve"> </w:t>
      </w:r>
      <w:r>
        <w:t>facilities</w:t>
      </w:r>
      <w:r>
        <w:rPr>
          <w:spacing w:val="-6"/>
        </w:rPr>
        <w:t xml:space="preserve"> </w:t>
      </w:r>
      <w:r>
        <w:t>management,</w:t>
      </w:r>
      <w:r>
        <w:rPr>
          <w:spacing w:val="-6"/>
        </w:rPr>
        <w:t xml:space="preserve"> </w:t>
      </w:r>
      <w:r>
        <w:t>construction,</w:t>
      </w:r>
      <w:r>
        <w:rPr>
          <w:spacing w:val="-5"/>
        </w:rPr>
        <w:t xml:space="preserve"> </w:t>
      </w:r>
      <w:r>
        <w:t>energy</w:t>
      </w:r>
      <w:r>
        <w:rPr>
          <w:spacing w:val="-5"/>
        </w:rPr>
        <w:t xml:space="preserve"> </w:t>
      </w:r>
      <w:r>
        <w:t>management</w:t>
      </w:r>
      <w:r>
        <w:rPr>
          <w:spacing w:val="-6"/>
        </w:rPr>
        <w:t xml:space="preserve"> </w:t>
      </w:r>
      <w:r>
        <w:t>and/or</w:t>
      </w:r>
      <w:r>
        <w:rPr>
          <w:spacing w:val="-6"/>
        </w:rPr>
        <w:t xml:space="preserve"> </w:t>
      </w:r>
      <w:r>
        <w:t>property procurement.</w:t>
      </w:r>
    </w:p>
    <w:p w14:paraId="6F6503C3" w14:textId="77777777" w:rsidR="0041131B" w:rsidRDefault="000A6ECC">
      <w:pPr>
        <w:pStyle w:val="BodyText"/>
        <w:spacing w:before="117"/>
        <w:ind w:left="120" w:firstLine="0"/>
        <w:jc w:val="both"/>
      </w:pPr>
      <w:r>
        <w:t>This is a non-executive chaired committee with the following membership:</w:t>
      </w:r>
    </w:p>
    <w:p w14:paraId="114E422F" w14:textId="77777777" w:rsidR="0041131B" w:rsidRDefault="000A6ECC">
      <w:pPr>
        <w:pStyle w:val="ListParagraph"/>
        <w:numPr>
          <w:ilvl w:val="1"/>
          <w:numId w:val="3"/>
        </w:numPr>
        <w:tabs>
          <w:tab w:val="left" w:pos="839"/>
          <w:tab w:val="left" w:pos="840"/>
        </w:tabs>
        <w:spacing w:before="121" w:line="305" w:lineRule="exact"/>
      </w:pPr>
      <w:r>
        <w:t>4 Lay Members (one as</w:t>
      </w:r>
      <w:r>
        <w:rPr>
          <w:spacing w:val="-2"/>
        </w:rPr>
        <w:t xml:space="preserve"> </w:t>
      </w:r>
      <w:r>
        <w:t>Chair)</w:t>
      </w:r>
    </w:p>
    <w:p w14:paraId="024DBFBF" w14:textId="746EC95F" w:rsidR="0041131B" w:rsidRDefault="000A6ECC">
      <w:pPr>
        <w:pStyle w:val="ListParagraph"/>
        <w:numPr>
          <w:ilvl w:val="1"/>
          <w:numId w:val="3"/>
        </w:numPr>
        <w:tabs>
          <w:tab w:val="left" w:pos="839"/>
          <w:tab w:val="left" w:pos="840"/>
        </w:tabs>
        <w:spacing w:line="300" w:lineRule="exact"/>
      </w:pPr>
      <w:r>
        <w:t>2 Elected Academic Staff</w:t>
      </w:r>
      <w:r>
        <w:rPr>
          <w:spacing w:val="-1"/>
        </w:rPr>
        <w:t xml:space="preserve"> </w:t>
      </w:r>
      <w:r>
        <w:t>Members</w:t>
      </w:r>
    </w:p>
    <w:p w14:paraId="59302FCE" w14:textId="0ADA5472" w:rsidR="00832177" w:rsidRDefault="00EA0153">
      <w:pPr>
        <w:pStyle w:val="ListParagraph"/>
        <w:numPr>
          <w:ilvl w:val="1"/>
          <w:numId w:val="3"/>
        </w:numPr>
        <w:tabs>
          <w:tab w:val="left" w:pos="839"/>
          <w:tab w:val="left" w:pos="840"/>
        </w:tabs>
        <w:spacing w:line="300" w:lineRule="exact"/>
      </w:pPr>
      <w:r>
        <w:t xml:space="preserve">1 Elected Professional Services (Support) Staff Member </w:t>
      </w:r>
    </w:p>
    <w:p w14:paraId="7BC1BE7A" w14:textId="77777777" w:rsidR="0041131B" w:rsidRDefault="000A6ECC">
      <w:pPr>
        <w:pStyle w:val="ListParagraph"/>
        <w:numPr>
          <w:ilvl w:val="1"/>
          <w:numId w:val="3"/>
        </w:numPr>
        <w:tabs>
          <w:tab w:val="left" w:pos="839"/>
          <w:tab w:val="left" w:pos="840"/>
        </w:tabs>
        <w:spacing w:line="300" w:lineRule="exact"/>
      </w:pPr>
      <w:r>
        <w:t>Principal</w:t>
      </w:r>
    </w:p>
    <w:p w14:paraId="52B54216" w14:textId="77777777" w:rsidR="0041131B" w:rsidRDefault="000A6ECC">
      <w:pPr>
        <w:pStyle w:val="ListParagraph"/>
        <w:numPr>
          <w:ilvl w:val="1"/>
          <w:numId w:val="3"/>
        </w:numPr>
        <w:tabs>
          <w:tab w:val="left" w:pos="839"/>
          <w:tab w:val="left" w:pos="840"/>
        </w:tabs>
        <w:spacing w:line="300" w:lineRule="exact"/>
      </w:pPr>
      <w:r>
        <w:t>Senior Vice-Principal and Deputy</w:t>
      </w:r>
      <w:r>
        <w:rPr>
          <w:spacing w:val="-1"/>
        </w:rPr>
        <w:t xml:space="preserve"> </w:t>
      </w:r>
      <w:r>
        <w:t>Vice-Chancellor</w:t>
      </w:r>
    </w:p>
    <w:p w14:paraId="0EB528D3" w14:textId="77777777" w:rsidR="0041131B" w:rsidRDefault="000A6ECC">
      <w:pPr>
        <w:pStyle w:val="ListParagraph"/>
        <w:numPr>
          <w:ilvl w:val="1"/>
          <w:numId w:val="3"/>
        </w:numPr>
        <w:tabs>
          <w:tab w:val="left" w:pos="839"/>
          <w:tab w:val="left" w:pos="840"/>
        </w:tabs>
        <w:spacing w:line="300" w:lineRule="exact"/>
      </w:pPr>
      <w:r>
        <w:t>Chief Operating Officer and University</w:t>
      </w:r>
      <w:r>
        <w:rPr>
          <w:spacing w:val="-2"/>
        </w:rPr>
        <w:t xml:space="preserve"> </w:t>
      </w:r>
      <w:r>
        <w:t>Secretary</w:t>
      </w:r>
    </w:p>
    <w:p w14:paraId="56EBF088" w14:textId="77777777" w:rsidR="0041131B" w:rsidRDefault="000A6ECC">
      <w:pPr>
        <w:pStyle w:val="ListParagraph"/>
        <w:numPr>
          <w:ilvl w:val="1"/>
          <w:numId w:val="3"/>
        </w:numPr>
        <w:tabs>
          <w:tab w:val="left" w:pos="839"/>
          <w:tab w:val="left" w:pos="840"/>
        </w:tabs>
        <w:spacing w:line="300" w:lineRule="exact"/>
      </w:pPr>
      <w:r>
        <w:t>Executive Director of</w:t>
      </w:r>
      <w:r>
        <w:rPr>
          <w:spacing w:val="-1"/>
        </w:rPr>
        <w:t xml:space="preserve"> </w:t>
      </w:r>
      <w:r>
        <w:t>Finance</w:t>
      </w:r>
    </w:p>
    <w:p w14:paraId="34776EFE" w14:textId="77777777" w:rsidR="0041131B" w:rsidRDefault="000A6ECC">
      <w:pPr>
        <w:pStyle w:val="ListParagraph"/>
        <w:numPr>
          <w:ilvl w:val="1"/>
          <w:numId w:val="3"/>
        </w:numPr>
        <w:tabs>
          <w:tab w:val="left" w:pos="839"/>
          <w:tab w:val="left" w:pos="840"/>
        </w:tabs>
        <w:spacing w:line="300" w:lineRule="exact"/>
      </w:pPr>
      <w:r>
        <w:t>Executive Director of</w:t>
      </w:r>
      <w:r>
        <w:rPr>
          <w:spacing w:val="-1"/>
        </w:rPr>
        <w:t xml:space="preserve"> </w:t>
      </w:r>
      <w:r>
        <w:t>Estates</w:t>
      </w:r>
    </w:p>
    <w:p w14:paraId="64E9DB17" w14:textId="4E29359A" w:rsidR="0041131B" w:rsidRDefault="000A6ECC">
      <w:pPr>
        <w:pStyle w:val="ListParagraph"/>
        <w:numPr>
          <w:ilvl w:val="1"/>
          <w:numId w:val="3"/>
        </w:numPr>
        <w:tabs>
          <w:tab w:val="left" w:pos="839"/>
          <w:tab w:val="left" w:pos="840"/>
        </w:tabs>
        <w:spacing w:line="360" w:lineRule="auto"/>
        <w:ind w:left="120" w:right="5899" w:firstLine="359"/>
      </w:pPr>
      <w:r>
        <w:t>Students’ Representative Council President In</w:t>
      </w:r>
      <w:r>
        <w:rPr>
          <w:spacing w:val="-1"/>
        </w:rPr>
        <w:t xml:space="preserve"> </w:t>
      </w:r>
      <w:r>
        <w:t>attendance:</w:t>
      </w:r>
    </w:p>
    <w:p w14:paraId="7A86F2DE" w14:textId="77777777" w:rsidR="0041131B" w:rsidRDefault="000A6ECC">
      <w:pPr>
        <w:pStyle w:val="ListParagraph"/>
        <w:numPr>
          <w:ilvl w:val="1"/>
          <w:numId w:val="3"/>
        </w:numPr>
        <w:tabs>
          <w:tab w:val="left" w:pos="839"/>
          <w:tab w:val="left" w:pos="840"/>
        </w:tabs>
        <w:spacing w:line="305" w:lineRule="exact"/>
      </w:pPr>
      <w:r>
        <w:t>Estates staff as</w:t>
      </w:r>
      <w:r>
        <w:rPr>
          <w:spacing w:val="-2"/>
        </w:rPr>
        <w:t xml:space="preserve"> </w:t>
      </w:r>
      <w:r>
        <w:t>required</w:t>
      </w:r>
    </w:p>
    <w:p w14:paraId="262035F9" w14:textId="77777777" w:rsidR="0041131B" w:rsidRDefault="000A6ECC">
      <w:pPr>
        <w:pStyle w:val="Heading1"/>
        <w:numPr>
          <w:ilvl w:val="0"/>
          <w:numId w:val="3"/>
        </w:numPr>
        <w:tabs>
          <w:tab w:val="left" w:pos="478"/>
        </w:tabs>
        <w:spacing w:before="247"/>
      </w:pPr>
      <w:bookmarkStart w:id="6" w:name="5._Substitutions_and_Quorum"/>
      <w:bookmarkEnd w:id="6"/>
      <w:r>
        <w:t>Substitutions and</w:t>
      </w:r>
      <w:r>
        <w:rPr>
          <w:spacing w:val="-1"/>
        </w:rPr>
        <w:t xml:space="preserve"> </w:t>
      </w:r>
      <w:r>
        <w:t>Quorum</w:t>
      </w:r>
    </w:p>
    <w:p w14:paraId="3CC346BB" w14:textId="77777777" w:rsidR="0041131B" w:rsidRDefault="000A6ECC">
      <w:pPr>
        <w:pStyle w:val="BodyText"/>
        <w:spacing w:before="167" w:line="285" w:lineRule="auto"/>
        <w:ind w:left="120" w:right="89" w:firstLine="0"/>
      </w:pPr>
      <w:r>
        <w:t>Substitutions may be made with prior notice given to the clerk. There must be a minimum of 4 from the core group (excluding clerk) in attendance for decisions or approvals. In the event of a consensus not being reached, the Chair will have the casting decision.</w:t>
      </w:r>
    </w:p>
    <w:p w14:paraId="2A7D5365" w14:textId="77777777" w:rsidR="0041131B" w:rsidRDefault="000A6ECC">
      <w:pPr>
        <w:pStyle w:val="Heading1"/>
        <w:numPr>
          <w:ilvl w:val="0"/>
          <w:numId w:val="3"/>
        </w:numPr>
        <w:tabs>
          <w:tab w:val="left" w:pos="478"/>
        </w:tabs>
        <w:spacing w:before="214"/>
      </w:pPr>
      <w:bookmarkStart w:id="7" w:name="6._Committee_Member_Responsibilities"/>
      <w:bookmarkEnd w:id="7"/>
      <w:r>
        <w:t>Committee Member</w:t>
      </w:r>
      <w:r>
        <w:rPr>
          <w:spacing w:val="-2"/>
        </w:rPr>
        <w:t xml:space="preserve"> </w:t>
      </w:r>
      <w:r>
        <w:t>Responsibilities</w:t>
      </w:r>
    </w:p>
    <w:p w14:paraId="24F50CE7" w14:textId="77777777" w:rsidR="0041131B" w:rsidRDefault="000A6ECC">
      <w:pPr>
        <w:pStyle w:val="BodyText"/>
        <w:spacing w:before="167"/>
        <w:ind w:left="120" w:firstLine="0"/>
      </w:pPr>
      <w:r>
        <w:t>Each Committee member has a responsibility to:</w:t>
      </w:r>
    </w:p>
    <w:p w14:paraId="67FCD122" w14:textId="55A249B1" w:rsidR="0041131B" w:rsidRDefault="000A6ECC">
      <w:pPr>
        <w:pStyle w:val="ListParagraph"/>
        <w:numPr>
          <w:ilvl w:val="0"/>
          <w:numId w:val="2"/>
        </w:numPr>
        <w:tabs>
          <w:tab w:val="left" w:pos="839"/>
          <w:tab w:val="left" w:pos="840"/>
        </w:tabs>
        <w:spacing w:before="152" w:line="280" w:lineRule="auto"/>
        <w:ind w:right="409" w:hanging="361"/>
      </w:pPr>
      <w:r>
        <w:t>Ensure all strategies, policies and investments are in line with legislation and University Strategies &amp; Policies</w:t>
      </w:r>
      <w:r w:rsidR="0098E4CB">
        <w:t>, including alignment with the University’s sustainability goals</w:t>
      </w:r>
    </w:p>
    <w:p w14:paraId="68EFEFAC" w14:textId="77777777" w:rsidR="0041131B" w:rsidRDefault="000A6ECC">
      <w:pPr>
        <w:pStyle w:val="ListParagraph"/>
        <w:numPr>
          <w:ilvl w:val="0"/>
          <w:numId w:val="2"/>
        </w:numPr>
        <w:tabs>
          <w:tab w:val="left" w:pos="839"/>
          <w:tab w:val="left" w:pos="841"/>
        </w:tabs>
        <w:spacing w:line="280" w:lineRule="auto"/>
        <w:ind w:right="107"/>
      </w:pPr>
      <w:r>
        <w:t>Actively contribute to mitigation of Estates and Health Safety and Wellbeing (HSW) risks taken from the SMG Strategic Risk</w:t>
      </w:r>
      <w:r>
        <w:rPr>
          <w:spacing w:val="-2"/>
        </w:rPr>
        <w:t xml:space="preserve"> </w:t>
      </w:r>
      <w:r>
        <w:t>Register</w:t>
      </w:r>
    </w:p>
    <w:p w14:paraId="57CA9005" w14:textId="77777777" w:rsidR="0041131B" w:rsidRDefault="000A6ECC">
      <w:pPr>
        <w:pStyle w:val="ListParagraph"/>
        <w:numPr>
          <w:ilvl w:val="0"/>
          <w:numId w:val="2"/>
        </w:numPr>
        <w:tabs>
          <w:tab w:val="left" w:pos="839"/>
          <w:tab w:val="left" w:pos="840"/>
        </w:tabs>
        <w:spacing w:line="280" w:lineRule="auto"/>
        <w:ind w:left="839" w:right="706"/>
      </w:pPr>
      <w:r>
        <w:t>Take ownership for specific actions and risks in the Estates Committee Action and Risk Logs. All actions and risks must have a Committee member as overall</w:t>
      </w:r>
      <w:r>
        <w:rPr>
          <w:spacing w:val="-5"/>
        </w:rPr>
        <w:t xml:space="preserve"> </w:t>
      </w:r>
      <w:r>
        <w:t>owner</w:t>
      </w:r>
    </w:p>
    <w:p w14:paraId="1103F74C" w14:textId="77777777" w:rsidR="0041131B" w:rsidRDefault="000A6ECC">
      <w:pPr>
        <w:pStyle w:val="ListParagraph"/>
        <w:numPr>
          <w:ilvl w:val="0"/>
          <w:numId w:val="2"/>
        </w:numPr>
        <w:tabs>
          <w:tab w:val="left" w:pos="839"/>
          <w:tab w:val="left" w:pos="840"/>
        </w:tabs>
        <w:spacing w:line="258" w:lineRule="exact"/>
        <w:ind w:left="839" w:hanging="361"/>
      </w:pPr>
      <w:r>
        <w:t>Identify, assess and mitigate risk at an Estates portfolio investment</w:t>
      </w:r>
      <w:r>
        <w:rPr>
          <w:spacing w:val="-6"/>
        </w:rPr>
        <w:t xml:space="preserve"> </w:t>
      </w:r>
      <w:r>
        <w:t>level</w:t>
      </w:r>
    </w:p>
    <w:p w14:paraId="6032CC2A" w14:textId="77777777" w:rsidR="0041131B" w:rsidRDefault="000A6ECC">
      <w:pPr>
        <w:pStyle w:val="ListParagraph"/>
        <w:numPr>
          <w:ilvl w:val="0"/>
          <w:numId w:val="2"/>
        </w:numPr>
        <w:tabs>
          <w:tab w:val="left" w:pos="839"/>
          <w:tab w:val="left" w:pos="840"/>
        </w:tabs>
        <w:spacing w:before="8"/>
        <w:ind w:left="839" w:hanging="361"/>
      </w:pPr>
      <w:r>
        <w:t>Review and approve the University Estate Strategy on an annual</w:t>
      </w:r>
      <w:r>
        <w:rPr>
          <w:spacing w:val="-6"/>
        </w:rPr>
        <w:t xml:space="preserve"> </w:t>
      </w:r>
      <w:r>
        <w:t>basis.</w:t>
      </w:r>
    </w:p>
    <w:p w14:paraId="17CF51E2" w14:textId="77777777" w:rsidR="0041131B" w:rsidRDefault="000A6ECC">
      <w:pPr>
        <w:pStyle w:val="ListParagraph"/>
        <w:numPr>
          <w:ilvl w:val="0"/>
          <w:numId w:val="2"/>
        </w:numPr>
        <w:tabs>
          <w:tab w:val="left" w:pos="839"/>
          <w:tab w:val="left" w:pos="840"/>
        </w:tabs>
        <w:spacing w:before="30" w:line="280" w:lineRule="auto"/>
        <w:ind w:left="839" w:right="680" w:hanging="361"/>
      </w:pPr>
      <w:r>
        <w:t>Review and approve the Estates Business Plan every 5 years; review the Annual Operating Plan, rolling 3-year budget and 10-year</w:t>
      </w:r>
      <w:r>
        <w:rPr>
          <w:spacing w:val="-1"/>
        </w:rPr>
        <w:t xml:space="preserve"> </w:t>
      </w:r>
      <w:r>
        <w:t>outlook.</w:t>
      </w:r>
    </w:p>
    <w:p w14:paraId="078510CA" w14:textId="77777777" w:rsidR="0041131B" w:rsidRDefault="000A6ECC">
      <w:pPr>
        <w:pStyle w:val="ListParagraph"/>
        <w:numPr>
          <w:ilvl w:val="0"/>
          <w:numId w:val="2"/>
        </w:numPr>
        <w:tabs>
          <w:tab w:val="left" w:pos="839"/>
          <w:tab w:val="left" w:pos="840"/>
        </w:tabs>
        <w:spacing w:line="280" w:lineRule="auto"/>
        <w:ind w:left="839" w:right="791"/>
      </w:pPr>
      <w:r>
        <w:t>Openly and constructively challenge where strategies or investments do not meet key criteria for regulatory, business continuity and strategic</w:t>
      </w:r>
      <w:r>
        <w:rPr>
          <w:spacing w:val="-4"/>
        </w:rPr>
        <w:t xml:space="preserve"> </w:t>
      </w:r>
      <w:r>
        <w:t>investments</w:t>
      </w:r>
    </w:p>
    <w:p w14:paraId="16E1C604" w14:textId="77777777" w:rsidR="0041131B" w:rsidRDefault="000A6ECC">
      <w:pPr>
        <w:pStyle w:val="ListParagraph"/>
        <w:numPr>
          <w:ilvl w:val="0"/>
          <w:numId w:val="2"/>
        </w:numPr>
        <w:tabs>
          <w:tab w:val="left" w:pos="839"/>
          <w:tab w:val="left" w:pos="840"/>
        </w:tabs>
        <w:spacing w:line="258" w:lineRule="exact"/>
        <w:ind w:left="839" w:hanging="361"/>
      </w:pPr>
      <w:r>
        <w:t>Agree that all business cases, plans and strategies are</w:t>
      </w:r>
      <w:r>
        <w:rPr>
          <w:spacing w:val="-4"/>
        </w:rPr>
        <w:t xml:space="preserve"> </w:t>
      </w:r>
      <w:r>
        <w:t>achievable</w:t>
      </w:r>
    </w:p>
    <w:p w14:paraId="6E763681" w14:textId="77777777" w:rsidR="0041131B" w:rsidRDefault="000A6ECC">
      <w:pPr>
        <w:pStyle w:val="ListParagraph"/>
        <w:numPr>
          <w:ilvl w:val="0"/>
          <w:numId w:val="2"/>
        </w:numPr>
        <w:tabs>
          <w:tab w:val="left" w:pos="839"/>
          <w:tab w:val="left" w:pos="840"/>
        </w:tabs>
        <w:spacing w:before="19"/>
        <w:ind w:left="839" w:hanging="361"/>
      </w:pPr>
      <w:r>
        <w:t>Ensure activity and behaviours embody the University’s values (</w:t>
      </w:r>
      <w:hyperlink r:id="rId12">
        <w:r>
          <w:rPr>
            <w:color w:val="006FC0"/>
            <w:u w:val="single" w:color="006FC0"/>
          </w:rPr>
          <w:t>click here for</w:t>
        </w:r>
        <w:r>
          <w:rPr>
            <w:color w:val="006FC0"/>
            <w:spacing w:val="-7"/>
            <w:u w:val="single" w:color="006FC0"/>
          </w:rPr>
          <w:t xml:space="preserve"> </w:t>
        </w:r>
        <w:r>
          <w:rPr>
            <w:color w:val="006FC0"/>
            <w:u w:val="single" w:color="006FC0"/>
          </w:rPr>
          <w:t>details</w:t>
        </w:r>
      </w:hyperlink>
      <w:r>
        <w:t>)</w:t>
      </w:r>
    </w:p>
    <w:p w14:paraId="4815F5C3" w14:textId="77777777" w:rsidR="0041131B" w:rsidRDefault="0041131B">
      <w:pPr>
        <w:pStyle w:val="BodyText"/>
        <w:spacing w:before="10"/>
        <w:ind w:left="0" w:firstLine="0"/>
        <w:rPr>
          <w:sz w:val="14"/>
        </w:rPr>
      </w:pPr>
    </w:p>
    <w:p w14:paraId="0D822045" w14:textId="77777777" w:rsidR="0041131B" w:rsidRDefault="000A6ECC">
      <w:pPr>
        <w:pStyle w:val="Heading1"/>
        <w:numPr>
          <w:ilvl w:val="0"/>
          <w:numId w:val="3"/>
        </w:numPr>
        <w:tabs>
          <w:tab w:val="left" w:pos="478"/>
        </w:tabs>
      </w:pPr>
      <w:bookmarkStart w:id="8" w:name="7._Conflict_of_Interest"/>
      <w:bookmarkEnd w:id="8"/>
      <w:r>
        <w:t>Conflict of</w:t>
      </w:r>
      <w:r>
        <w:rPr>
          <w:spacing w:val="-2"/>
        </w:rPr>
        <w:t xml:space="preserve"> </w:t>
      </w:r>
      <w:r>
        <w:t>Interest</w:t>
      </w:r>
    </w:p>
    <w:p w14:paraId="541CB628" w14:textId="77777777" w:rsidR="0041131B" w:rsidRDefault="000A6ECC">
      <w:pPr>
        <w:pStyle w:val="BodyText"/>
        <w:spacing w:before="167" w:line="285" w:lineRule="auto"/>
        <w:ind w:left="120" w:right="234" w:firstLine="0"/>
      </w:pPr>
      <w:r>
        <w:t>The EC will follow the UofG procedure for the management of any conflicts. The procedure defines declaration of conflicts as a standard agenda item at the start of the meeting, the maintenance of a register of conflicts, and a process for managing all conflicts which are declared.</w:t>
      </w:r>
    </w:p>
    <w:p w14:paraId="6C84F41F" w14:textId="77777777" w:rsidR="0041131B" w:rsidRDefault="0041131B">
      <w:pPr>
        <w:spacing w:line="285" w:lineRule="auto"/>
        <w:sectPr w:rsidR="0041131B">
          <w:pgSz w:w="11910" w:h="16840"/>
          <w:pgMar w:top="1660" w:right="320" w:bottom="940" w:left="600" w:header="283" w:footer="754" w:gutter="0"/>
          <w:cols w:space="720"/>
        </w:sectPr>
      </w:pPr>
    </w:p>
    <w:p w14:paraId="43963010" w14:textId="77777777" w:rsidR="0041131B" w:rsidRDefault="0041131B">
      <w:pPr>
        <w:pStyle w:val="BodyText"/>
        <w:spacing w:before="9"/>
        <w:ind w:left="0" w:firstLine="0"/>
        <w:rPr>
          <w:sz w:val="8"/>
        </w:rPr>
      </w:pPr>
    </w:p>
    <w:p w14:paraId="73BEB7BE" w14:textId="77777777" w:rsidR="0041131B" w:rsidRDefault="000A6ECC">
      <w:pPr>
        <w:pStyle w:val="Heading1"/>
        <w:numPr>
          <w:ilvl w:val="0"/>
          <w:numId w:val="3"/>
        </w:numPr>
        <w:tabs>
          <w:tab w:val="left" w:pos="478"/>
        </w:tabs>
        <w:spacing w:before="93"/>
      </w:pPr>
      <w:bookmarkStart w:id="9" w:name="8._Format_and_cadence"/>
      <w:bookmarkEnd w:id="9"/>
      <w:r>
        <w:t>Format and</w:t>
      </w:r>
      <w:r>
        <w:rPr>
          <w:spacing w:val="-1"/>
        </w:rPr>
        <w:t xml:space="preserve"> </w:t>
      </w:r>
      <w:r>
        <w:t>cadence</w:t>
      </w:r>
    </w:p>
    <w:p w14:paraId="769BDD5F" w14:textId="77777777" w:rsidR="0041131B" w:rsidRDefault="000A6ECC">
      <w:pPr>
        <w:pStyle w:val="BodyText"/>
        <w:spacing w:before="166" w:line="285" w:lineRule="auto"/>
        <w:ind w:left="119" w:right="285" w:firstLine="0"/>
      </w:pPr>
      <w:r>
        <w:t>The meeting schedule will be every month with an extended full day workshop in March as part of the annual budgeting cycle.</w:t>
      </w:r>
    </w:p>
    <w:p w14:paraId="54886E56" w14:textId="77777777" w:rsidR="0041131B" w:rsidRDefault="000A6ECC">
      <w:pPr>
        <w:pStyle w:val="Heading2"/>
      </w:pPr>
      <w:r>
        <w:t>INPUTS</w:t>
      </w:r>
    </w:p>
    <w:p w14:paraId="10FDB795" w14:textId="77777777" w:rsidR="0041131B" w:rsidRDefault="000A6ECC">
      <w:pPr>
        <w:pStyle w:val="ListParagraph"/>
        <w:numPr>
          <w:ilvl w:val="0"/>
          <w:numId w:val="1"/>
        </w:numPr>
        <w:tabs>
          <w:tab w:val="left" w:pos="840"/>
        </w:tabs>
        <w:spacing w:before="167"/>
        <w:ind w:hanging="361"/>
      </w:pPr>
      <w:r>
        <w:t>UofG strategy and</w:t>
      </w:r>
      <w:r>
        <w:rPr>
          <w:spacing w:val="-2"/>
        </w:rPr>
        <w:t xml:space="preserve"> </w:t>
      </w:r>
      <w:r>
        <w:t>plan</w:t>
      </w:r>
    </w:p>
    <w:p w14:paraId="7078768A" w14:textId="77777777" w:rsidR="0041131B" w:rsidRDefault="000A6ECC">
      <w:pPr>
        <w:pStyle w:val="ListParagraph"/>
        <w:numPr>
          <w:ilvl w:val="0"/>
          <w:numId w:val="1"/>
        </w:numPr>
        <w:tabs>
          <w:tab w:val="left" w:pos="840"/>
        </w:tabs>
        <w:spacing w:before="167"/>
        <w:ind w:hanging="361"/>
      </w:pPr>
      <w:r>
        <w:t>Estates Strategy and</w:t>
      </w:r>
      <w:r>
        <w:rPr>
          <w:spacing w:val="-1"/>
        </w:rPr>
        <w:t xml:space="preserve"> </w:t>
      </w:r>
      <w:r>
        <w:t>Roadmap</w:t>
      </w:r>
    </w:p>
    <w:p w14:paraId="58687ACD" w14:textId="77777777" w:rsidR="0041131B" w:rsidRDefault="000A6ECC">
      <w:pPr>
        <w:pStyle w:val="ListParagraph"/>
        <w:numPr>
          <w:ilvl w:val="0"/>
          <w:numId w:val="1"/>
        </w:numPr>
        <w:tabs>
          <w:tab w:val="left" w:pos="840"/>
        </w:tabs>
        <w:spacing w:before="167"/>
        <w:ind w:hanging="361"/>
      </w:pPr>
      <w:r>
        <w:t>Management information provided by Planning Insights &amp;</w:t>
      </w:r>
      <w:r>
        <w:rPr>
          <w:spacing w:val="-3"/>
        </w:rPr>
        <w:t xml:space="preserve"> </w:t>
      </w:r>
      <w:r>
        <w:t>Analytics</w:t>
      </w:r>
    </w:p>
    <w:p w14:paraId="3B3BEF40" w14:textId="77777777" w:rsidR="0041131B" w:rsidRDefault="000A6ECC">
      <w:pPr>
        <w:pStyle w:val="ListParagraph"/>
        <w:numPr>
          <w:ilvl w:val="0"/>
          <w:numId w:val="1"/>
        </w:numPr>
        <w:tabs>
          <w:tab w:val="left" w:pos="840"/>
        </w:tabs>
        <w:spacing w:before="167"/>
        <w:ind w:hanging="361"/>
      </w:pPr>
      <w:r>
        <w:t>Current FY and 3-year Estates Investment Budgets and 10-year</w:t>
      </w:r>
      <w:r>
        <w:rPr>
          <w:spacing w:val="-4"/>
        </w:rPr>
        <w:t xml:space="preserve"> </w:t>
      </w:r>
      <w:r>
        <w:t>Outlook</w:t>
      </w:r>
    </w:p>
    <w:p w14:paraId="05564FDB" w14:textId="77777777" w:rsidR="0041131B" w:rsidRDefault="000A6ECC">
      <w:pPr>
        <w:pStyle w:val="ListParagraph"/>
        <w:numPr>
          <w:ilvl w:val="0"/>
          <w:numId w:val="1"/>
        </w:numPr>
        <w:tabs>
          <w:tab w:val="left" w:pos="840"/>
        </w:tabs>
        <w:spacing w:before="167"/>
        <w:ind w:hanging="361"/>
      </w:pPr>
      <w:r>
        <w:t>Portfolio Investment breakdown split by financial</w:t>
      </w:r>
      <w:r>
        <w:rPr>
          <w:spacing w:val="-3"/>
        </w:rPr>
        <w:t xml:space="preserve"> </w:t>
      </w:r>
      <w:r>
        <w:t>year</w:t>
      </w:r>
    </w:p>
    <w:p w14:paraId="5B4243B9" w14:textId="77777777" w:rsidR="0041131B" w:rsidRDefault="000A6ECC">
      <w:pPr>
        <w:pStyle w:val="ListParagraph"/>
        <w:numPr>
          <w:ilvl w:val="0"/>
          <w:numId w:val="1"/>
        </w:numPr>
        <w:tabs>
          <w:tab w:val="left" w:pos="840"/>
        </w:tabs>
        <w:spacing w:before="168"/>
        <w:ind w:hanging="361"/>
      </w:pPr>
      <w:r>
        <w:t>Investment Health</w:t>
      </w:r>
      <w:r>
        <w:rPr>
          <w:spacing w:val="-1"/>
        </w:rPr>
        <w:t xml:space="preserve"> </w:t>
      </w:r>
      <w:r>
        <w:t>Summary</w:t>
      </w:r>
    </w:p>
    <w:p w14:paraId="182CEEC5" w14:textId="77777777" w:rsidR="0041131B" w:rsidRDefault="000A6ECC">
      <w:pPr>
        <w:pStyle w:val="ListParagraph"/>
        <w:numPr>
          <w:ilvl w:val="0"/>
          <w:numId w:val="1"/>
        </w:numPr>
        <w:tabs>
          <w:tab w:val="left" w:pos="840"/>
        </w:tabs>
        <w:spacing w:before="167"/>
        <w:ind w:hanging="361"/>
      </w:pPr>
      <w:r>
        <w:t>Investment Business Cases/Proposals/Change Requests to be</w:t>
      </w:r>
      <w:r>
        <w:rPr>
          <w:spacing w:val="-5"/>
        </w:rPr>
        <w:t xml:space="preserve"> </w:t>
      </w:r>
      <w:r>
        <w:t>presented</w:t>
      </w:r>
    </w:p>
    <w:p w14:paraId="0ED0B7E3" w14:textId="77777777" w:rsidR="0041131B" w:rsidRDefault="000A6ECC">
      <w:pPr>
        <w:pStyle w:val="ListParagraph"/>
        <w:numPr>
          <w:ilvl w:val="0"/>
          <w:numId w:val="1"/>
        </w:numPr>
        <w:tabs>
          <w:tab w:val="left" w:pos="840"/>
        </w:tabs>
        <w:spacing w:before="167"/>
        <w:ind w:hanging="361"/>
      </w:pPr>
      <w:r>
        <w:t>Summary of changes made to action</w:t>
      </w:r>
      <w:r>
        <w:rPr>
          <w:spacing w:val="-1"/>
        </w:rPr>
        <w:t xml:space="preserve"> </w:t>
      </w:r>
      <w:r>
        <w:t>log</w:t>
      </w:r>
    </w:p>
    <w:p w14:paraId="782B3B68" w14:textId="77777777" w:rsidR="0041131B" w:rsidRDefault="000A6ECC">
      <w:pPr>
        <w:pStyle w:val="Heading2"/>
        <w:spacing w:before="167"/>
      </w:pPr>
      <w:r>
        <w:t>OUTPUTS</w:t>
      </w:r>
    </w:p>
    <w:p w14:paraId="2D92EA9C" w14:textId="77777777" w:rsidR="0041131B" w:rsidRDefault="000A6ECC">
      <w:pPr>
        <w:pStyle w:val="ListParagraph"/>
        <w:numPr>
          <w:ilvl w:val="0"/>
          <w:numId w:val="1"/>
        </w:numPr>
        <w:tabs>
          <w:tab w:val="left" w:pos="840"/>
        </w:tabs>
        <w:spacing w:before="167"/>
        <w:ind w:hanging="361"/>
      </w:pPr>
      <w:r>
        <w:t>Decision</w:t>
      </w:r>
      <w:r>
        <w:rPr>
          <w:spacing w:val="-1"/>
        </w:rPr>
        <w:t xml:space="preserve"> </w:t>
      </w:r>
      <w:r>
        <w:t>Log</w:t>
      </w:r>
    </w:p>
    <w:p w14:paraId="783F36D0" w14:textId="77777777" w:rsidR="0041131B" w:rsidRDefault="000A6ECC">
      <w:pPr>
        <w:pStyle w:val="ListParagraph"/>
        <w:numPr>
          <w:ilvl w:val="0"/>
          <w:numId w:val="1"/>
        </w:numPr>
        <w:tabs>
          <w:tab w:val="left" w:pos="840"/>
        </w:tabs>
        <w:spacing w:before="167"/>
        <w:ind w:hanging="361"/>
      </w:pPr>
      <w:r>
        <w:t>Action</w:t>
      </w:r>
      <w:r>
        <w:rPr>
          <w:spacing w:val="-1"/>
        </w:rPr>
        <w:t xml:space="preserve"> </w:t>
      </w:r>
      <w:r>
        <w:t>Log</w:t>
      </w:r>
    </w:p>
    <w:p w14:paraId="2C26C918" w14:textId="77777777" w:rsidR="0041131B" w:rsidRDefault="000A6ECC">
      <w:pPr>
        <w:pStyle w:val="ListParagraph"/>
        <w:numPr>
          <w:ilvl w:val="0"/>
          <w:numId w:val="1"/>
        </w:numPr>
        <w:tabs>
          <w:tab w:val="left" w:pos="840"/>
        </w:tabs>
        <w:spacing w:before="167"/>
        <w:ind w:hanging="361"/>
      </w:pPr>
      <w:r>
        <w:t>Minutes (shared with</w:t>
      </w:r>
      <w:r>
        <w:rPr>
          <w:spacing w:val="-1"/>
        </w:rPr>
        <w:t xml:space="preserve"> </w:t>
      </w:r>
      <w:r>
        <w:t>Finance/Investment/IPSC)</w:t>
      </w:r>
    </w:p>
    <w:sectPr w:rsidR="0041131B">
      <w:pgSz w:w="11910" w:h="16840"/>
      <w:pgMar w:top="1660" w:right="320" w:bottom="940" w:left="600" w:header="283"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4291" w14:textId="77777777" w:rsidR="000A6ECC" w:rsidRDefault="000A6ECC">
      <w:r>
        <w:separator/>
      </w:r>
    </w:p>
  </w:endnote>
  <w:endnote w:type="continuationSeparator" w:id="0">
    <w:p w14:paraId="4729222D" w14:textId="77777777" w:rsidR="000A6ECC" w:rsidRDefault="000A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DED6" w14:textId="2F7B0E9C" w:rsidR="0041131B" w:rsidRDefault="00E9746F">
    <w:pPr>
      <w:pStyle w:val="BodyText"/>
      <w:spacing w:line="14" w:lineRule="auto"/>
      <w:ind w:left="0" w:firstLine="0"/>
      <w:rPr>
        <w:sz w:val="20"/>
      </w:rPr>
    </w:pPr>
    <w:r>
      <w:rPr>
        <w:noProof/>
      </w:rPr>
      <mc:AlternateContent>
        <mc:Choice Requires="wps">
          <w:drawing>
            <wp:anchor distT="0" distB="0" distL="114300" distR="114300" simplePos="0" relativeHeight="251413504" behindDoc="1" locked="0" layoutInCell="1" allowOverlap="1" wp14:anchorId="46330238" wp14:editId="173A37CA">
              <wp:simplePos x="0" y="0"/>
              <wp:positionH relativeFrom="page">
                <wp:posOffset>444500</wp:posOffset>
              </wp:positionH>
              <wp:positionV relativeFrom="page">
                <wp:posOffset>10074275</wp:posOffset>
              </wp:positionV>
              <wp:extent cx="1617980" cy="1816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EDCB" w14:textId="77777777" w:rsidR="0041131B" w:rsidRDefault="000A6ECC">
                          <w:pPr>
                            <w:pStyle w:val="BodyText"/>
                            <w:spacing w:before="12"/>
                            <w:ind w:left="20" w:firstLine="0"/>
                          </w:pPr>
                          <w:r>
                            <w:t>External. Not 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30238" id="_x0000_t202" coordsize="21600,21600" o:spt="202" path="m,l,21600r21600,l21600,xe">
              <v:stroke joinstyle="miter"/>
              <v:path gradientshapeok="t" o:connecttype="rect"/>
            </v:shapetype>
            <v:shape id="Text Box 2" o:spid="_x0000_s1027" type="#_x0000_t202" style="position:absolute;margin-left:35pt;margin-top:793.25pt;width:127.4pt;height:14.3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vz1gEAAJgDAAAOAAAAZHJzL2Uyb0RvYy54bWysU8tu2zAQvBfoPxC817JySF3BcpAmSFEg&#10;fQBpP4CiKImoxGV3aUvu13dJSU4ft6IXYsklZ2dml/ubaejFySBZcKXMN1spjNNQW9eW8uuXh1c7&#10;KSgoV6senCnl2ZC8Obx8sR99Ya6gg742KBjEUTH6UnYh+CLLSHdmULQBbxwnG8BBBd5im9WoRkYf&#10;+uxqu73ORsDaI2hDxKf3c1IeEn7TGB0+NQ2ZIPpSMreQVkxrFdfssFdFi8p3Vi801D+wGJR1XPQC&#10;da+CEke0f0ENViMQNGGjYcigaaw2SQOrybd/qHnqlDdJC5tD/mIT/T9Y/fH05D+jCNNbmLiBSQT5&#10;R9DfSDi465RrzS0ijJ1RNRfOo2XZ6KlYnkarqaAIUo0foOYmq2OABDQ1OERXWKdgdG7A+WK6mYLQ&#10;seR1/vrNjlOac/mOt6krmSrW1x4pvDMwiBiUErmpCV2dHilENqpYr8RiDh5s36fG9u63A74YTxL7&#10;SHimHqZqErZepEUxFdRnloMwjwuPNwcd4A8pRh6VUtL3o0IjRf/esSVxrtYA16BaA+U0Py1lkGIO&#10;78I8f0ePtu0YeTbdwS3b1tik6JnFQpfbn4Quoxrn69d9uvX8oQ4/AQAA//8DAFBLAwQUAAYACAAA&#10;ACEA0eEymOEAAAAMAQAADwAAAGRycy9kb3ducmV2LnhtbEyPwU7DMBBE70j8g7VI3KidQkIb4lQV&#10;ghMSIg2HHp3YTazG6xC7bfh7lhMcd3Y0M6/YzG5gZzMF61FCshDADLZeW+wkfNavdytgISrUavBo&#10;JHybAJvy+qpQufYXrMx5FztGIRhyJaGPccw5D21vnAoLPxqk38FPTkU6p47rSV0o3A18KUTGnbJI&#10;Db0azXNv2uPu5CRs91i92K/35qM6VLau1wLfsqOUtzfz9glYNHP8M8PvfJoOJW1q/Al1YIOER0Eo&#10;kfR0laXAyHG/fCCYhqQsSRPgZcH/Q5Q/AAAA//8DAFBLAQItABQABgAIAAAAIQC2gziS/gAAAOEB&#10;AAATAAAAAAAAAAAAAAAAAAAAAABbQ29udGVudF9UeXBlc10ueG1sUEsBAi0AFAAGAAgAAAAhADj9&#10;If/WAAAAlAEAAAsAAAAAAAAAAAAAAAAALwEAAF9yZWxzLy5yZWxzUEsBAi0AFAAGAAgAAAAhAL1b&#10;C/PWAQAAmAMAAA4AAAAAAAAAAAAAAAAALgIAAGRycy9lMm9Eb2MueG1sUEsBAi0AFAAGAAgAAAAh&#10;ANHhMpjhAAAADAEAAA8AAAAAAAAAAAAAAAAAMAQAAGRycy9kb3ducmV2LnhtbFBLBQYAAAAABAAE&#10;APMAAAA+BQAAAAA=&#10;" filled="f" stroked="f">
              <v:textbox inset="0,0,0,0">
                <w:txbxContent>
                  <w:p w14:paraId="21CBEDCB" w14:textId="77777777" w:rsidR="0041131B" w:rsidRDefault="000A6ECC">
                    <w:pPr>
                      <w:pStyle w:val="BodyText"/>
                      <w:spacing w:before="12"/>
                      <w:ind w:left="20" w:firstLine="0"/>
                    </w:pPr>
                    <w:r>
                      <w:t>External. Not confidential</w:t>
                    </w:r>
                  </w:p>
                </w:txbxContent>
              </v:textbox>
              <w10:wrap anchorx="page" anchory="page"/>
            </v:shape>
          </w:pict>
        </mc:Fallback>
      </mc:AlternateContent>
    </w:r>
    <w:r>
      <w:rPr>
        <w:noProof/>
      </w:rPr>
      <mc:AlternateContent>
        <mc:Choice Requires="wps">
          <w:drawing>
            <wp:anchor distT="0" distB="0" distL="114300" distR="114300" simplePos="0" relativeHeight="251414528" behindDoc="1" locked="0" layoutInCell="1" allowOverlap="1" wp14:anchorId="2DE90A64" wp14:editId="462B66DD">
              <wp:simplePos x="0" y="0"/>
              <wp:positionH relativeFrom="page">
                <wp:posOffset>7015480</wp:posOffset>
              </wp:positionH>
              <wp:positionV relativeFrom="page">
                <wp:posOffset>10091420</wp:posOffset>
              </wp:positionV>
              <wp:extent cx="245745" cy="3663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BEC8" w14:textId="77777777" w:rsidR="0041131B" w:rsidRDefault="000A6ECC">
                          <w:pPr>
                            <w:spacing w:before="4"/>
                            <w:ind w:left="60"/>
                            <w:rPr>
                              <w:sz w:val="48"/>
                            </w:rPr>
                          </w:pPr>
                          <w:r>
                            <w:fldChar w:fldCharType="begin"/>
                          </w:r>
                          <w:r>
                            <w:rPr>
                              <w:sz w:val="4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0A64" id="Text Box 1" o:spid="_x0000_s1028" type="#_x0000_t202" style="position:absolute;margin-left:552.4pt;margin-top:794.6pt;width:19.35pt;height:28.85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1h2gEAAJcDAAAOAAAAZHJzL2Uyb0RvYy54bWysU1Fv0zAQfkfiP1h+p2m7tUDUdBqbhpDG&#10;QNr4ARfHaSwSnzm7Tcqv5+w0HbA3xIt1Ptvffd93583V0LXioMkbtIVczOZSaKuwMnZXyG9Pd2/e&#10;SeED2ApatLqQR+3l1fb1q03vcr3EBttKk2AQ6/PeFbIJweVZ5lWjO/AzdNryYY3UQeAt7bKKoGf0&#10;rs2W8/k665EqR6i095y9HQ/lNuHXtVbhS117HURbSOYW0kppLeOabTeQ7whcY9SJBvwDiw6M5aJn&#10;qFsIIPZkXkB1RhF6rMNMYZdhXRulkwZWs5j/peaxAaeTFjbHu7NN/v/BqofDo/tKIgwfcOAGJhHe&#10;3aP67oXFmwbsTl8TYd9oqLjwIlqW9c7np6fRap/7CFL2n7HiJsM+YAIaauqiK6xTMDo34Hg2XQ9B&#10;KE4uL1dvL1dSKD66WK8v3q9SBcinx458+KixEzEoJHFPEzgc7n2IZCCfrsRaFu9M26a+tvaPBF+M&#10;mUQ+8h2Zh6EchKmYSKwbtZRYHVkN4TgtPN0cNEg/peh5Ugrpf+yBtBTtJ8uOxLGaApqCcgrAKn5a&#10;yCDFGN6Ecfz2jsyuYeTRc4vX7FptkqJnFie63P0k9DSpcbx+36dbz/9p+wsAAP//AwBQSwMEFAAG&#10;AAgAAAAhAA984ZHjAAAADwEAAA8AAABkcnMvZG93bnJldi54bWxMj8FOwzAQRO9I/IO1lbhROyWN&#10;mjROVSE4ISHScODoJG5iNV6H2G3D37M9wW1GO5p9k+9mO7CLnrxxKCFaCmAaG9ca7CR8Vq+PG2A+&#10;KGzV4FBL+NEedsX9Xa6y1l2x1JdD6BiVoM+UhD6EMePcN722yi/dqJFuRzdZFchOHW8ndaVyO/CV&#10;EAm3yiB96NWon3vdnA5nK2H/heWL+X6vP8pjaaoqFfiWnKR8WMz7LbCg5/AXhhs+oUNBTLU7Y+vZ&#10;QD4SMbEHUutNugJ2y0Tx0xpYTSqJkxR4kfP/O4pfAAAA//8DAFBLAQItABQABgAIAAAAIQC2gziS&#10;/gAAAOEBAAATAAAAAAAAAAAAAAAAAAAAAABbQ29udGVudF9UeXBlc10ueG1sUEsBAi0AFAAGAAgA&#10;AAAhADj9If/WAAAAlAEAAAsAAAAAAAAAAAAAAAAALwEAAF9yZWxzLy5yZWxzUEsBAi0AFAAGAAgA&#10;AAAhAI+g7WHaAQAAlwMAAA4AAAAAAAAAAAAAAAAALgIAAGRycy9lMm9Eb2MueG1sUEsBAi0AFAAG&#10;AAgAAAAhAA984ZHjAAAADwEAAA8AAAAAAAAAAAAAAAAANAQAAGRycy9kb3ducmV2LnhtbFBLBQYA&#10;AAAABAAEAPMAAABEBQAAAAA=&#10;" filled="f" stroked="f">
              <v:textbox inset="0,0,0,0">
                <w:txbxContent>
                  <w:p w14:paraId="4C4FBEC8" w14:textId="77777777" w:rsidR="0041131B" w:rsidRDefault="000A6ECC">
                    <w:pPr>
                      <w:spacing w:before="4"/>
                      <w:ind w:left="60"/>
                      <w:rPr>
                        <w:sz w:val="48"/>
                      </w:rPr>
                    </w:pPr>
                    <w:r>
                      <w:fldChar w:fldCharType="begin"/>
                    </w:r>
                    <w:r>
                      <w:rPr>
                        <w:sz w:val="4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4AD2" w14:textId="77777777" w:rsidR="000A6ECC" w:rsidRDefault="000A6ECC">
      <w:r>
        <w:separator/>
      </w:r>
    </w:p>
  </w:footnote>
  <w:footnote w:type="continuationSeparator" w:id="0">
    <w:p w14:paraId="4BC22B48" w14:textId="77777777" w:rsidR="000A6ECC" w:rsidRDefault="000A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D4B2" w14:textId="2F689547" w:rsidR="0041131B" w:rsidRDefault="000A6ECC">
    <w:pPr>
      <w:pStyle w:val="BodyText"/>
      <w:spacing w:line="14" w:lineRule="auto"/>
      <w:ind w:left="0" w:firstLine="0"/>
      <w:rPr>
        <w:sz w:val="20"/>
      </w:rPr>
    </w:pPr>
    <w:r>
      <w:rPr>
        <w:noProof/>
      </w:rPr>
      <w:drawing>
        <wp:anchor distT="0" distB="0" distL="0" distR="0" simplePos="0" relativeHeight="251411456" behindDoc="1" locked="0" layoutInCell="1" allowOverlap="1" wp14:anchorId="5AB861B0" wp14:editId="6E888469">
          <wp:simplePos x="0" y="0"/>
          <wp:positionH relativeFrom="page">
            <wp:posOffset>289561</wp:posOffset>
          </wp:positionH>
          <wp:positionV relativeFrom="page">
            <wp:posOffset>179704</wp:posOffset>
          </wp:positionV>
          <wp:extent cx="1345279" cy="7277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5279" cy="727708"/>
                  </a:xfrm>
                  <a:prstGeom prst="rect">
                    <a:avLst/>
                  </a:prstGeom>
                </pic:spPr>
              </pic:pic>
            </a:graphicData>
          </a:graphic>
        </wp:anchor>
      </w:drawing>
    </w:r>
    <w:r w:rsidR="00E9746F">
      <w:rPr>
        <w:noProof/>
      </w:rPr>
      <mc:AlternateContent>
        <mc:Choice Requires="wps">
          <w:drawing>
            <wp:anchor distT="0" distB="0" distL="114300" distR="114300" simplePos="0" relativeHeight="251412480" behindDoc="1" locked="0" layoutInCell="1" allowOverlap="1" wp14:anchorId="064CAA6E" wp14:editId="239F400A">
              <wp:simplePos x="0" y="0"/>
              <wp:positionH relativeFrom="page">
                <wp:posOffset>5380355</wp:posOffset>
              </wp:positionH>
              <wp:positionV relativeFrom="page">
                <wp:posOffset>173355</wp:posOffset>
              </wp:positionV>
              <wp:extent cx="1923415" cy="4870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7551" w14:textId="77777777" w:rsidR="0041131B" w:rsidRDefault="000A6ECC">
                          <w:pPr>
                            <w:spacing w:before="10"/>
                            <w:ind w:left="20" w:right="1" w:firstLine="107"/>
                            <w:rPr>
                              <w:b/>
                              <w:sz w:val="32"/>
                            </w:rPr>
                          </w:pPr>
                          <w:r>
                            <w:rPr>
                              <w:b/>
                              <w:color w:val="7E7E7E"/>
                              <w:sz w:val="32"/>
                            </w:rPr>
                            <w:t>Estates Committee Terms of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CAA6E" id="_x0000_t202" coordsize="21600,21600" o:spt="202" path="m,l,21600r21600,l21600,xe">
              <v:stroke joinstyle="miter"/>
              <v:path gradientshapeok="t" o:connecttype="rect"/>
            </v:shapetype>
            <v:shape id="Text Box 3" o:spid="_x0000_s1026" type="#_x0000_t202" style="position:absolute;margin-left:423.65pt;margin-top:13.65pt;width:151.45pt;height:38.35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21wEAAJEDAAAOAAAAZHJzL2Uyb0RvYy54bWysU9tu2zAMfR+wfxD0vtjJ0q0z4hRdiw4D&#10;ugvQ7gNkWY6F2aJGKrGzrx8lx+m2vg17ESiJOjznkNpcjX0nDgbJgivlcpFLYZyG2rpdKb893r26&#10;lIKCcrXqwJlSHg3Jq+3LF5vBF2YFLXS1QcEgjorBl7INwRdZRro1vaIFeOP4sgHsVeAt7rIa1cDo&#10;fZet8vxNNgDWHkEbIj69nS7lNuE3jdHhS9OQCaIrJXMLacW0VnHNthtV7FD51uoTDfUPLHplHRc9&#10;Q92qoMQe7TOo3moEgiYsNPQZNI3VJmlgNcv8LzUPrfImaWFzyJ9tov8Hqz8fHvxXFGF8DyM3MIkg&#10;fw/6OwkHN61yO3ONCENrVM2Fl9GybPBUnJ5Gq6mgCFINn6DmJqt9gAQ0NthHV1inYHRuwPFsuhmD&#10;0LHku9Xr9fJCCs1368u3+foilVDF/NojhQ8GehGDUiI3NaGrwz2FyEYVc0os5uDOdl1qbOf+OODE&#10;eJLYR8IT9TBWI2dHFRXUR9aBMM0JzzUHLeBPKQaekVLSj71CI0X30bEXcaDmAOegmgPlND8tZZBi&#10;Cm/CNHh7j3bXMvLktoNr9quxScoTixNP7ntSeJrROFi/71PW00/a/gIAAP//AwBQSwMEFAAGAAgA&#10;AAAhAGS5Q3/fAAAACwEAAA8AAABkcnMvZG93bnJldi54bWxMj8FOwzAMhu9IvENkJG4sWRlj65pO&#10;E4ITElpXDhzTxmujNU5psq28PekJTrblT78/Z9vRduyCgzeOJMxnAhhS7bShRsJn+fawAuaDIq06&#10;RyjhBz1s89ubTKXaXanAyyE0LIaQT5WENoQ+5dzXLVrlZ65HirujG6wKcRwargd1jeG244kQS26V&#10;oXihVT2+tFifDmcrYfdFxav5/qj2xbEwZbkW9L48SXl/N+42wAKO4Q+GST+qQx6dKncm7VknYbV4&#10;foyohGSqEzB/EgmwKnZiIYDnGf//Q/4LAAD//wMAUEsBAi0AFAAGAAgAAAAhALaDOJL+AAAA4QEA&#10;ABMAAAAAAAAAAAAAAAAAAAAAAFtDb250ZW50X1R5cGVzXS54bWxQSwECLQAUAAYACAAAACEAOP0h&#10;/9YAAACUAQAACwAAAAAAAAAAAAAAAAAvAQAAX3JlbHMvLnJlbHNQSwECLQAUAAYACAAAACEAs51s&#10;9tcBAACRAwAADgAAAAAAAAAAAAAAAAAuAgAAZHJzL2Uyb0RvYy54bWxQSwECLQAUAAYACAAAACEA&#10;ZLlDf98AAAALAQAADwAAAAAAAAAAAAAAAAAxBAAAZHJzL2Rvd25yZXYueG1sUEsFBgAAAAAEAAQA&#10;8wAAAD0FAAAAAA==&#10;" filled="f" stroked="f">
              <v:textbox inset="0,0,0,0">
                <w:txbxContent>
                  <w:p w14:paraId="60407551" w14:textId="77777777" w:rsidR="0041131B" w:rsidRDefault="000A6ECC">
                    <w:pPr>
                      <w:spacing w:before="10"/>
                      <w:ind w:left="20" w:right="1" w:firstLine="107"/>
                      <w:rPr>
                        <w:b/>
                        <w:sz w:val="32"/>
                      </w:rPr>
                    </w:pPr>
                    <w:r>
                      <w:rPr>
                        <w:b/>
                        <w:color w:val="7E7E7E"/>
                        <w:sz w:val="32"/>
                      </w:rPr>
                      <w:t>Estates Committee Terms of Reference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A9C"/>
    <w:multiLevelType w:val="hybridMultilevel"/>
    <w:tmpl w:val="F37A4754"/>
    <w:lvl w:ilvl="0" w:tplc="D8FCB80E">
      <w:numFmt w:val="bullet"/>
      <w:lvlText w:val=""/>
      <w:lvlJc w:val="left"/>
      <w:pPr>
        <w:ind w:left="839" w:hanging="360"/>
      </w:pPr>
      <w:rPr>
        <w:rFonts w:ascii="Wingdings" w:eastAsia="Wingdings" w:hAnsi="Wingdings" w:cs="Wingdings" w:hint="default"/>
        <w:w w:val="99"/>
        <w:sz w:val="22"/>
        <w:szCs w:val="22"/>
      </w:rPr>
    </w:lvl>
    <w:lvl w:ilvl="1" w:tplc="7D942330">
      <w:numFmt w:val="bullet"/>
      <w:lvlText w:val="•"/>
      <w:lvlJc w:val="left"/>
      <w:pPr>
        <w:ind w:left="1854" w:hanging="360"/>
      </w:pPr>
      <w:rPr>
        <w:rFonts w:hint="default"/>
      </w:rPr>
    </w:lvl>
    <w:lvl w:ilvl="2" w:tplc="4DB45AB6">
      <w:numFmt w:val="bullet"/>
      <w:lvlText w:val="•"/>
      <w:lvlJc w:val="left"/>
      <w:pPr>
        <w:ind w:left="2869" w:hanging="360"/>
      </w:pPr>
      <w:rPr>
        <w:rFonts w:hint="default"/>
      </w:rPr>
    </w:lvl>
    <w:lvl w:ilvl="3" w:tplc="4CDCF818">
      <w:numFmt w:val="bullet"/>
      <w:lvlText w:val="•"/>
      <w:lvlJc w:val="left"/>
      <w:pPr>
        <w:ind w:left="3883" w:hanging="360"/>
      </w:pPr>
      <w:rPr>
        <w:rFonts w:hint="default"/>
      </w:rPr>
    </w:lvl>
    <w:lvl w:ilvl="4" w:tplc="6AFCA766">
      <w:numFmt w:val="bullet"/>
      <w:lvlText w:val="•"/>
      <w:lvlJc w:val="left"/>
      <w:pPr>
        <w:ind w:left="4898" w:hanging="360"/>
      </w:pPr>
      <w:rPr>
        <w:rFonts w:hint="default"/>
      </w:rPr>
    </w:lvl>
    <w:lvl w:ilvl="5" w:tplc="8774D832">
      <w:numFmt w:val="bullet"/>
      <w:lvlText w:val="•"/>
      <w:lvlJc w:val="left"/>
      <w:pPr>
        <w:ind w:left="5913" w:hanging="360"/>
      </w:pPr>
      <w:rPr>
        <w:rFonts w:hint="default"/>
      </w:rPr>
    </w:lvl>
    <w:lvl w:ilvl="6" w:tplc="75F47A4A">
      <w:numFmt w:val="bullet"/>
      <w:lvlText w:val="•"/>
      <w:lvlJc w:val="left"/>
      <w:pPr>
        <w:ind w:left="6927" w:hanging="360"/>
      </w:pPr>
      <w:rPr>
        <w:rFonts w:hint="default"/>
      </w:rPr>
    </w:lvl>
    <w:lvl w:ilvl="7" w:tplc="ECBA521C">
      <w:numFmt w:val="bullet"/>
      <w:lvlText w:val="•"/>
      <w:lvlJc w:val="left"/>
      <w:pPr>
        <w:ind w:left="7942" w:hanging="360"/>
      </w:pPr>
      <w:rPr>
        <w:rFonts w:hint="default"/>
      </w:rPr>
    </w:lvl>
    <w:lvl w:ilvl="8" w:tplc="7C9E555A">
      <w:numFmt w:val="bullet"/>
      <w:lvlText w:val="•"/>
      <w:lvlJc w:val="left"/>
      <w:pPr>
        <w:ind w:left="8957" w:hanging="360"/>
      </w:pPr>
      <w:rPr>
        <w:rFonts w:hint="default"/>
      </w:rPr>
    </w:lvl>
  </w:abstractNum>
  <w:abstractNum w:abstractNumId="1" w15:restartNumberingAfterBreak="0">
    <w:nsid w:val="15E23D68"/>
    <w:multiLevelType w:val="hybridMultilevel"/>
    <w:tmpl w:val="F4BEDC86"/>
    <w:lvl w:ilvl="0" w:tplc="9ECEB022">
      <w:start w:val="1"/>
      <w:numFmt w:val="decimal"/>
      <w:lvlText w:val="%1."/>
      <w:lvlJc w:val="left"/>
      <w:pPr>
        <w:ind w:left="477" w:hanging="358"/>
        <w:jc w:val="left"/>
      </w:pPr>
      <w:rPr>
        <w:rFonts w:ascii="Arial" w:eastAsia="Arial" w:hAnsi="Arial" w:cs="Arial" w:hint="default"/>
        <w:b/>
        <w:bCs/>
        <w:spacing w:val="-1"/>
        <w:w w:val="100"/>
        <w:sz w:val="24"/>
        <w:szCs w:val="24"/>
      </w:rPr>
    </w:lvl>
    <w:lvl w:ilvl="1" w:tplc="7AF6D4AA">
      <w:numFmt w:val="bullet"/>
      <w:lvlText w:val=""/>
      <w:lvlJc w:val="left"/>
      <w:pPr>
        <w:ind w:left="840" w:hanging="360"/>
      </w:pPr>
      <w:rPr>
        <w:rFonts w:ascii="Wingdings" w:eastAsia="Wingdings" w:hAnsi="Wingdings" w:cs="Wingdings" w:hint="default"/>
        <w:color w:val="4F5860"/>
        <w:w w:val="99"/>
        <w:sz w:val="28"/>
        <w:szCs w:val="28"/>
      </w:rPr>
    </w:lvl>
    <w:lvl w:ilvl="2" w:tplc="1F788F9A">
      <w:numFmt w:val="bullet"/>
      <w:lvlText w:val="•"/>
      <w:lvlJc w:val="left"/>
      <w:pPr>
        <w:ind w:left="840" w:hanging="360"/>
      </w:pPr>
      <w:rPr>
        <w:rFonts w:hint="default"/>
      </w:rPr>
    </w:lvl>
    <w:lvl w:ilvl="3" w:tplc="8B863E5A">
      <w:numFmt w:val="bullet"/>
      <w:lvlText w:val="•"/>
      <w:lvlJc w:val="left"/>
      <w:pPr>
        <w:ind w:left="2108" w:hanging="360"/>
      </w:pPr>
      <w:rPr>
        <w:rFonts w:hint="default"/>
      </w:rPr>
    </w:lvl>
    <w:lvl w:ilvl="4" w:tplc="84F073AC">
      <w:numFmt w:val="bullet"/>
      <w:lvlText w:val="•"/>
      <w:lvlJc w:val="left"/>
      <w:pPr>
        <w:ind w:left="3376" w:hanging="360"/>
      </w:pPr>
      <w:rPr>
        <w:rFonts w:hint="default"/>
      </w:rPr>
    </w:lvl>
    <w:lvl w:ilvl="5" w:tplc="F0662102">
      <w:numFmt w:val="bullet"/>
      <w:lvlText w:val="•"/>
      <w:lvlJc w:val="left"/>
      <w:pPr>
        <w:ind w:left="4644" w:hanging="360"/>
      </w:pPr>
      <w:rPr>
        <w:rFonts w:hint="default"/>
      </w:rPr>
    </w:lvl>
    <w:lvl w:ilvl="6" w:tplc="C260812A">
      <w:numFmt w:val="bullet"/>
      <w:lvlText w:val="•"/>
      <w:lvlJc w:val="left"/>
      <w:pPr>
        <w:ind w:left="5913" w:hanging="360"/>
      </w:pPr>
      <w:rPr>
        <w:rFonts w:hint="default"/>
      </w:rPr>
    </w:lvl>
    <w:lvl w:ilvl="7" w:tplc="A0068E92">
      <w:numFmt w:val="bullet"/>
      <w:lvlText w:val="•"/>
      <w:lvlJc w:val="left"/>
      <w:pPr>
        <w:ind w:left="7181" w:hanging="360"/>
      </w:pPr>
      <w:rPr>
        <w:rFonts w:hint="default"/>
      </w:rPr>
    </w:lvl>
    <w:lvl w:ilvl="8" w:tplc="0EA65D2C">
      <w:numFmt w:val="bullet"/>
      <w:lvlText w:val="•"/>
      <w:lvlJc w:val="left"/>
      <w:pPr>
        <w:ind w:left="8449" w:hanging="360"/>
      </w:pPr>
      <w:rPr>
        <w:rFonts w:hint="default"/>
      </w:rPr>
    </w:lvl>
  </w:abstractNum>
  <w:abstractNum w:abstractNumId="2" w15:restartNumberingAfterBreak="0">
    <w:nsid w:val="70437A3E"/>
    <w:multiLevelType w:val="hybridMultilevel"/>
    <w:tmpl w:val="051C7892"/>
    <w:lvl w:ilvl="0" w:tplc="0BE6D3F0">
      <w:numFmt w:val="bullet"/>
      <w:lvlText w:val=""/>
      <w:lvlJc w:val="left"/>
      <w:pPr>
        <w:ind w:left="840" w:hanging="360"/>
      </w:pPr>
      <w:rPr>
        <w:rFonts w:ascii="Symbol" w:eastAsia="Symbol" w:hAnsi="Symbol" w:cs="Symbol" w:hint="default"/>
        <w:w w:val="99"/>
        <w:sz w:val="22"/>
        <w:szCs w:val="22"/>
      </w:rPr>
    </w:lvl>
    <w:lvl w:ilvl="1" w:tplc="56D47268">
      <w:numFmt w:val="bullet"/>
      <w:lvlText w:val="•"/>
      <w:lvlJc w:val="left"/>
      <w:pPr>
        <w:ind w:left="1854" w:hanging="360"/>
      </w:pPr>
      <w:rPr>
        <w:rFonts w:hint="default"/>
      </w:rPr>
    </w:lvl>
    <w:lvl w:ilvl="2" w:tplc="8F82F0E2">
      <w:numFmt w:val="bullet"/>
      <w:lvlText w:val="•"/>
      <w:lvlJc w:val="left"/>
      <w:pPr>
        <w:ind w:left="2869" w:hanging="360"/>
      </w:pPr>
      <w:rPr>
        <w:rFonts w:hint="default"/>
      </w:rPr>
    </w:lvl>
    <w:lvl w:ilvl="3" w:tplc="B8FE5E3C">
      <w:numFmt w:val="bullet"/>
      <w:lvlText w:val="•"/>
      <w:lvlJc w:val="left"/>
      <w:pPr>
        <w:ind w:left="3883" w:hanging="360"/>
      </w:pPr>
      <w:rPr>
        <w:rFonts w:hint="default"/>
      </w:rPr>
    </w:lvl>
    <w:lvl w:ilvl="4" w:tplc="BB846A30">
      <w:numFmt w:val="bullet"/>
      <w:lvlText w:val="•"/>
      <w:lvlJc w:val="left"/>
      <w:pPr>
        <w:ind w:left="4898" w:hanging="360"/>
      </w:pPr>
      <w:rPr>
        <w:rFonts w:hint="default"/>
      </w:rPr>
    </w:lvl>
    <w:lvl w:ilvl="5" w:tplc="18722CFE">
      <w:numFmt w:val="bullet"/>
      <w:lvlText w:val="•"/>
      <w:lvlJc w:val="left"/>
      <w:pPr>
        <w:ind w:left="5913" w:hanging="360"/>
      </w:pPr>
      <w:rPr>
        <w:rFonts w:hint="default"/>
      </w:rPr>
    </w:lvl>
    <w:lvl w:ilvl="6" w:tplc="7674CD16">
      <w:numFmt w:val="bullet"/>
      <w:lvlText w:val="•"/>
      <w:lvlJc w:val="left"/>
      <w:pPr>
        <w:ind w:left="6927" w:hanging="360"/>
      </w:pPr>
      <w:rPr>
        <w:rFonts w:hint="default"/>
      </w:rPr>
    </w:lvl>
    <w:lvl w:ilvl="7" w:tplc="8522F358">
      <w:numFmt w:val="bullet"/>
      <w:lvlText w:val="•"/>
      <w:lvlJc w:val="left"/>
      <w:pPr>
        <w:ind w:left="7942" w:hanging="360"/>
      </w:pPr>
      <w:rPr>
        <w:rFonts w:hint="default"/>
      </w:rPr>
    </w:lvl>
    <w:lvl w:ilvl="8" w:tplc="1F544D5C">
      <w:numFmt w:val="bullet"/>
      <w:lvlText w:val="•"/>
      <w:lvlJc w:val="left"/>
      <w:pPr>
        <w:ind w:left="8957" w:hanging="360"/>
      </w:pPr>
      <w:rPr>
        <w:rFonts w:hint="default"/>
      </w:rPr>
    </w:lvl>
  </w:abstractNum>
  <w:num w:numId="1" w16cid:durableId="121311168">
    <w:abstractNumId w:val="0"/>
  </w:num>
  <w:num w:numId="2" w16cid:durableId="1384404571">
    <w:abstractNumId w:val="2"/>
  </w:num>
  <w:num w:numId="3" w16cid:durableId="189917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1B"/>
    <w:rsid w:val="000A6ECC"/>
    <w:rsid w:val="003B32AA"/>
    <w:rsid w:val="0041131B"/>
    <w:rsid w:val="00832177"/>
    <w:rsid w:val="00945299"/>
    <w:rsid w:val="0098E4CB"/>
    <w:rsid w:val="009B11C5"/>
    <w:rsid w:val="00C64931"/>
    <w:rsid w:val="00D258D3"/>
    <w:rsid w:val="00E9746F"/>
    <w:rsid w:val="00EA0153"/>
    <w:rsid w:val="08B47CE6"/>
    <w:rsid w:val="1396660C"/>
    <w:rsid w:val="4729D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38327"/>
  <w15:docId w15:val="{FC8CE82A-5F33-479F-BA97-24D63F49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477" w:hanging="358"/>
      <w:outlineLvl w:val="0"/>
    </w:pPr>
    <w:rPr>
      <w:b/>
      <w:bCs/>
      <w:sz w:val="24"/>
      <w:szCs w:val="24"/>
    </w:rPr>
  </w:style>
  <w:style w:type="paragraph" w:styleId="Heading2">
    <w:name w:val="heading 2"/>
    <w:basedOn w:val="Normal"/>
    <w:uiPriority w:val="9"/>
    <w:unhideWhenUsed/>
    <w:qFormat/>
    <w:pPr>
      <w:spacing w:before="118"/>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65"/>
      <w:ind w:left="89" w:right="10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myglasgow/staff/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53924F00725A42A25FB0DA406EAC62" ma:contentTypeVersion="11" ma:contentTypeDescription="Create a new document." ma:contentTypeScope="" ma:versionID="806bb9c5ac26ab148b95fb66756f0f92">
  <xsd:schema xmlns:xsd="http://www.w3.org/2001/XMLSchema" xmlns:xs="http://www.w3.org/2001/XMLSchema" xmlns:p="http://schemas.microsoft.com/office/2006/metadata/properties" xmlns:ns2="f618eaad-c9df-4cc7-b508-99cdde211ad6" xmlns:ns3="6007bfd6-a093-4d20-9f66-d5879ceed15a" targetNamespace="http://schemas.microsoft.com/office/2006/metadata/properties" ma:root="true" ma:fieldsID="457f7181a08980016e14e39eee2ddfc4" ns2:_="" ns3:_="">
    <xsd:import namespace="f618eaad-c9df-4cc7-b508-99cdde211ad6"/>
    <xsd:import namespace="6007bfd6-a093-4d20-9f66-d5879ceed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eaad-c9df-4cc7-b508-99cdde21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bfd6-a093-4d20-9f66-d5879ceed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1AEA7-2B8F-440F-8C7B-84768C7042C2}">
  <ds:schemaRefs>
    <ds:schemaRef ds:uri="http://schemas.microsoft.com/sharepoint/v3/contenttype/forms"/>
  </ds:schemaRefs>
</ds:datastoreItem>
</file>

<file path=customXml/itemProps2.xml><?xml version="1.0" encoding="utf-8"?>
<ds:datastoreItem xmlns:ds="http://schemas.openxmlformats.org/officeDocument/2006/customXml" ds:itemID="{AB835EB3-9A0D-4D5B-85C2-BB8B1AF5F64A}">
  <ds:schemaRefs>
    <ds:schemaRef ds:uri="http://schemas.microsoft.com/office/2006/metadata/properties"/>
    <ds:schemaRef ds:uri="http://purl.org/dc/terms/"/>
    <ds:schemaRef ds:uri="http://www.w3.org/XML/1998/namespace"/>
    <ds:schemaRef ds:uri="http://purl.org/dc/dcmitype/"/>
    <ds:schemaRef ds:uri="78a14313-a768-48ad-9aae-2e3ccf7b454a"/>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a34849f2-c37c-422c-bbb2-52f60bb268b2"/>
  </ds:schemaRefs>
</ds:datastoreItem>
</file>

<file path=customXml/itemProps3.xml><?xml version="1.0" encoding="utf-8"?>
<ds:datastoreItem xmlns:ds="http://schemas.openxmlformats.org/officeDocument/2006/customXml" ds:itemID="{59496FB7-28F8-44B7-B1B9-58E4D644B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eaad-c9df-4cc7-b508-99cdde211ad6"/>
    <ds:schemaRef ds:uri="6007bfd6-a093-4d20-9f66-d5879ceed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Craig.Chapman-Smith@glasgow.ac.uk</dc:creator>
  <cp:lastModifiedBy>Amber Higgins</cp:lastModifiedBy>
  <cp:revision>2</cp:revision>
  <dcterms:created xsi:type="dcterms:W3CDTF">2023-10-26T12:32:00Z</dcterms:created>
  <dcterms:modified xsi:type="dcterms:W3CDTF">2023-10-26T12:32:00Z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Acrobat PDFMaker 20 for Word</vt:lpwstr>
  </property>
  <property fmtid="{D5CDD505-2E9C-101B-9397-08002B2CF9AE}" pid="4" name="LastSaved">
    <vt:filetime>2021-12-10T00:00:00Z</vt:filetime>
  </property>
  <property fmtid="{D5CDD505-2E9C-101B-9397-08002B2CF9AE}" pid="5" name="ContentTypeId">
    <vt:lpwstr>0x0101004D53924F00725A42A25FB0DA406EAC62</vt:lpwstr>
  </property>
</Properties>
</file>