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5CE1F" w14:textId="77777777" w:rsidR="00836938" w:rsidRDefault="00836938">
      <w:pPr>
        <w:pStyle w:val="BodyText"/>
        <w:rPr>
          <w:rFonts w:ascii="Times New Roman"/>
          <w:sz w:val="20"/>
        </w:rPr>
      </w:pPr>
    </w:p>
    <w:p w14:paraId="26412B71" w14:textId="77777777" w:rsidR="00836938" w:rsidRDefault="00836938">
      <w:pPr>
        <w:pStyle w:val="BodyText"/>
        <w:spacing w:before="3"/>
        <w:rPr>
          <w:rFonts w:ascii="Times New Roman"/>
          <w:sz w:val="24"/>
        </w:rPr>
      </w:pPr>
    </w:p>
    <w:p w14:paraId="2D2C6006" w14:textId="77777777" w:rsidR="00836938" w:rsidRDefault="00000000">
      <w:pPr>
        <w:spacing w:before="91"/>
        <w:ind w:left="230" w:right="3174"/>
        <w:rPr>
          <w:b/>
          <w:sz w:val="28"/>
        </w:rPr>
      </w:pPr>
      <w:bookmarkStart w:id="0" w:name="Document"/>
      <w:bookmarkStart w:id="1" w:name="Figure"/>
      <w:bookmarkStart w:id="2" w:name="MRC/CSO_Social_and_Public_Health_Science"/>
      <w:bookmarkStart w:id="3" w:name="https://consult.gov.scot/population-heal"/>
      <w:bookmarkEnd w:id="0"/>
      <w:bookmarkEnd w:id="1"/>
      <w:bookmarkEnd w:id="2"/>
      <w:bookmarkEnd w:id="3"/>
      <w:r>
        <w:rPr>
          <w:b/>
          <w:sz w:val="28"/>
        </w:rPr>
        <w:t>MRC/CSO Social and Public Health Sciences Unit Consultation Response</w:t>
      </w:r>
    </w:p>
    <w:p w14:paraId="1A6C9515" w14:textId="77777777" w:rsidR="00836938" w:rsidRDefault="00836938">
      <w:pPr>
        <w:rPr>
          <w:b/>
          <w:sz w:val="20"/>
        </w:rPr>
      </w:pPr>
    </w:p>
    <w:p w14:paraId="52A0045E" w14:textId="77777777" w:rsidR="00836938" w:rsidRDefault="00836938">
      <w:pPr>
        <w:spacing w:after="1"/>
        <w:rPr>
          <w:b/>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836938" w14:paraId="75E98617" w14:textId="77777777">
        <w:trPr>
          <w:trHeight w:val="275"/>
        </w:trPr>
        <w:tc>
          <w:tcPr>
            <w:tcW w:w="9741" w:type="dxa"/>
          </w:tcPr>
          <w:p w14:paraId="5FD47DC3" w14:textId="77777777" w:rsidR="00836938" w:rsidRDefault="00000000">
            <w:pPr>
              <w:pStyle w:val="TableParagraph"/>
              <w:spacing w:line="255" w:lineRule="exact"/>
              <w:rPr>
                <w:b/>
                <w:sz w:val="24"/>
              </w:rPr>
            </w:pPr>
            <w:bookmarkStart w:id="4" w:name="Title_of_consultation_"/>
            <w:bookmarkEnd w:id="4"/>
            <w:r>
              <w:rPr>
                <w:b/>
                <w:sz w:val="24"/>
              </w:rPr>
              <w:t>Title of consultation</w:t>
            </w:r>
          </w:p>
        </w:tc>
      </w:tr>
      <w:tr w:rsidR="00836938" w14:paraId="57839D5E" w14:textId="77777777">
        <w:trPr>
          <w:trHeight w:val="546"/>
        </w:trPr>
        <w:tc>
          <w:tcPr>
            <w:tcW w:w="9741" w:type="dxa"/>
          </w:tcPr>
          <w:p w14:paraId="1ACA21E9" w14:textId="77777777" w:rsidR="00836938" w:rsidRDefault="00000000">
            <w:pPr>
              <w:pStyle w:val="TableParagraph"/>
              <w:spacing w:before="2"/>
            </w:pPr>
            <w:bookmarkStart w:id="5" w:name="Consultation_on_future_arrangements_for_"/>
            <w:bookmarkEnd w:id="5"/>
            <w:r>
              <w:t>Consultation on future arrangements for early medical abortion at home</w:t>
            </w:r>
          </w:p>
        </w:tc>
      </w:tr>
      <w:tr w:rsidR="00836938" w14:paraId="7910A3EE" w14:textId="77777777">
        <w:trPr>
          <w:trHeight w:val="405"/>
        </w:trPr>
        <w:tc>
          <w:tcPr>
            <w:tcW w:w="9741" w:type="dxa"/>
          </w:tcPr>
          <w:p w14:paraId="6F39020D" w14:textId="77777777" w:rsidR="00836938" w:rsidRDefault="00000000">
            <w:pPr>
              <w:pStyle w:val="TableParagraph"/>
              <w:spacing w:before="65"/>
              <w:rPr>
                <w:b/>
                <w:sz w:val="24"/>
              </w:rPr>
            </w:pPr>
            <w:bookmarkStart w:id="6" w:name="Name_of_the_consulting_body_"/>
            <w:bookmarkEnd w:id="6"/>
            <w:r>
              <w:rPr>
                <w:b/>
                <w:sz w:val="24"/>
              </w:rPr>
              <w:t>Name of the consulting body</w:t>
            </w:r>
          </w:p>
        </w:tc>
      </w:tr>
      <w:tr w:rsidR="00836938" w14:paraId="286B8906" w14:textId="77777777">
        <w:trPr>
          <w:trHeight w:val="570"/>
        </w:trPr>
        <w:tc>
          <w:tcPr>
            <w:tcW w:w="9741" w:type="dxa"/>
          </w:tcPr>
          <w:p w14:paraId="0E6DE15E" w14:textId="77777777" w:rsidR="00836938" w:rsidRDefault="00000000">
            <w:pPr>
              <w:pStyle w:val="TableParagraph"/>
            </w:pPr>
            <w:bookmarkStart w:id="7" w:name="Scottish_Government_"/>
            <w:bookmarkEnd w:id="7"/>
            <w:r>
              <w:t>Scottish Government</w:t>
            </w:r>
          </w:p>
        </w:tc>
      </w:tr>
      <w:tr w:rsidR="00836938" w14:paraId="4ED29D00" w14:textId="77777777">
        <w:trPr>
          <w:trHeight w:val="424"/>
        </w:trPr>
        <w:tc>
          <w:tcPr>
            <w:tcW w:w="9741" w:type="dxa"/>
          </w:tcPr>
          <w:p w14:paraId="407475A9" w14:textId="77777777" w:rsidR="00836938" w:rsidRDefault="00000000">
            <w:pPr>
              <w:pStyle w:val="TableParagraph"/>
              <w:spacing w:before="74"/>
              <w:rPr>
                <w:b/>
                <w:sz w:val="24"/>
              </w:rPr>
            </w:pPr>
            <w:bookmarkStart w:id="8" w:name="Link_to_consultation_"/>
            <w:bookmarkEnd w:id="8"/>
            <w:r>
              <w:rPr>
                <w:b/>
                <w:sz w:val="24"/>
              </w:rPr>
              <w:t>Link to consultation</w:t>
            </w:r>
          </w:p>
        </w:tc>
      </w:tr>
      <w:tr w:rsidR="00836938" w14:paraId="5B628321" w14:textId="77777777">
        <w:trPr>
          <w:trHeight w:val="559"/>
        </w:trPr>
        <w:tc>
          <w:tcPr>
            <w:tcW w:w="9741" w:type="dxa"/>
          </w:tcPr>
          <w:p w14:paraId="00DDE338" w14:textId="77777777" w:rsidR="00836938" w:rsidRDefault="00000000">
            <w:pPr>
              <w:pStyle w:val="TableParagraph"/>
              <w:spacing w:before="3"/>
            </w:pPr>
            <w:hyperlink r:id="rId7">
              <w:r>
                <w:rPr>
                  <w:color w:val="0000FF"/>
                  <w:u w:val="single" w:color="0000FF"/>
                </w:rPr>
                <w:t>https://consult.gov.scot/population-health/early-medical-abortion-at-home/</w:t>
              </w:r>
            </w:hyperlink>
          </w:p>
        </w:tc>
      </w:tr>
      <w:tr w:rsidR="00836938" w14:paraId="4F6D3E47" w14:textId="77777777">
        <w:trPr>
          <w:trHeight w:val="563"/>
        </w:trPr>
        <w:tc>
          <w:tcPr>
            <w:tcW w:w="9741" w:type="dxa"/>
          </w:tcPr>
          <w:p w14:paraId="6D4D7422" w14:textId="77777777" w:rsidR="00836938" w:rsidRDefault="00000000">
            <w:pPr>
              <w:pStyle w:val="TableParagraph"/>
              <w:spacing w:before="5" w:line="270" w:lineRule="atLeast"/>
              <w:ind w:right="523"/>
              <w:rPr>
                <w:b/>
                <w:sz w:val="24"/>
              </w:rPr>
            </w:pPr>
            <w:bookmarkStart w:id="9" w:name="Why_did_the_MRC/CSO_Social_and_Public_He"/>
            <w:bookmarkEnd w:id="9"/>
            <w:r>
              <w:rPr>
                <w:b/>
                <w:sz w:val="24"/>
              </w:rPr>
              <w:t>Why did the MRC/CSO Social and Public Health Sciences Unit contribute to this consultation?</w:t>
            </w:r>
          </w:p>
        </w:tc>
      </w:tr>
      <w:tr w:rsidR="00836938" w14:paraId="34993198" w14:textId="77777777">
        <w:trPr>
          <w:trHeight w:val="757"/>
        </w:trPr>
        <w:tc>
          <w:tcPr>
            <w:tcW w:w="9741" w:type="dxa"/>
          </w:tcPr>
          <w:p w14:paraId="2CFB026F" w14:textId="77777777" w:rsidR="00836938" w:rsidRDefault="00000000">
            <w:pPr>
              <w:pStyle w:val="TableParagraph"/>
              <w:ind w:right="297"/>
            </w:pPr>
            <w:bookmarkStart w:id="10" w:name="The_Unit_has_relevant_expertise_in_the_a"/>
            <w:bookmarkEnd w:id="10"/>
            <w:r>
              <w:t xml:space="preserve">The Unit has relevant expertise </w:t>
            </w:r>
            <w:proofErr w:type="gramStart"/>
            <w:r>
              <w:t>in the area of</w:t>
            </w:r>
            <w:proofErr w:type="gramEnd"/>
            <w:r>
              <w:t xml:space="preserve"> abortion research, in particular through leadership of the SASS project (Sexuality and Abortion Stigma Study) and current PhD research.</w:t>
            </w:r>
          </w:p>
        </w:tc>
      </w:tr>
      <w:tr w:rsidR="00836938" w14:paraId="33ABDA85" w14:textId="77777777">
        <w:trPr>
          <w:trHeight w:val="383"/>
        </w:trPr>
        <w:tc>
          <w:tcPr>
            <w:tcW w:w="9741" w:type="dxa"/>
          </w:tcPr>
          <w:p w14:paraId="741062D1" w14:textId="77777777" w:rsidR="00836938" w:rsidRDefault="00000000">
            <w:pPr>
              <w:pStyle w:val="TableParagraph"/>
              <w:spacing w:before="55"/>
              <w:rPr>
                <w:b/>
                <w:sz w:val="24"/>
              </w:rPr>
            </w:pPr>
            <w:bookmarkStart w:id="11" w:name="Our_consultation_response_"/>
            <w:bookmarkEnd w:id="11"/>
            <w:r>
              <w:rPr>
                <w:b/>
                <w:sz w:val="24"/>
              </w:rPr>
              <w:t>Our consultation response</w:t>
            </w:r>
          </w:p>
        </w:tc>
      </w:tr>
      <w:tr w:rsidR="00836938" w14:paraId="07E180F3" w14:textId="77777777">
        <w:trPr>
          <w:trHeight w:val="6862"/>
        </w:trPr>
        <w:tc>
          <w:tcPr>
            <w:tcW w:w="9741" w:type="dxa"/>
          </w:tcPr>
          <w:p w14:paraId="62EAFE0D" w14:textId="77777777" w:rsidR="00836938" w:rsidRDefault="00836938">
            <w:pPr>
              <w:pStyle w:val="TableParagraph"/>
              <w:spacing w:before="1"/>
              <w:ind w:left="0"/>
              <w:rPr>
                <w:b/>
              </w:rPr>
            </w:pPr>
          </w:p>
          <w:p w14:paraId="6C211B7A" w14:textId="77777777" w:rsidR="00836938" w:rsidRDefault="00000000">
            <w:pPr>
              <w:pStyle w:val="TableParagraph"/>
              <w:ind w:right="1021"/>
              <w:rPr>
                <w:b/>
              </w:rPr>
            </w:pPr>
            <w:bookmarkStart w:id="12" w:name="Question_1._What_impact_do_you_think_tha"/>
            <w:bookmarkEnd w:id="12"/>
            <w:r>
              <w:rPr>
                <w:b/>
              </w:rPr>
              <w:t>Question 1. What impact do you think that the current arrangements for early medical abortion at home (put in place due to COVID-19), have had on women accessing abortion services? Please answer with regards to the following criteria:</w:t>
            </w:r>
          </w:p>
          <w:p w14:paraId="4D280098" w14:textId="77777777" w:rsidR="00836938" w:rsidRDefault="00836938">
            <w:pPr>
              <w:pStyle w:val="TableParagraph"/>
              <w:spacing w:before="1"/>
              <w:ind w:left="0"/>
              <w:rPr>
                <w:b/>
              </w:rPr>
            </w:pPr>
          </w:p>
          <w:p w14:paraId="12ABA901" w14:textId="77777777" w:rsidR="00836938" w:rsidRDefault="00000000">
            <w:pPr>
              <w:pStyle w:val="TableParagraph"/>
              <w:numPr>
                <w:ilvl w:val="0"/>
                <w:numId w:val="3"/>
              </w:numPr>
              <w:tabs>
                <w:tab w:val="left" w:pos="368"/>
              </w:tabs>
              <w:ind w:hanging="261"/>
              <w:rPr>
                <w:b/>
              </w:rPr>
            </w:pPr>
            <w:r>
              <w:rPr>
                <w:b/>
              </w:rPr>
              <w:t>safety</w:t>
            </w:r>
          </w:p>
          <w:p w14:paraId="5E7F4069" w14:textId="77777777" w:rsidR="00836938" w:rsidRDefault="00836938">
            <w:pPr>
              <w:pStyle w:val="TableParagraph"/>
              <w:ind w:left="0"/>
              <w:rPr>
                <w:b/>
              </w:rPr>
            </w:pPr>
          </w:p>
          <w:p w14:paraId="52D6ED10" w14:textId="77777777" w:rsidR="00836938" w:rsidRDefault="00000000">
            <w:pPr>
              <w:pStyle w:val="TableParagraph"/>
              <w:numPr>
                <w:ilvl w:val="1"/>
                <w:numId w:val="3"/>
              </w:numPr>
              <w:tabs>
                <w:tab w:val="left" w:pos="828"/>
                <w:tab w:val="left" w:pos="829"/>
              </w:tabs>
              <w:ind w:hanging="361"/>
            </w:pPr>
            <w:r>
              <w:t xml:space="preserve">I don’t </w:t>
            </w:r>
            <w:proofErr w:type="gramStart"/>
            <w:r>
              <w:t>know</w:t>
            </w:r>
            <w:proofErr w:type="gramEnd"/>
          </w:p>
          <w:p w14:paraId="1A514E64" w14:textId="77777777" w:rsidR="00836938" w:rsidRDefault="00836938">
            <w:pPr>
              <w:pStyle w:val="TableParagraph"/>
              <w:spacing w:before="8"/>
              <w:ind w:left="0"/>
              <w:rPr>
                <w:b/>
                <w:sz w:val="21"/>
              </w:rPr>
            </w:pPr>
          </w:p>
          <w:p w14:paraId="3C39020F" w14:textId="77777777" w:rsidR="00836938" w:rsidRDefault="00000000">
            <w:pPr>
              <w:pStyle w:val="TableParagraph"/>
              <w:rPr>
                <w:b/>
              </w:rPr>
            </w:pPr>
            <w:r>
              <w:rPr>
                <w:b/>
              </w:rPr>
              <w:t>Comments (optional):</w:t>
            </w:r>
          </w:p>
          <w:p w14:paraId="7210C7F9" w14:textId="77777777" w:rsidR="00836938" w:rsidRDefault="00000000">
            <w:pPr>
              <w:pStyle w:val="TableParagraph"/>
              <w:spacing w:before="2"/>
            </w:pPr>
            <w:r>
              <w:t>We do not have data specific to this issue.</w:t>
            </w:r>
          </w:p>
          <w:p w14:paraId="08D48316" w14:textId="77777777" w:rsidR="00836938" w:rsidRDefault="00836938">
            <w:pPr>
              <w:pStyle w:val="TableParagraph"/>
              <w:ind w:left="0"/>
              <w:rPr>
                <w:b/>
              </w:rPr>
            </w:pPr>
          </w:p>
          <w:p w14:paraId="5BB59E8F" w14:textId="77777777" w:rsidR="00836938" w:rsidRDefault="00000000">
            <w:pPr>
              <w:pStyle w:val="TableParagraph"/>
              <w:numPr>
                <w:ilvl w:val="0"/>
                <w:numId w:val="3"/>
              </w:numPr>
              <w:tabs>
                <w:tab w:val="left" w:pos="368"/>
              </w:tabs>
              <w:ind w:hanging="261"/>
              <w:rPr>
                <w:b/>
              </w:rPr>
            </w:pPr>
            <w:r>
              <w:rPr>
                <w:b/>
              </w:rPr>
              <w:t>accessibility and convenience of</w:t>
            </w:r>
            <w:r>
              <w:rPr>
                <w:b/>
                <w:spacing w:val="-4"/>
              </w:rPr>
              <w:t xml:space="preserve"> </w:t>
            </w:r>
            <w:r>
              <w:rPr>
                <w:b/>
              </w:rPr>
              <w:t>services</w:t>
            </w:r>
          </w:p>
          <w:p w14:paraId="6190BD4C" w14:textId="77777777" w:rsidR="00836938" w:rsidRDefault="00836938">
            <w:pPr>
              <w:pStyle w:val="TableParagraph"/>
              <w:ind w:left="0"/>
              <w:rPr>
                <w:b/>
              </w:rPr>
            </w:pPr>
          </w:p>
          <w:p w14:paraId="08BAF54A" w14:textId="77777777" w:rsidR="00836938" w:rsidRDefault="00000000">
            <w:pPr>
              <w:pStyle w:val="TableParagraph"/>
              <w:numPr>
                <w:ilvl w:val="1"/>
                <w:numId w:val="3"/>
              </w:numPr>
              <w:tabs>
                <w:tab w:val="left" w:pos="828"/>
                <w:tab w:val="left" w:pos="829"/>
              </w:tabs>
              <w:ind w:hanging="361"/>
              <w:rPr>
                <w:b/>
              </w:rPr>
            </w:pPr>
            <w:r>
              <w:rPr>
                <w:b/>
              </w:rPr>
              <w:t>Positive</w:t>
            </w:r>
            <w:r>
              <w:rPr>
                <w:b/>
                <w:spacing w:val="-4"/>
              </w:rPr>
              <w:t xml:space="preserve"> </w:t>
            </w:r>
            <w:r>
              <w:rPr>
                <w:b/>
              </w:rPr>
              <w:t>impact</w:t>
            </w:r>
          </w:p>
          <w:p w14:paraId="0760C1D9" w14:textId="77777777" w:rsidR="00836938" w:rsidRDefault="00836938">
            <w:pPr>
              <w:pStyle w:val="TableParagraph"/>
              <w:spacing w:before="8"/>
              <w:ind w:left="0"/>
              <w:rPr>
                <w:b/>
                <w:sz w:val="21"/>
              </w:rPr>
            </w:pPr>
          </w:p>
          <w:p w14:paraId="25F94A85" w14:textId="77777777" w:rsidR="00836938" w:rsidRDefault="00000000">
            <w:pPr>
              <w:pStyle w:val="TableParagraph"/>
              <w:ind w:right="90"/>
            </w:pPr>
            <w:r>
              <w:t>Our earlier research in Scotland suggested that self-management at home can improve accessibility and convenience of abortion services, and that many women prefer this flexibility and control (Purcell et al 2017). This may be particularly so for those living in remote and rural areas where both access and privacy may be constrained (Heller, Purcell et al 2016). However, not everyone seeking EMA has the option to do this at home. We would emphasise the importance, therefore, of offering home self-management as an option, with clear continued availability of in- clinic provision for those who prefer not to be at home (for example where safety may be a concern).</w:t>
            </w:r>
          </w:p>
          <w:p w14:paraId="67AC9BFE" w14:textId="77777777" w:rsidR="00836938" w:rsidRDefault="00836938">
            <w:pPr>
              <w:pStyle w:val="TableParagraph"/>
              <w:spacing w:before="1"/>
              <w:ind w:left="0"/>
              <w:rPr>
                <w:b/>
              </w:rPr>
            </w:pPr>
          </w:p>
          <w:p w14:paraId="63E94AA5" w14:textId="77777777" w:rsidR="00836938" w:rsidRDefault="00000000">
            <w:pPr>
              <w:pStyle w:val="TableParagraph"/>
              <w:numPr>
                <w:ilvl w:val="0"/>
                <w:numId w:val="3"/>
              </w:numPr>
              <w:tabs>
                <w:tab w:val="left" w:pos="354"/>
              </w:tabs>
              <w:ind w:left="353" w:hanging="247"/>
              <w:rPr>
                <w:b/>
              </w:rPr>
            </w:pPr>
            <w:r>
              <w:rPr>
                <w:b/>
              </w:rPr>
              <w:t>waiting</w:t>
            </w:r>
            <w:r>
              <w:rPr>
                <w:b/>
                <w:spacing w:val="-4"/>
              </w:rPr>
              <w:t xml:space="preserve"> </w:t>
            </w:r>
            <w:r>
              <w:rPr>
                <w:b/>
              </w:rPr>
              <w:t>times</w:t>
            </w:r>
          </w:p>
        </w:tc>
      </w:tr>
    </w:tbl>
    <w:p w14:paraId="711C980E" w14:textId="77777777" w:rsidR="00836938" w:rsidRDefault="00836938">
      <w:pPr>
        <w:sectPr w:rsidR="00836938">
          <w:headerReference w:type="default" r:id="rId8"/>
          <w:footerReference w:type="default" r:id="rId9"/>
          <w:type w:val="continuous"/>
          <w:pgSz w:w="11910" w:h="16840"/>
          <w:pgMar w:top="1620" w:right="960" w:bottom="1480" w:left="960" w:header="709" w:footer="1280" w:gutter="0"/>
          <w:cols w:space="720"/>
        </w:sectPr>
      </w:pPr>
    </w:p>
    <w:p w14:paraId="7102509C" w14:textId="77777777" w:rsidR="00836938" w:rsidRDefault="00000000">
      <w:pPr>
        <w:pStyle w:val="BodyText"/>
        <w:spacing w:before="69"/>
        <w:ind w:left="230" w:right="20"/>
      </w:pPr>
      <w:r>
        <w:rPr>
          <w:color w:val="6C5C4B"/>
        </w:rPr>
        <w:t xml:space="preserve">MRC/CSO Social and Public Health Sciences Unit, </w:t>
      </w:r>
      <w:r>
        <w:rPr>
          <w:color w:val="6C5C4B"/>
        </w:rPr>
        <w:t>University of Glasgow,</w:t>
      </w:r>
    </w:p>
    <w:p w14:paraId="00DB76DF" w14:textId="77777777" w:rsidR="00836938" w:rsidRDefault="00000000">
      <w:pPr>
        <w:pStyle w:val="BodyText"/>
        <w:spacing w:before="69"/>
        <w:ind w:left="230"/>
      </w:pPr>
      <w:r>
        <w:br w:type="column"/>
      </w:r>
      <w:hyperlink r:id="rId10">
        <w:r>
          <w:rPr>
            <w:color w:val="6C5C4B"/>
          </w:rPr>
          <w:t>www.glasgow.ac.uk/sphsu</w:t>
        </w:r>
      </w:hyperlink>
    </w:p>
    <w:p w14:paraId="7E6C08C6" w14:textId="77777777" w:rsidR="00836938" w:rsidRDefault="00836938">
      <w:pPr>
        <w:sectPr w:rsidR="00836938">
          <w:type w:val="continuous"/>
          <w:pgSz w:w="11910" w:h="16840"/>
          <w:pgMar w:top="1620" w:right="960" w:bottom="1480" w:left="960" w:header="720" w:footer="720" w:gutter="0"/>
          <w:cols w:num="2" w:space="720" w:equalWidth="0">
            <w:col w:w="4223" w:space="3175"/>
            <w:col w:w="2592"/>
          </w:cols>
        </w:sectPr>
      </w:pPr>
    </w:p>
    <w:p w14:paraId="119983E0" w14:textId="77777777" w:rsidR="00836938" w:rsidRDefault="00836938">
      <w:pPr>
        <w:pStyle w:val="BodyText"/>
        <w:spacing w:before="5"/>
        <w:rPr>
          <w:sz w:val="5"/>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836938" w14:paraId="5E488E5F" w14:textId="77777777">
        <w:trPr>
          <w:trHeight w:val="12932"/>
        </w:trPr>
        <w:tc>
          <w:tcPr>
            <w:tcW w:w="9741" w:type="dxa"/>
          </w:tcPr>
          <w:p w14:paraId="4964F5A0" w14:textId="77777777" w:rsidR="00836938" w:rsidRDefault="00000000">
            <w:pPr>
              <w:pStyle w:val="TableParagraph"/>
              <w:numPr>
                <w:ilvl w:val="0"/>
                <w:numId w:val="2"/>
              </w:numPr>
              <w:tabs>
                <w:tab w:val="left" w:pos="828"/>
                <w:tab w:val="left" w:pos="829"/>
              </w:tabs>
              <w:spacing w:before="2"/>
              <w:ind w:left="828" w:hanging="361"/>
              <w:rPr>
                <w:b/>
              </w:rPr>
            </w:pPr>
            <w:bookmarkStart w:id="13" w:name="•_I_don’t_know_"/>
            <w:bookmarkEnd w:id="13"/>
            <w:r>
              <w:rPr>
                <w:b/>
              </w:rPr>
              <w:t xml:space="preserve">I don’t </w:t>
            </w:r>
            <w:proofErr w:type="gramStart"/>
            <w:r>
              <w:rPr>
                <w:b/>
              </w:rPr>
              <w:t>know</w:t>
            </w:r>
            <w:proofErr w:type="gramEnd"/>
          </w:p>
          <w:p w14:paraId="412FDF61" w14:textId="77777777" w:rsidR="00836938" w:rsidRDefault="00836938">
            <w:pPr>
              <w:pStyle w:val="TableParagraph"/>
              <w:spacing w:before="6"/>
              <w:ind w:left="0"/>
              <w:rPr>
                <w:rFonts w:ascii="Verdana"/>
                <w:sz w:val="20"/>
              </w:rPr>
            </w:pPr>
          </w:p>
          <w:p w14:paraId="6499676D" w14:textId="77777777" w:rsidR="00836938" w:rsidRDefault="00000000">
            <w:pPr>
              <w:pStyle w:val="TableParagraph"/>
              <w:spacing w:line="252" w:lineRule="exact"/>
              <w:rPr>
                <w:b/>
              </w:rPr>
            </w:pPr>
            <w:r>
              <w:rPr>
                <w:b/>
              </w:rPr>
              <w:t>Comments (optional):</w:t>
            </w:r>
          </w:p>
          <w:p w14:paraId="6C219C9B" w14:textId="77777777" w:rsidR="00836938" w:rsidRDefault="00000000">
            <w:pPr>
              <w:pStyle w:val="TableParagraph"/>
              <w:spacing w:line="252" w:lineRule="exact"/>
            </w:pPr>
            <w:r>
              <w:t>We do not have data specific to this issue.</w:t>
            </w:r>
          </w:p>
          <w:p w14:paraId="6081E89B" w14:textId="77777777" w:rsidR="00836938" w:rsidRDefault="00836938">
            <w:pPr>
              <w:pStyle w:val="TableParagraph"/>
              <w:spacing w:before="10"/>
              <w:ind w:left="0"/>
              <w:rPr>
                <w:rFonts w:ascii="Verdana"/>
                <w:sz w:val="20"/>
              </w:rPr>
            </w:pPr>
          </w:p>
          <w:p w14:paraId="72C57DB6" w14:textId="77777777" w:rsidR="00836938" w:rsidRDefault="00000000">
            <w:pPr>
              <w:pStyle w:val="TableParagraph"/>
              <w:spacing w:before="1"/>
              <w:ind w:right="1021"/>
              <w:rPr>
                <w:b/>
              </w:rPr>
            </w:pPr>
            <w:bookmarkStart w:id="14" w:name="Question_2._What_impact_do_you_think_tha"/>
            <w:bookmarkEnd w:id="14"/>
            <w:r>
              <w:rPr>
                <w:b/>
              </w:rPr>
              <w:t>Question 2. What impact do you think that the current arrangements for early medical abortion at home (put in place due to COVID-19), have had for those involved in delivering abortion services? (For example, this could include impacts on workforce flexibility and service efficiency.)</w:t>
            </w:r>
          </w:p>
          <w:p w14:paraId="1D74B58A" w14:textId="77777777" w:rsidR="00836938" w:rsidRDefault="00836938">
            <w:pPr>
              <w:pStyle w:val="TableParagraph"/>
              <w:spacing w:before="11"/>
              <w:ind w:left="0"/>
              <w:rPr>
                <w:rFonts w:ascii="Verdana"/>
                <w:sz w:val="20"/>
              </w:rPr>
            </w:pPr>
          </w:p>
          <w:p w14:paraId="216543E1" w14:textId="77777777" w:rsidR="00836938" w:rsidRDefault="00000000">
            <w:pPr>
              <w:pStyle w:val="TableParagraph"/>
              <w:numPr>
                <w:ilvl w:val="0"/>
                <w:numId w:val="2"/>
              </w:numPr>
              <w:tabs>
                <w:tab w:val="left" w:pos="828"/>
                <w:tab w:val="left" w:pos="829"/>
              </w:tabs>
              <w:spacing w:line="460" w:lineRule="auto"/>
              <w:ind w:right="6527" w:firstLine="360"/>
              <w:rPr>
                <w:b/>
              </w:rPr>
            </w:pPr>
            <w:bookmarkStart w:id="15" w:name="•_The_impacts_are_mixed_"/>
            <w:bookmarkEnd w:id="15"/>
            <w:r>
              <w:rPr>
                <w:b/>
              </w:rPr>
              <w:t>The impacts are mixed</w:t>
            </w:r>
            <w:bookmarkStart w:id="16" w:name="Comments_(optional):_"/>
            <w:bookmarkEnd w:id="16"/>
            <w:r>
              <w:rPr>
                <w:b/>
              </w:rPr>
              <w:t xml:space="preserve"> Comments</w:t>
            </w:r>
            <w:r>
              <w:rPr>
                <w:b/>
                <w:spacing w:val="-2"/>
              </w:rPr>
              <w:t xml:space="preserve"> </w:t>
            </w:r>
            <w:r>
              <w:rPr>
                <w:b/>
              </w:rPr>
              <w:t>(optional):</w:t>
            </w:r>
          </w:p>
          <w:p w14:paraId="44E9D2EC" w14:textId="77777777" w:rsidR="00836938" w:rsidRDefault="00000000">
            <w:pPr>
              <w:pStyle w:val="TableParagraph"/>
              <w:spacing w:before="22"/>
              <w:ind w:right="104"/>
            </w:pPr>
            <w:bookmarkStart w:id="17" w:name="While_we_do_not_have_data_specific_to_th"/>
            <w:bookmarkEnd w:id="17"/>
            <w:r>
              <w:t>While we do not have data specific to the Covid-19 context, our earlier research on providers’ experiences in Scotland (Purcell, Cameron et al 2017) suggests that those working in abortion services (in all job roles) need adequate support when changes in provision are introduced, to mitigate concerns. This would include support in the shift from face-to-face to remote assessment. The latter can bring a new set of challenges, including continued feelings of responsibility for patients who are no longer in their immediate care. While this currently applies to many aspects of healthcare, challenges may be more pronounced for those working in a field which continues to be associated with stigma, and where there may be specific concerns relating to intimate partner violence. Our earlier findings also suggest that, since providers are typically keen to support pregnant people in the abortion process, the increased flexibility offered by home use would likely be viewed as</w:t>
            </w:r>
            <w:r>
              <w:rPr>
                <w:spacing w:val="-1"/>
              </w:rPr>
              <w:t xml:space="preserve"> </w:t>
            </w:r>
            <w:r>
              <w:t>beneficial.</w:t>
            </w:r>
          </w:p>
          <w:p w14:paraId="594D8CD0" w14:textId="77777777" w:rsidR="00836938" w:rsidRDefault="00836938">
            <w:pPr>
              <w:pStyle w:val="TableParagraph"/>
              <w:ind w:left="0"/>
              <w:rPr>
                <w:rFonts w:ascii="Verdana"/>
                <w:sz w:val="24"/>
              </w:rPr>
            </w:pPr>
          </w:p>
          <w:p w14:paraId="0F1FE2AE" w14:textId="77777777" w:rsidR="00836938" w:rsidRDefault="00000000">
            <w:pPr>
              <w:pStyle w:val="TableParagraph"/>
              <w:spacing w:before="214"/>
              <w:ind w:right="1132"/>
              <w:rPr>
                <w:b/>
              </w:rPr>
            </w:pPr>
            <w:bookmarkStart w:id="18" w:name="Question_3._What_risks_do_you_consider_a"/>
            <w:bookmarkEnd w:id="18"/>
            <w:r>
              <w:rPr>
                <w:b/>
              </w:rPr>
              <w:t>Question 3. What risks do you consider are associated with the current arrangements for early medical abortion at home (put in place due to COVID-19)? How could these risks be mitigated?</w:t>
            </w:r>
          </w:p>
          <w:p w14:paraId="5547DBE4" w14:textId="77777777" w:rsidR="00836938" w:rsidRDefault="00836938">
            <w:pPr>
              <w:pStyle w:val="TableParagraph"/>
              <w:spacing w:before="11"/>
              <w:ind w:left="0"/>
              <w:rPr>
                <w:rFonts w:ascii="Verdana"/>
                <w:sz w:val="20"/>
              </w:rPr>
            </w:pPr>
          </w:p>
          <w:p w14:paraId="40CB99E3" w14:textId="77777777" w:rsidR="00836938" w:rsidRDefault="00000000">
            <w:pPr>
              <w:pStyle w:val="TableParagraph"/>
              <w:spacing w:before="1"/>
              <w:rPr>
                <w:b/>
              </w:rPr>
            </w:pPr>
            <w:bookmarkStart w:id="19" w:name="Comments:_"/>
            <w:bookmarkEnd w:id="19"/>
            <w:r>
              <w:rPr>
                <w:b/>
              </w:rPr>
              <w:t>Comments:</w:t>
            </w:r>
          </w:p>
          <w:p w14:paraId="5DDB6E0F" w14:textId="77777777" w:rsidR="00836938" w:rsidRDefault="00836938">
            <w:pPr>
              <w:pStyle w:val="TableParagraph"/>
              <w:spacing w:before="10"/>
              <w:ind w:left="0"/>
              <w:rPr>
                <w:rFonts w:ascii="Verdana"/>
                <w:sz w:val="20"/>
              </w:rPr>
            </w:pPr>
          </w:p>
          <w:p w14:paraId="461A120F" w14:textId="77777777" w:rsidR="00836938" w:rsidRDefault="00000000">
            <w:pPr>
              <w:pStyle w:val="TableParagraph"/>
              <w:ind w:right="175"/>
            </w:pPr>
            <w:bookmarkStart w:id="20" w:name="Whilst_self-managed_EMA_is_known_to_be_v"/>
            <w:bookmarkEnd w:id="20"/>
            <w:r>
              <w:t>Whilst self-managed EMA is known to be very safe, our research (Wilson-Lowe forthcoming; Purcell et al 2017) suggests that pregnant people need to be provided with sufficient information on what to expect from home self-managed EMA. Data from both these studies highlight a gap in experiential information on what the abortion process itself would be like, which caused distress for some, typically when pain and bleeding were perceived to be more severe than expected.</w:t>
            </w:r>
          </w:p>
          <w:p w14:paraId="7133B6C4" w14:textId="77777777" w:rsidR="00836938" w:rsidRDefault="00000000">
            <w:pPr>
              <w:pStyle w:val="TableParagraph"/>
              <w:ind w:right="151"/>
            </w:pPr>
            <w:r>
              <w:t xml:space="preserve">A further risk at present relates to limitations on privacy introduced by social distancing/ lockdown policies. While safe for many, some individuals seeking abortion may struggle to find a private space at home to conduct a phone consultation, or subsequently to manage the </w:t>
            </w:r>
            <w:proofErr w:type="spellStart"/>
            <w:r>
              <w:t>physicalities</w:t>
            </w:r>
            <w:proofErr w:type="spellEnd"/>
            <w:r>
              <w:t xml:space="preserve"> of the EMA process (requiring easy access to a toilet etc).</w:t>
            </w:r>
          </w:p>
          <w:p w14:paraId="67F77DEE" w14:textId="77777777" w:rsidR="00836938" w:rsidRDefault="00836938">
            <w:pPr>
              <w:pStyle w:val="TableParagraph"/>
              <w:spacing w:before="10"/>
              <w:ind w:left="0"/>
              <w:rPr>
                <w:rFonts w:ascii="Verdana"/>
                <w:sz w:val="20"/>
              </w:rPr>
            </w:pPr>
          </w:p>
          <w:p w14:paraId="1CA6EFB3" w14:textId="77777777" w:rsidR="00836938" w:rsidRDefault="00000000">
            <w:pPr>
              <w:pStyle w:val="TableParagraph"/>
              <w:ind w:right="1318"/>
            </w:pPr>
            <w:bookmarkStart w:id="21" w:name="These_risks_could_be_mitigated_by,_where"/>
            <w:bookmarkEnd w:id="21"/>
            <w:r>
              <w:t>These risks could be mitigated by, wherever possible, continuing to offer the option of in-clinic care for those who choose it.</w:t>
            </w:r>
          </w:p>
          <w:p w14:paraId="4B467081" w14:textId="77777777" w:rsidR="00836938" w:rsidRDefault="00836938">
            <w:pPr>
              <w:pStyle w:val="TableParagraph"/>
              <w:spacing w:before="10"/>
              <w:ind w:left="0"/>
              <w:rPr>
                <w:rFonts w:ascii="Verdana"/>
                <w:sz w:val="20"/>
              </w:rPr>
            </w:pPr>
          </w:p>
          <w:p w14:paraId="6856F3D4" w14:textId="77777777" w:rsidR="00836938" w:rsidRDefault="00000000">
            <w:pPr>
              <w:pStyle w:val="TableParagraph"/>
              <w:ind w:right="1361"/>
            </w:pPr>
            <w:bookmarkStart w:id="22" w:name="Question_4._Do_you_have_any_views_on_the"/>
            <w:bookmarkEnd w:id="22"/>
            <w:r>
              <w:rPr>
                <w:b/>
              </w:rPr>
              <w:t xml:space="preserve">Question 4. </w:t>
            </w:r>
            <w:r>
              <w:t>Do you have any views on the potential impacts of continuing the current arrangements for early medical abortion at home (put in place due to</w:t>
            </w:r>
            <w:r>
              <w:rPr>
                <w:spacing w:val="-34"/>
              </w:rPr>
              <w:t xml:space="preserve"> </w:t>
            </w:r>
            <w:r>
              <w:t>COVID-</w:t>
            </w:r>
          </w:p>
          <w:p w14:paraId="6AD50C97" w14:textId="77777777" w:rsidR="00836938" w:rsidRDefault="00000000">
            <w:pPr>
              <w:pStyle w:val="TableParagraph"/>
              <w:ind w:right="1021"/>
            </w:pPr>
            <w:bookmarkStart w:id="23" w:name="19)_on_equalities_groups_(the_protected_"/>
            <w:bookmarkEnd w:id="23"/>
            <w:r>
              <w:t>19) on equalities groups (the protected characteristics of age, disability, gender reassignment,</w:t>
            </w:r>
            <w:r>
              <w:rPr>
                <w:spacing w:val="-6"/>
              </w:rPr>
              <w:t xml:space="preserve"> </w:t>
            </w:r>
            <w:r>
              <w:t>marriage</w:t>
            </w:r>
            <w:r>
              <w:rPr>
                <w:spacing w:val="-8"/>
              </w:rPr>
              <w:t xml:space="preserve"> </w:t>
            </w:r>
            <w:r>
              <w:t>and</w:t>
            </w:r>
            <w:r>
              <w:rPr>
                <w:spacing w:val="-4"/>
              </w:rPr>
              <w:t xml:space="preserve"> </w:t>
            </w:r>
            <w:r>
              <w:t>civil</w:t>
            </w:r>
            <w:r>
              <w:rPr>
                <w:spacing w:val="-5"/>
              </w:rPr>
              <w:t xml:space="preserve"> </w:t>
            </w:r>
            <w:r>
              <w:t>partnership,</w:t>
            </w:r>
            <w:r>
              <w:rPr>
                <w:spacing w:val="-5"/>
              </w:rPr>
              <w:t xml:space="preserve"> </w:t>
            </w:r>
            <w:r>
              <w:t>pregnancy</w:t>
            </w:r>
            <w:r>
              <w:rPr>
                <w:spacing w:val="-3"/>
              </w:rPr>
              <w:t xml:space="preserve"> </w:t>
            </w:r>
            <w:r>
              <w:t>and</w:t>
            </w:r>
            <w:r>
              <w:rPr>
                <w:spacing w:val="-6"/>
              </w:rPr>
              <w:t xml:space="preserve"> </w:t>
            </w:r>
            <w:r>
              <w:t>maternity,</w:t>
            </w:r>
            <w:r>
              <w:rPr>
                <w:spacing w:val="-5"/>
              </w:rPr>
              <w:t xml:space="preserve"> </w:t>
            </w:r>
            <w:r>
              <w:t>race,</w:t>
            </w:r>
            <w:r>
              <w:rPr>
                <w:spacing w:val="-5"/>
              </w:rPr>
              <w:t xml:space="preserve"> </w:t>
            </w:r>
            <w:r>
              <w:t>religion</w:t>
            </w:r>
          </w:p>
          <w:p w14:paraId="0A50F15F" w14:textId="77777777" w:rsidR="00836938" w:rsidRDefault="00000000">
            <w:pPr>
              <w:pStyle w:val="TableParagraph"/>
              <w:spacing w:before="1" w:line="232" w:lineRule="exact"/>
            </w:pPr>
            <w:r>
              <w:t>or belief, sex, and sexual orientation)?</w:t>
            </w:r>
          </w:p>
        </w:tc>
      </w:tr>
    </w:tbl>
    <w:p w14:paraId="208AA995" w14:textId="77777777" w:rsidR="00836938" w:rsidRDefault="00836938">
      <w:pPr>
        <w:spacing w:line="232" w:lineRule="exact"/>
        <w:sectPr w:rsidR="00836938">
          <w:headerReference w:type="default" r:id="rId11"/>
          <w:footerReference w:type="default" r:id="rId12"/>
          <w:pgSz w:w="11910" w:h="16840"/>
          <w:pgMar w:top="1620" w:right="960" w:bottom="1860" w:left="960" w:header="709" w:footer="1670" w:gutter="0"/>
          <w:cols w:space="720"/>
        </w:sectPr>
      </w:pPr>
    </w:p>
    <w:p w14:paraId="02986F28" w14:textId="77777777" w:rsidR="00836938" w:rsidRDefault="00836938">
      <w:pPr>
        <w:pStyle w:val="BodyText"/>
        <w:spacing w:before="5"/>
        <w:rPr>
          <w:sz w:val="5"/>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836938" w14:paraId="480FD15E" w14:textId="77777777">
        <w:trPr>
          <w:trHeight w:val="12949"/>
        </w:trPr>
        <w:tc>
          <w:tcPr>
            <w:tcW w:w="9741" w:type="dxa"/>
          </w:tcPr>
          <w:p w14:paraId="2CED0396" w14:textId="77777777" w:rsidR="00836938" w:rsidRDefault="00836938">
            <w:pPr>
              <w:pStyle w:val="TableParagraph"/>
              <w:spacing w:before="7"/>
              <w:ind w:left="0"/>
              <w:rPr>
                <w:rFonts w:ascii="Verdana"/>
                <w:sz w:val="20"/>
              </w:rPr>
            </w:pPr>
          </w:p>
          <w:p w14:paraId="1BAF51DC" w14:textId="77777777" w:rsidR="00836938" w:rsidRDefault="00000000">
            <w:pPr>
              <w:pStyle w:val="TableParagraph"/>
              <w:numPr>
                <w:ilvl w:val="0"/>
                <w:numId w:val="1"/>
              </w:numPr>
              <w:tabs>
                <w:tab w:val="left" w:pos="828"/>
                <w:tab w:val="left" w:pos="829"/>
              </w:tabs>
              <w:spacing w:before="1"/>
              <w:ind w:hanging="361"/>
              <w:rPr>
                <w:b/>
              </w:rPr>
            </w:pPr>
            <w:bookmarkStart w:id="24" w:name="•_I_don't_know_"/>
            <w:bookmarkEnd w:id="24"/>
            <w:r>
              <w:rPr>
                <w:b/>
              </w:rPr>
              <w:t>I don't</w:t>
            </w:r>
            <w:r>
              <w:rPr>
                <w:b/>
                <w:spacing w:val="2"/>
              </w:rPr>
              <w:t xml:space="preserve"> </w:t>
            </w:r>
            <w:proofErr w:type="gramStart"/>
            <w:r>
              <w:rPr>
                <w:b/>
              </w:rPr>
              <w:t>know</w:t>
            </w:r>
            <w:proofErr w:type="gramEnd"/>
          </w:p>
          <w:p w14:paraId="2FE43087" w14:textId="77777777" w:rsidR="00836938" w:rsidRDefault="00836938">
            <w:pPr>
              <w:pStyle w:val="TableParagraph"/>
              <w:spacing w:before="9"/>
              <w:ind w:left="0"/>
              <w:rPr>
                <w:rFonts w:ascii="Verdana"/>
                <w:sz w:val="20"/>
              </w:rPr>
            </w:pPr>
          </w:p>
          <w:p w14:paraId="60266915" w14:textId="77777777" w:rsidR="00836938" w:rsidRDefault="00000000">
            <w:pPr>
              <w:pStyle w:val="TableParagraph"/>
            </w:pPr>
            <w:bookmarkStart w:id="25" w:name="We_do_not_have_data_specific_to_this_iss"/>
            <w:bookmarkEnd w:id="25"/>
            <w:r>
              <w:t>We do not have data specific to this issue.</w:t>
            </w:r>
          </w:p>
          <w:p w14:paraId="3C9A33C1" w14:textId="77777777" w:rsidR="00836938" w:rsidRDefault="00836938">
            <w:pPr>
              <w:pStyle w:val="TableParagraph"/>
              <w:spacing w:before="10"/>
              <w:ind w:left="0"/>
              <w:rPr>
                <w:rFonts w:ascii="Verdana"/>
                <w:sz w:val="20"/>
              </w:rPr>
            </w:pPr>
          </w:p>
          <w:p w14:paraId="02C046E3" w14:textId="77777777" w:rsidR="00836938" w:rsidRDefault="00000000">
            <w:pPr>
              <w:pStyle w:val="TableParagraph"/>
              <w:ind w:right="950"/>
              <w:rPr>
                <w:b/>
              </w:rPr>
            </w:pPr>
            <w:bookmarkStart w:id="26" w:name="Question_5._Do_you_have_any_views_on_pot"/>
            <w:bookmarkEnd w:id="26"/>
            <w:r>
              <w:rPr>
                <w:b/>
              </w:rPr>
              <w:t>Question 5. Do you have any views on potential impacts of continuing the current arrangements for early medical abortion at home (put in place due to COVID-19) on socio-economic equality?</w:t>
            </w:r>
          </w:p>
          <w:p w14:paraId="256C28CA" w14:textId="77777777" w:rsidR="00836938" w:rsidRDefault="00000000">
            <w:pPr>
              <w:pStyle w:val="TableParagraph"/>
              <w:numPr>
                <w:ilvl w:val="0"/>
                <w:numId w:val="1"/>
              </w:numPr>
              <w:tabs>
                <w:tab w:val="left" w:pos="828"/>
                <w:tab w:val="left" w:pos="829"/>
              </w:tabs>
              <w:spacing w:before="2"/>
              <w:ind w:hanging="361"/>
              <w:rPr>
                <w:b/>
              </w:rPr>
            </w:pPr>
            <w:r>
              <w:rPr>
                <w:b/>
              </w:rPr>
              <w:t>Yes</w:t>
            </w:r>
          </w:p>
          <w:p w14:paraId="41659B50" w14:textId="77777777" w:rsidR="00836938" w:rsidRDefault="00836938">
            <w:pPr>
              <w:pStyle w:val="TableParagraph"/>
              <w:spacing w:before="8"/>
              <w:ind w:left="0"/>
              <w:rPr>
                <w:rFonts w:ascii="Verdana"/>
                <w:sz w:val="20"/>
              </w:rPr>
            </w:pPr>
          </w:p>
          <w:p w14:paraId="720412F1" w14:textId="77777777" w:rsidR="00836938" w:rsidRDefault="00000000">
            <w:pPr>
              <w:pStyle w:val="TableParagraph"/>
              <w:spacing w:before="1"/>
              <w:ind w:right="947"/>
              <w:rPr>
                <w:b/>
              </w:rPr>
            </w:pPr>
            <w:r>
              <w:rPr>
                <w:b/>
              </w:rPr>
              <w:t>If yes, please outline possible impacts below. Please be as specific as you can and include any resources or references to evidence on this topic that we should consider.</w:t>
            </w:r>
          </w:p>
          <w:p w14:paraId="2157A150" w14:textId="77777777" w:rsidR="00836938" w:rsidRDefault="00836938">
            <w:pPr>
              <w:pStyle w:val="TableParagraph"/>
              <w:spacing w:before="8"/>
              <w:ind w:left="0"/>
              <w:rPr>
                <w:rFonts w:ascii="Verdana"/>
                <w:sz w:val="20"/>
              </w:rPr>
            </w:pPr>
          </w:p>
          <w:p w14:paraId="39D433FC" w14:textId="77777777" w:rsidR="00836938" w:rsidRDefault="00000000">
            <w:pPr>
              <w:pStyle w:val="TableParagraph"/>
              <w:ind w:right="114"/>
            </w:pPr>
            <w:bookmarkStart w:id="27" w:name="Abortion_is_known_to_be_patterned_by_rel"/>
            <w:bookmarkEnd w:id="27"/>
            <w:r>
              <w:t>Abortion is known to be patterned by relative deprivation in Scotland. Our pre-covid research has highlighted issues of socioeconomic inequality associated with abortion in Scotland (Purcell et al 2014; Purcell, Riddell et al 2017; Heller, Purcell et al 2016). This is particularly the case in relation to travel for abortion, as well as other factors such as caring responsibilities and time away from paid employment. Any measures, telemedicine included, which offer those seeking abortion more flexibility and control over when to undergo EMA – and to improve accessibility of abortion in general – thus have potential to positively impact socioeconomic equalities.</w:t>
            </w:r>
          </w:p>
          <w:p w14:paraId="1CDB0DAF" w14:textId="77777777" w:rsidR="00836938" w:rsidRDefault="00836938">
            <w:pPr>
              <w:pStyle w:val="TableParagraph"/>
              <w:spacing w:before="10"/>
              <w:ind w:left="0"/>
              <w:rPr>
                <w:rFonts w:ascii="Verdana"/>
                <w:sz w:val="20"/>
              </w:rPr>
            </w:pPr>
          </w:p>
          <w:p w14:paraId="1AA8C2D3" w14:textId="77777777" w:rsidR="00836938" w:rsidRDefault="00000000">
            <w:pPr>
              <w:pStyle w:val="TableParagraph"/>
              <w:ind w:right="936"/>
              <w:rPr>
                <w:b/>
              </w:rPr>
            </w:pPr>
            <w:bookmarkStart w:id="28" w:name="Question_6._Do_you_have_any_views_on_pot"/>
            <w:bookmarkEnd w:id="28"/>
            <w:r>
              <w:rPr>
                <w:b/>
              </w:rPr>
              <w:t>Question 6. Do you have any views on potential impacts of continuing the current arrangements for early medical abortion at home (put in place due to COVID-19) on women living in rural or island communities?</w:t>
            </w:r>
          </w:p>
          <w:p w14:paraId="5746E0BB" w14:textId="77777777" w:rsidR="00836938" w:rsidRDefault="00836938">
            <w:pPr>
              <w:pStyle w:val="TableParagraph"/>
              <w:ind w:left="0"/>
              <w:rPr>
                <w:rFonts w:ascii="Verdana"/>
                <w:sz w:val="21"/>
              </w:rPr>
            </w:pPr>
          </w:p>
          <w:p w14:paraId="55285C18" w14:textId="77777777" w:rsidR="00836938" w:rsidRDefault="00000000">
            <w:pPr>
              <w:pStyle w:val="TableParagraph"/>
              <w:numPr>
                <w:ilvl w:val="0"/>
                <w:numId w:val="1"/>
              </w:numPr>
              <w:tabs>
                <w:tab w:val="left" w:pos="828"/>
                <w:tab w:val="left" w:pos="829"/>
              </w:tabs>
              <w:ind w:hanging="361"/>
              <w:rPr>
                <w:b/>
              </w:rPr>
            </w:pPr>
            <w:bookmarkStart w:id="29" w:name="•_Yes_"/>
            <w:bookmarkEnd w:id="29"/>
            <w:r>
              <w:rPr>
                <w:b/>
              </w:rPr>
              <w:t>Yes</w:t>
            </w:r>
          </w:p>
          <w:p w14:paraId="0861EFB8" w14:textId="77777777" w:rsidR="00836938" w:rsidRDefault="00836938">
            <w:pPr>
              <w:pStyle w:val="TableParagraph"/>
              <w:spacing w:before="6"/>
              <w:ind w:left="0"/>
              <w:rPr>
                <w:rFonts w:ascii="Verdana"/>
                <w:sz w:val="20"/>
              </w:rPr>
            </w:pPr>
          </w:p>
          <w:p w14:paraId="30362802" w14:textId="77777777" w:rsidR="00836938" w:rsidRDefault="00000000">
            <w:pPr>
              <w:pStyle w:val="TableParagraph"/>
              <w:spacing w:before="1"/>
              <w:ind w:right="947"/>
              <w:rPr>
                <w:b/>
              </w:rPr>
            </w:pPr>
            <w:bookmarkStart w:id="30" w:name="If_yes,_please_outline_possible_impacts_"/>
            <w:bookmarkEnd w:id="30"/>
            <w:r>
              <w:rPr>
                <w:b/>
              </w:rPr>
              <w:t>If yes, please outline possible impacts below. Please be as specific as you can and include any resources or references to evidence on this topic that we should consider.</w:t>
            </w:r>
          </w:p>
          <w:p w14:paraId="28A9971D" w14:textId="77777777" w:rsidR="00836938" w:rsidRDefault="00836938">
            <w:pPr>
              <w:pStyle w:val="TableParagraph"/>
              <w:spacing w:before="11"/>
              <w:ind w:left="0"/>
              <w:rPr>
                <w:rFonts w:ascii="Verdana"/>
                <w:sz w:val="20"/>
              </w:rPr>
            </w:pPr>
          </w:p>
          <w:p w14:paraId="0D170AD4" w14:textId="77777777" w:rsidR="00836938" w:rsidRDefault="00000000">
            <w:pPr>
              <w:pStyle w:val="TableParagraph"/>
              <w:ind w:right="175"/>
            </w:pPr>
            <w:bookmarkStart w:id="31" w:name="Preliminary_findings_from_our_ongoing_re"/>
            <w:bookmarkEnd w:id="31"/>
            <w:r>
              <w:t>Preliminary findings from our ongoing research (Wilson-Lowe et al forthcoming) on women in</w:t>
            </w:r>
            <w:bookmarkStart w:id="32" w:name="Scotland’s_support_seeking_/_use_of_onli"/>
            <w:bookmarkEnd w:id="32"/>
            <w:r>
              <w:t xml:space="preserve"> Scotland’s support seeking / use of online spaces around the time of abortion indicate that the</w:t>
            </w:r>
            <w:bookmarkStart w:id="33" w:name="current_arrangements_would_benefit_those"/>
            <w:bookmarkEnd w:id="33"/>
            <w:r>
              <w:t xml:space="preserve"> current arrangements would benefit those living in remote and rural areas. Specific benefits overlap with those noted under </w:t>
            </w:r>
            <w:proofErr w:type="gramStart"/>
            <w:r>
              <w:t>Q5, and</w:t>
            </w:r>
            <w:proofErr w:type="gramEnd"/>
            <w:r>
              <w:t xml:space="preserve"> would likely relate to time away from work and family, and additional stress caused by the need for travel. This is supported by findings from our paper specific to this issue (Heller, Purcell et al 2016), which echoes the additional consideration of privacy concerns (due to involvement of local health professionals), which could be circumvented by telemedical provision of EMA. Moreover, our research suggested that some pregnant people from remote/rural areas may proceed with pregnancies they feel unable (or do not want) to continue, precisely because local access is limited, only to finally seek treatment at a later gestation (Purcell et al 2014). Self-managed EMA/telemedicine supports timely access, and thus has the potential to eliminate some of the need for later abortions.</w:t>
            </w:r>
          </w:p>
          <w:p w14:paraId="480731F2" w14:textId="77777777" w:rsidR="00836938" w:rsidRDefault="00836938">
            <w:pPr>
              <w:pStyle w:val="TableParagraph"/>
              <w:spacing w:before="9"/>
              <w:ind w:left="0"/>
              <w:rPr>
                <w:rFonts w:ascii="Verdana"/>
                <w:sz w:val="20"/>
              </w:rPr>
            </w:pPr>
          </w:p>
          <w:p w14:paraId="5713DCF7" w14:textId="77777777" w:rsidR="00836938" w:rsidRDefault="00000000">
            <w:pPr>
              <w:pStyle w:val="TableParagraph"/>
              <w:spacing w:before="1"/>
              <w:ind w:right="937"/>
              <w:rPr>
                <w:b/>
              </w:rPr>
            </w:pPr>
            <w:bookmarkStart w:id="34" w:name="Question_7._How_should_early_medical_abo"/>
            <w:bookmarkEnd w:id="34"/>
            <w:r>
              <w:rPr>
                <w:b/>
              </w:rPr>
              <w:t>Question 7. How should early medical abortion be provided in future, when COVID- 19 is no longer a significant risk? [select one of the options below]</w:t>
            </w:r>
          </w:p>
          <w:p w14:paraId="3010D795" w14:textId="77777777" w:rsidR="00836938" w:rsidRDefault="00836938">
            <w:pPr>
              <w:pStyle w:val="TableParagraph"/>
              <w:spacing w:before="9"/>
              <w:ind w:left="0"/>
              <w:rPr>
                <w:rFonts w:ascii="Verdana"/>
                <w:sz w:val="20"/>
              </w:rPr>
            </w:pPr>
          </w:p>
          <w:p w14:paraId="112B3F88" w14:textId="77777777" w:rsidR="00836938" w:rsidRDefault="00000000">
            <w:pPr>
              <w:pStyle w:val="TableParagraph"/>
              <w:ind w:left="468"/>
              <w:rPr>
                <w:b/>
              </w:rPr>
            </w:pPr>
            <w:bookmarkStart w:id="35" w:name="a._a)_Current_arrangements_(put_in_place"/>
            <w:bookmarkEnd w:id="35"/>
            <w:r>
              <w:rPr>
                <w:b/>
              </w:rPr>
              <w:t xml:space="preserve">a. a) Current arrangements (put in place due to COVID-19) should continue – in </w:t>
            </w:r>
            <w:proofErr w:type="gramStart"/>
            <w:r>
              <w:rPr>
                <w:b/>
              </w:rPr>
              <w:t>other</w:t>
            </w:r>
            <w:proofErr w:type="gramEnd"/>
          </w:p>
          <w:p w14:paraId="4330F410" w14:textId="77777777" w:rsidR="00836938" w:rsidRDefault="00000000">
            <w:pPr>
              <w:pStyle w:val="TableParagraph"/>
              <w:spacing w:before="6" w:line="252" w:lineRule="exact"/>
              <w:ind w:left="828" w:right="742"/>
              <w:rPr>
                <w:b/>
              </w:rPr>
            </w:pPr>
            <w:r>
              <w:rPr>
                <w:b/>
              </w:rPr>
              <w:t xml:space="preserve">words allowing women to proceed without an </w:t>
            </w:r>
            <w:proofErr w:type="gramStart"/>
            <w:r>
              <w:rPr>
                <w:b/>
              </w:rPr>
              <w:t>in person</w:t>
            </w:r>
            <w:proofErr w:type="gramEnd"/>
            <w:r>
              <w:rPr>
                <w:b/>
              </w:rPr>
              <w:t xml:space="preserve"> appointment and take mifepristone at home, where this is clinically appropriate.</w:t>
            </w:r>
          </w:p>
        </w:tc>
      </w:tr>
    </w:tbl>
    <w:p w14:paraId="21DFEEE6" w14:textId="77777777" w:rsidR="00836938" w:rsidRDefault="00836938">
      <w:pPr>
        <w:spacing w:line="252" w:lineRule="exact"/>
        <w:sectPr w:rsidR="00836938">
          <w:pgSz w:w="11910" w:h="16840"/>
          <w:pgMar w:top="1620" w:right="960" w:bottom="1940" w:left="960" w:header="709" w:footer="1670"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836938" w14:paraId="306FD4F0" w14:textId="77777777">
        <w:trPr>
          <w:trHeight w:val="9118"/>
        </w:trPr>
        <w:tc>
          <w:tcPr>
            <w:tcW w:w="9741" w:type="dxa"/>
          </w:tcPr>
          <w:p w14:paraId="26DCA8AD" w14:textId="77777777" w:rsidR="00836938" w:rsidRDefault="00836938">
            <w:pPr>
              <w:pStyle w:val="TableParagraph"/>
              <w:spacing w:before="9"/>
              <w:ind w:left="0"/>
              <w:rPr>
                <w:rFonts w:ascii="Verdana"/>
                <w:sz w:val="20"/>
              </w:rPr>
            </w:pPr>
          </w:p>
          <w:p w14:paraId="7A3FB462" w14:textId="77777777" w:rsidR="00836938" w:rsidRDefault="00000000">
            <w:pPr>
              <w:pStyle w:val="TableParagraph"/>
              <w:ind w:right="113"/>
            </w:pPr>
            <w:bookmarkStart w:id="36" w:name="www.glasgow.ac.uk/sphsu_"/>
            <w:bookmarkStart w:id="37" w:name="Current_arrangements_should_continue,_wi"/>
            <w:bookmarkStart w:id="38" w:name="https://www.sassproject.org.uk/_https://"/>
            <w:bookmarkStart w:id="39" w:name="Dr_Carrie_Purcell,_Research_Associate,_M"/>
            <w:bookmarkEnd w:id="36"/>
            <w:bookmarkEnd w:id="37"/>
            <w:bookmarkEnd w:id="38"/>
            <w:bookmarkEnd w:id="39"/>
            <w:r>
              <w:t>C</w:t>
            </w:r>
            <w:bookmarkStart w:id="40" w:name="Artifact"/>
            <w:bookmarkEnd w:id="40"/>
            <w:r>
              <w:t>urrent arrangements should continue, with the caveat that pregnant people should be able to choose their preferred method for early abortion, whether that be home self-managed EMA, in- clinic EMA, or surgical/MVA. Our body of research gives a strong indication that the best outcomes emerge where the pregnant person has felt in control and (if applicable) where decisions have been jointly made with health professionals. Those seeking abortion should be provided with a range of options and advised as to which treatment suits their social and healthcare needs. Information on what these options are in Scotland should be clearly and readily available online and from health services.</w:t>
            </w:r>
          </w:p>
          <w:p w14:paraId="78F81500" w14:textId="77777777" w:rsidR="00836938" w:rsidRDefault="00836938">
            <w:pPr>
              <w:pStyle w:val="TableParagraph"/>
              <w:spacing w:before="10"/>
              <w:ind w:left="0"/>
              <w:rPr>
                <w:rFonts w:ascii="Verdana"/>
                <w:sz w:val="20"/>
              </w:rPr>
            </w:pPr>
          </w:p>
          <w:p w14:paraId="604A9583" w14:textId="77777777" w:rsidR="00836938" w:rsidRDefault="00000000">
            <w:pPr>
              <w:pStyle w:val="TableParagraph"/>
              <w:spacing w:before="1"/>
              <w:rPr>
                <w:b/>
              </w:rPr>
            </w:pPr>
            <w:r>
              <w:rPr>
                <w:b/>
              </w:rPr>
              <w:t>References:</w:t>
            </w:r>
          </w:p>
          <w:p w14:paraId="2856ADD0" w14:textId="77777777" w:rsidR="00836938" w:rsidRDefault="00836938">
            <w:pPr>
              <w:pStyle w:val="TableParagraph"/>
              <w:spacing w:before="9"/>
              <w:ind w:left="0"/>
              <w:rPr>
                <w:rFonts w:ascii="Verdana"/>
                <w:sz w:val="20"/>
              </w:rPr>
            </w:pPr>
          </w:p>
          <w:p w14:paraId="2056DBA2" w14:textId="77777777" w:rsidR="00836938" w:rsidRDefault="00000000">
            <w:pPr>
              <w:pStyle w:val="TableParagraph"/>
              <w:spacing w:before="1"/>
              <w:ind w:right="998"/>
            </w:pPr>
            <w:r>
              <w:t>Purcell et al 2017 Self</w:t>
            </w:r>
            <w:r>
              <w:rPr>
                <w:rFonts w:ascii="Cambria Math" w:hAnsi="Cambria Math"/>
              </w:rPr>
              <w:t>‐</w:t>
            </w:r>
            <w:r>
              <w:t xml:space="preserve">management of first trimester medical termination of pregnancy: a qualitative study of women's experiences, BJOG </w:t>
            </w:r>
            <w:hyperlink r:id="rId13">
              <w:r>
                <w:rPr>
                  <w:color w:val="0000FF"/>
                  <w:u w:val="single" w:color="0000FF"/>
                </w:rPr>
                <w:t>https://obgyn.onlinelibrary.wiley.com/doi/pdf/10.1111/1471-0528.14690</w:t>
              </w:r>
            </w:hyperlink>
          </w:p>
          <w:p w14:paraId="3F348BE0" w14:textId="77777777" w:rsidR="00836938" w:rsidRDefault="00836938">
            <w:pPr>
              <w:pStyle w:val="TableParagraph"/>
              <w:spacing w:before="11"/>
              <w:ind w:left="0"/>
              <w:rPr>
                <w:rFonts w:ascii="Verdana"/>
                <w:sz w:val="20"/>
              </w:rPr>
            </w:pPr>
          </w:p>
          <w:p w14:paraId="5DE6E8CA" w14:textId="77777777" w:rsidR="00836938" w:rsidRDefault="00000000">
            <w:pPr>
              <w:pStyle w:val="TableParagraph"/>
              <w:ind w:right="697"/>
            </w:pPr>
            <w:r>
              <w:t>Purcell, Riddell et al 2017 Women's experiences of more than one termination of pregnancy within two years: a mixed</w:t>
            </w:r>
            <w:r>
              <w:rPr>
                <w:rFonts w:ascii="Cambria Math" w:hAnsi="Cambria Math"/>
              </w:rPr>
              <w:t>‐</w:t>
            </w:r>
            <w:r>
              <w:t xml:space="preserve">methods study, BJOG </w:t>
            </w:r>
            <w:hyperlink r:id="rId14">
              <w:r>
                <w:rPr>
                  <w:color w:val="0000FF"/>
                  <w:u w:val="single" w:color="0000FF"/>
                </w:rPr>
                <w:t>https://obgyn.onlinelibrary.wiley.com/doi/pdf/10.1111/1471</w:t>
              </w:r>
              <w:bookmarkStart w:id="41" w:name="-"/>
              <w:bookmarkEnd w:id="41"/>
              <w:r>
                <w:rPr>
                  <w:color w:val="0000FF"/>
                  <w:u w:val="single" w:color="0000FF"/>
                </w:rPr>
                <w:t>-</w:t>
              </w:r>
            </w:hyperlink>
            <w:r>
              <w:rPr>
                <w:color w:val="0000FF"/>
              </w:rPr>
              <w:t xml:space="preserve"> </w:t>
            </w:r>
            <w:hyperlink r:id="rId15">
              <w:r>
                <w:rPr>
                  <w:color w:val="0000FF"/>
                  <w:u w:val="single" w:color="0000FF"/>
                </w:rPr>
                <w:t>0528.14940%4010.1111/%28ISSN%291471-0528.TERMINATIONOFPREGNANCYCARE</w:t>
              </w:r>
            </w:hyperlink>
          </w:p>
          <w:p w14:paraId="7E7D741B" w14:textId="77777777" w:rsidR="00836938" w:rsidRDefault="00836938">
            <w:pPr>
              <w:pStyle w:val="TableParagraph"/>
              <w:spacing w:before="10"/>
              <w:ind w:left="0"/>
              <w:rPr>
                <w:rFonts w:ascii="Verdana"/>
                <w:sz w:val="20"/>
              </w:rPr>
            </w:pPr>
          </w:p>
          <w:p w14:paraId="2DDC3123" w14:textId="77777777" w:rsidR="00836938" w:rsidRDefault="00000000">
            <w:pPr>
              <w:pStyle w:val="TableParagraph"/>
              <w:ind w:right="839"/>
            </w:pPr>
            <w:r>
              <w:t xml:space="preserve">Purcell, Cameron et al 2017 The changing body work of abortion: a qualitative study of the experiences of health professionals, Sociology of Health and Illness </w:t>
            </w:r>
            <w:hyperlink r:id="rId16">
              <w:r>
                <w:rPr>
                  <w:color w:val="0000FF"/>
                  <w:u w:val="single" w:color="0000FF"/>
                </w:rPr>
                <w:t>https://onlinelibrary.wiley.com/doi/pdf/10.1111/1467-9566.12479</w:t>
              </w:r>
            </w:hyperlink>
          </w:p>
          <w:p w14:paraId="7355D2F8" w14:textId="77777777" w:rsidR="00836938" w:rsidRDefault="00836938">
            <w:pPr>
              <w:pStyle w:val="TableParagraph"/>
              <w:spacing w:before="8"/>
              <w:ind w:left="0"/>
              <w:rPr>
                <w:rFonts w:ascii="Verdana"/>
                <w:sz w:val="20"/>
              </w:rPr>
            </w:pPr>
          </w:p>
          <w:p w14:paraId="3E8B6A55" w14:textId="77777777" w:rsidR="00836938" w:rsidRDefault="00000000">
            <w:pPr>
              <w:pStyle w:val="TableParagraph"/>
              <w:ind w:right="518"/>
            </w:pPr>
            <w:r>
              <w:t xml:space="preserve">Heller, Purcell et al 2016 Barriers to accessing termination of pregnancy in a remote and rural setting: a qualitative study, </w:t>
            </w:r>
            <w:proofErr w:type="gramStart"/>
            <w:r>
              <w:t>BJOG</w:t>
            </w:r>
            <w:proofErr w:type="gramEnd"/>
          </w:p>
          <w:p w14:paraId="057B0AA3" w14:textId="77777777" w:rsidR="00836938" w:rsidRDefault="00000000">
            <w:pPr>
              <w:pStyle w:val="TableParagraph"/>
              <w:spacing w:before="1"/>
            </w:pPr>
            <w:hyperlink r:id="rId17">
              <w:r>
                <w:rPr>
                  <w:color w:val="0000FF"/>
                  <w:u w:val="single" w:color="0000FF"/>
                </w:rPr>
                <w:t>https://obgyn.onlinelibrary.wiley.com/doi/pdf/10.1111/1471-0528.14117</w:t>
              </w:r>
            </w:hyperlink>
          </w:p>
          <w:p w14:paraId="5C53B4D4" w14:textId="77777777" w:rsidR="00836938" w:rsidRDefault="00836938">
            <w:pPr>
              <w:pStyle w:val="TableParagraph"/>
              <w:spacing w:before="10"/>
              <w:ind w:left="0"/>
              <w:rPr>
                <w:rFonts w:ascii="Verdana"/>
                <w:sz w:val="20"/>
              </w:rPr>
            </w:pPr>
          </w:p>
          <w:p w14:paraId="124D09E7" w14:textId="77777777" w:rsidR="00836938" w:rsidRDefault="00000000">
            <w:pPr>
              <w:pStyle w:val="TableParagraph"/>
              <w:ind w:right="248"/>
            </w:pPr>
            <w:r>
              <w:t xml:space="preserve">Purcell et al 2014 Access to and experience of later abortion: accounts from women in Scotland, Perspectives on Sexual and Reproductive Health </w:t>
            </w:r>
            <w:hyperlink r:id="rId18">
              <w:r>
                <w:rPr>
                  <w:color w:val="0000FF"/>
                  <w:u w:val="single" w:color="0000FF"/>
                </w:rPr>
                <w:t>https://onlinelibrary.wiley.com/doi/pdf/10.1363/46e1214</w:t>
              </w:r>
            </w:hyperlink>
          </w:p>
          <w:p w14:paraId="30819113" w14:textId="77777777" w:rsidR="00836938" w:rsidRDefault="00836938">
            <w:pPr>
              <w:pStyle w:val="TableParagraph"/>
              <w:spacing w:before="11"/>
              <w:ind w:left="0"/>
              <w:rPr>
                <w:rFonts w:ascii="Verdana"/>
                <w:sz w:val="20"/>
              </w:rPr>
            </w:pPr>
          </w:p>
          <w:p w14:paraId="75A75B8B" w14:textId="77777777" w:rsidR="00836938" w:rsidRDefault="00000000">
            <w:pPr>
              <w:pStyle w:val="TableParagraph"/>
              <w:ind w:right="591"/>
            </w:pPr>
            <w:r>
              <w:t>Wilson-Lowe (forthcoming) Talking about abortion online: how and why are women using the Internet for support? Unpublished PhD Thesis, University of Glasgow</w:t>
            </w:r>
          </w:p>
        </w:tc>
      </w:tr>
      <w:tr w:rsidR="00836938" w14:paraId="7E2CBEB2" w14:textId="77777777">
        <w:trPr>
          <w:trHeight w:val="383"/>
        </w:trPr>
        <w:tc>
          <w:tcPr>
            <w:tcW w:w="9741" w:type="dxa"/>
          </w:tcPr>
          <w:p w14:paraId="4D48D553" w14:textId="77777777" w:rsidR="00836938" w:rsidRDefault="00000000">
            <w:pPr>
              <w:pStyle w:val="TableParagraph"/>
              <w:spacing w:before="55"/>
              <w:rPr>
                <w:b/>
                <w:sz w:val="24"/>
              </w:rPr>
            </w:pPr>
            <w:bookmarkStart w:id="42" w:name="When_was_the_response_submitted?_"/>
            <w:bookmarkEnd w:id="42"/>
            <w:r>
              <w:rPr>
                <w:b/>
                <w:sz w:val="24"/>
              </w:rPr>
              <w:t>When was the response submitted?</w:t>
            </w:r>
          </w:p>
        </w:tc>
      </w:tr>
      <w:tr w:rsidR="00836938" w14:paraId="34FD1DA0" w14:textId="77777777">
        <w:trPr>
          <w:trHeight w:val="506"/>
        </w:trPr>
        <w:tc>
          <w:tcPr>
            <w:tcW w:w="9741" w:type="dxa"/>
          </w:tcPr>
          <w:p w14:paraId="159CA1EF" w14:textId="77777777" w:rsidR="00836938" w:rsidRDefault="00000000">
            <w:pPr>
              <w:pStyle w:val="TableParagraph"/>
              <w:spacing w:line="253" w:lineRule="exact"/>
            </w:pPr>
            <w:bookmarkStart w:id="43" w:name="14th_December_2020_"/>
            <w:bookmarkEnd w:id="43"/>
            <w:r>
              <w:t>14</w:t>
            </w:r>
            <w:proofErr w:type="spellStart"/>
            <w:r>
              <w:rPr>
                <w:position w:val="8"/>
                <w:sz w:val="14"/>
              </w:rPr>
              <w:t>th</w:t>
            </w:r>
            <w:proofErr w:type="spellEnd"/>
            <w:r>
              <w:rPr>
                <w:position w:val="8"/>
                <w:sz w:val="14"/>
              </w:rPr>
              <w:t xml:space="preserve"> </w:t>
            </w:r>
            <w:r>
              <w:t>December 2020</w:t>
            </w:r>
          </w:p>
        </w:tc>
      </w:tr>
      <w:tr w:rsidR="00836938" w14:paraId="07DBC601" w14:textId="77777777">
        <w:trPr>
          <w:trHeight w:val="383"/>
        </w:trPr>
        <w:tc>
          <w:tcPr>
            <w:tcW w:w="9741" w:type="dxa"/>
          </w:tcPr>
          <w:p w14:paraId="6D6647C2" w14:textId="77777777" w:rsidR="00836938" w:rsidRDefault="00000000">
            <w:pPr>
              <w:pStyle w:val="TableParagraph"/>
              <w:spacing w:before="55"/>
              <w:rPr>
                <w:b/>
                <w:sz w:val="24"/>
              </w:rPr>
            </w:pPr>
            <w:bookmarkStart w:id="44" w:name="Find_out_more_about_our_research_in_this"/>
            <w:bookmarkEnd w:id="44"/>
            <w:r>
              <w:rPr>
                <w:b/>
                <w:sz w:val="24"/>
              </w:rPr>
              <w:t>Find out more about our research in this area</w:t>
            </w:r>
          </w:p>
        </w:tc>
      </w:tr>
      <w:tr w:rsidR="00836938" w14:paraId="00093AEB" w14:textId="77777777">
        <w:trPr>
          <w:trHeight w:val="1012"/>
        </w:trPr>
        <w:tc>
          <w:tcPr>
            <w:tcW w:w="9741" w:type="dxa"/>
          </w:tcPr>
          <w:p w14:paraId="1547D6D4" w14:textId="77777777" w:rsidR="00836938" w:rsidRDefault="00000000">
            <w:pPr>
              <w:pStyle w:val="TableParagraph"/>
              <w:ind w:right="102"/>
            </w:pPr>
            <w:hyperlink r:id="rId19">
              <w:r>
                <w:rPr>
                  <w:color w:val="0000FF"/>
                  <w:u w:val="single" w:color="0000FF"/>
                </w:rPr>
                <w:t>https://www.sassproject.org.uk/</w:t>
              </w:r>
            </w:hyperlink>
            <w:r>
              <w:rPr>
                <w:color w:val="0000FF"/>
              </w:rPr>
              <w:t xml:space="preserve"> </w:t>
            </w:r>
            <w:hyperlink r:id="rId20">
              <w:r>
                <w:rPr>
                  <w:color w:val="0000FF"/>
                  <w:u w:val="single" w:color="0000FF"/>
                </w:rPr>
                <w:t>https://www.gla.ac.uk/researchinstitutes/healthwellbeing/research/mrccsosocialandpublichealthsci</w:t>
              </w:r>
            </w:hyperlink>
            <w:r>
              <w:rPr>
                <w:color w:val="0000FF"/>
              </w:rPr>
              <w:t xml:space="preserve"> </w:t>
            </w:r>
            <w:hyperlink r:id="rId21">
              <w:proofErr w:type="spellStart"/>
              <w:r>
                <w:rPr>
                  <w:color w:val="0000FF"/>
                  <w:u w:val="single" w:color="0000FF"/>
                </w:rPr>
                <w:t>encesunit</w:t>
              </w:r>
              <w:proofErr w:type="spellEnd"/>
              <w:r>
                <w:rPr>
                  <w:color w:val="0000FF"/>
                  <w:u w:val="single" w:color="0000FF"/>
                </w:rPr>
                <w:t>/programmes/relationships/</w:t>
              </w:r>
              <w:proofErr w:type="spellStart"/>
              <w:r>
                <w:rPr>
                  <w:color w:val="0000FF"/>
                  <w:u w:val="single" w:color="0000FF"/>
                </w:rPr>
                <w:t>fisr</w:t>
              </w:r>
              <w:proofErr w:type="spellEnd"/>
              <w:r>
                <w:rPr>
                  <w:color w:val="0000FF"/>
                  <w:u w:val="single" w:color="0000FF"/>
                </w:rPr>
                <w:t>/</w:t>
              </w:r>
            </w:hyperlink>
          </w:p>
        </w:tc>
      </w:tr>
      <w:tr w:rsidR="00836938" w14:paraId="3287C35B" w14:textId="77777777">
        <w:trPr>
          <w:trHeight w:val="384"/>
        </w:trPr>
        <w:tc>
          <w:tcPr>
            <w:tcW w:w="9741" w:type="dxa"/>
          </w:tcPr>
          <w:p w14:paraId="7D25E9D0" w14:textId="77777777" w:rsidR="00836938" w:rsidRDefault="00000000">
            <w:pPr>
              <w:pStyle w:val="TableParagraph"/>
              <w:spacing w:before="56"/>
              <w:rPr>
                <w:b/>
                <w:sz w:val="24"/>
              </w:rPr>
            </w:pPr>
            <w:bookmarkStart w:id="45" w:name="Who_to_contact_about_this_response_"/>
            <w:bookmarkEnd w:id="45"/>
            <w:r>
              <w:rPr>
                <w:b/>
                <w:sz w:val="24"/>
              </w:rPr>
              <w:t>Who to contact about this response</w:t>
            </w:r>
          </w:p>
        </w:tc>
      </w:tr>
      <w:tr w:rsidR="00836938" w14:paraId="23B97704" w14:textId="77777777">
        <w:trPr>
          <w:trHeight w:val="1012"/>
        </w:trPr>
        <w:tc>
          <w:tcPr>
            <w:tcW w:w="9741" w:type="dxa"/>
          </w:tcPr>
          <w:p w14:paraId="1D5E45D0" w14:textId="77777777" w:rsidR="00836938" w:rsidRDefault="00000000">
            <w:pPr>
              <w:pStyle w:val="TableParagraph"/>
              <w:ind w:right="825"/>
            </w:pPr>
            <w:r>
              <w:t xml:space="preserve">Dr Carrie Purcell, Research Associate, MRC/CSO Social and Public Health Sciences Unit, University of Glasgow. Email: </w:t>
            </w:r>
            <w:hyperlink r:id="rId22">
              <w:r>
                <w:rPr>
                  <w:color w:val="0000FF"/>
                  <w:u w:val="single" w:color="0000FF"/>
                </w:rPr>
                <w:t>carrie.purcell@glasgow.ac.uk</w:t>
              </w:r>
            </w:hyperlink>
          </w:p>
          <w:p w14:paraId="44A9088A" w14:textId="77777777" w:rsidR="00836938" w:rsidRDefault="00000000">
            <w:pPr>
              <w:pStyle w:val="TableParagraph"/>
            </w:pPr>
            <w:r>
              <w:t>Contributors: Dr Karen Maxwell, Rachel Wilson-Lowe, Professor Lisa McDaid</w:t>
            </w:r>
          </w:p>
        </w:tc>
      </w:tr>
    </w:tbl>
    <w:p w14:paraId="1D17A8FA" w14:textId="77777777" w:rsidR="00000000" w:rsidRDefault="00000000"/>
    <w:sectPr w:rsidR="00000000">
      <w:pgSz w:w="11910" w:h="16840"/>
      <w:pgMar w:top="1680" w:right="960" w:bottom="1860" w:left="960" w:header="709" w:footer="16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63F59" w14:textId="77777777" w:rsidR="00291FA1" w:rsidRDefault="00291FA1">
      <w:r>
        <w:separator/>
      </w:r>
    </w:p>
  </w:endnote>
  <w:endnote w:type="continuationSeparator" w:id="0">
    <w:p w14:paraId="514A2C55" w14:textId="77777777" w:rsidR="00291FA1" w:rsidRDefault="0029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E7DE" w14:textId="44600011" w:rsidR="00836938" w:rsidRDefault="009B745B">
    <w:pPr>
      <w:pStyle w:val="BodyText"/>
      <w:spacing w:line="14" w:lineRule="auto"/>
      <w:rPr>
        <w:sz w:val="20"/>
      </w:rPr>
    </w:pPr>
    <w:r>
      <w:rPr>
        <w:noProof/>
      </w:rPr>
      <mc:AlternateContent>
        <mc:Choice Requires="wps">
          <w:drawing>
            <wp:anchor distT="0" distB="0" distL="114300" distR="114300" simplePos="0" relativeHeight="251368448" behindDoc="1" locked="0" layoutInCell="1" allowOverlap="1" wp14:anchorId="3F7C44E3" wp14:editId="0A1AE215">
              <wp:simplePos x="0" y="0"/>
              <wp:positionH relativeFrom="page">
                <wp:posOffset>742950</wp:posOffset>
              </wp:positionH>
              <wp:positionV relativeFrom="page">
                <wp:posOffset>9688195</wp:posOffset>
              </wp:positionV>
              <wp:extent cx="1021080" cy="396875"/>
              <wp:effectExtent l="0" t="0" r="0" b="0"/>
              <wp:wrapNone/>
              <wp:docPr id="6992249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5FCFF" w14:textId="77777777" w:rsidR="00836938" w:rsidRDefault="00000000">
                          <w:pPr>
                            <w:pStyle w:val="BodyText"/>
                            <w:spacing w:before="21"/>
                            <w:ind w:left="20" w:right="2"/>
                          </w:pPr>
                          <w:r>
                            <w:rPr>
                              <w:color w:val="6C5C4B"/>
                            </w:rPr>
                            <w:t>Berkeley Square, 99 Berkeley Street, Glasgow G3 7HR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C44E3" id="_x0000_t202" coordsize="21600,21600" o:spt="202" path="m,l,21600r21600,l21600,xe">
              <v:stroke joinstyle="miter"/>
              <v:path gradientshapeok="t" o:connecttype="rect"/>
            </v:shapetype>
            <v:shape id="Text Box 3" o:spid="_x0000_s1026" type="#_x0000_t202" style="position:absolute;margin-left:58.5pt;margin-top:762.85pt;width:80.4pt;height:31.25pt;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" filled="f" stroked="f">
              <v:textbox inset="0,0,0,0">
                <w:txbxContent>
                  <w:p w14:paraId="51B5FCFF" w14:textId="77777777" w:rsidR="00836938" w:rsidRDefault="00000000">
                    <w:pPr>
                      <w:pStyle w:val="BodyText"/>
                      <w:spacing w:before="21"/>
                      <w:ind w:left="20" w:right="2"/>
                    </w:pPr>
                    <w:r>
                      <w:rPr>
                        <w:color w:val="6C5C4B"/>
                      </w:rPr>
                      <w:t>Berkeley Square, 99 Berkeley Street, Glasgow G3 7HR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94AB" w14:textId="010B26C6" w:rsidR="00836938" w:rsidRDefault="009B745B">
    <w:pPr>
      <w:pStyle w:val="BodyText"/>
      <w:spacing w:line="14" w:lineRule="auto"/>
      <w:rPr>
        <w:sz w:val="20"/>
      </w:rPr>
    </w:pPr>
    <w:r>
      <w:rPr>
        <w:noProof/>
      </w:rPr>
      <mc:AlternateContent>
        <mc:Choice Requires="wps">
          <w:drawing>
            <wp:anchor distT="0" distB="0" distL="114300" distR="114300" simplePos="0" relativeHeight="251370496" behindDoc="1" locked="0" layoutInCell="1" allowOverlap="1" wp14:anchorId="5D9062BF" wp14:editId="56B88D22">
              <wp:simplePos x="0" y="0"/>
              <wp:positionH relativeFrom="page">
                <wp:posOffset>742950</wp:posOffset>
              </wp:positionH>
              <wp:positionV relativeFrom="page">
                <wp:posOffset>9441180</wp:posOffset>
              </wp:positionV>
              <wp:extent cx="2268220" cy="643890"/>
              <wp:effectExtent l="0" t="0" r="0" b="0"/>
              <wp:wrapNone/>
              <wp:docPr id="694311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251E5" w14:textId="77777777" w:rsidR="00836938" w:rsidRDefault="00000000">
                          <w:pPr>
                            <w:pStyle w:val="BodyText"/>
                            <w:spacing w:before="21"/>
                            <w:ind w:left="20"/>
                          </w:pPr>
                          <w:r>
                            <w:t>MRC/CSO Social and Public Health Sciences Unit, University of Glasgow,</w:t>
                          </w:r>
                        </w:p>
                        <w:p w14:paraId="693C6CB8" w14:textId="77777777" w:rsidR="00836938" w:rsidRDefault="00000000">
                          <w:pPr>
                            <w:pStyle w:val="BodyText"/>
                            <w:ind w:left="20" w:right="1966"/>
                          </w:pPr>
                          <w:r>
                            <w:t>Berkeley Square, 99 Berkeley Street, Glasgow G3 7HR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062BF" id="_x0000_t202" coordsize="21600,21600" o:spt="202" path="m,l,21600r21600,l21600,xe">
              <v:stroke joinstyle="miter"/>
              <v:path gradientshapeok="t" o:connecttype="rect"/>
            </v:shapetype>
            <v:shape id="Text Box 2" o:spid="_x0000_s1027" type="#_x0000_t202" style="position:absolute;margin-left:58.5pt;margin-top:743.4pt;width:178.6pt;height:50.7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" filled="f" stroked="f">
              <v:textbox inset="0,0,0,0">
                <w:txbxContent>
                  <w:p w14:paraId="16F251E5" w14:textId="77777777" w:rsidR="00836938" w:rsidRDefault="00000000">
                    <w:pPr>
                      <w:pStyle w:val="BodyText"/>
                      <w:spacing w:before="21"/>
                      <w:ind w:left="20"/>
                    </w:pPr>
                    <w:r>
                      <w:t>MRC/CSO Social and Public Health Sciences Unit, University of Glasgow,</w:t>
                    </w:r>
                  </w:p>
                  <w:p w14:paraId="693C6CB8" w14:textId="77777777" w:rsidR="00836938" w:rsidRDefault="00000000">
                    <w:pPr>
                      <w:pStyle w:val="BodyText"/>
                      <w:ind w:left="20" w:right="1966"/>
                    </w:pPr>
                    <w:r>
                      <w:t>Berkeley Square, 99 Berkeley Street, Glasgow G3 7HR</w:t>
                    </w:r>
                  </w:p>
                </w:txbxContent>
              </v:textbox>
              <w10:wrap anchorx="page" anchory="page"/>
            </v:shape>
          </w:pict>
        </mc:Fallback>
      </mc:AlternateContent>
    </w:r>
    <w:r>
      <w:rPr>
        <w:noProof/>
      </w:rPr>
      <mc:AlternateContent>
        <mc:Choice Requires="wps">
          <w:drawing>
            <wp:anchor distT="0" distB="0" distL="114300" distR="114300" simplePos="0" relativeHeight="251371520" behindDoc="1" locked="0" layoutInCell="1" allowOverlap="1" wp14:anchorId="07292D28" wp14:editId="6C8B3C28">
              <wp:simplePos x="0" y="0"/>
              <wp:positionH relativeFrom="page">
                <wp:posOffset>5441315</wp:posOffset>
              </wp:positionH>
              <wp:positionV relativeFrom="page">
                <wp:posOffset>9441180</wp:posOffset>
              </wp:positionV>
              <wp:extent cx="1386840" cy="149860"/>
              <wp:effectExtent l="0" t="0" r="0" b="0"/>
              <wp:wrapNone/>
              <wp:docPr id="2646064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2BE5A" w14:textId="77777777" w:rsidR="00836938" w:rsidRDefault="00000000">
                          <w:pPr>
                            <w:pStyle w:val="BodyText"/>
                            <w:spacing w:before="21"/>
                            <w:ind w:left="20"/>
                          </w:pPr>
                          <w:hyperlink r:id="rId1">
                            <w:r>
                              <w:t>www.glasgow.ac.uk/sphsu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92D28" id="Text Box 1" o:spid="_x0000_s1028" type="#_x0000_t202" style="position:absolute;margin-left:428.45pt;margin-top:743.4pt;width:109.2pt;height:11.8pt;z-index:-25194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" filled="f" stroked="f">
              <v:textbox inset="0,0,0,0">
                <w:txbxContent>
                  <w:p w14:paraId="4DA2BE5A" w14:textId="77777777" w:rsidR="00836938" w:rsidRDefault="00000000">
                    <w:pPr>
                      <w:pStyle w:val="BodyText"/>
                      <w:spacing w:before="21"/>
                      <w:ind w:left="20"/>
                    </w:pPr>
                    <w:hyperlink r:id="rId2">
                      <w:r>
                        <w:t>www.glasgow.ac.uk/sphsu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6E5AD" w14:textId="77777777" w:rsidR="00291FA1" w:rsidRDefault="00291FA1">
      <w:r>
        <w:separator/>
      </w:r>
    </w:p>
  </w:footnote>
  <w:footnote w:type="continuationSeparator" w:id="0">
    <w:p w14:paraId="37ED4CF1" w14:textId="77777777" w:rsidR="00291FA1" w:rsidRDefault="00291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2169" w14:textId="77777777" w:rsidR="00836938" w:rsidRDefault="00000000">
    <w:pPr>
      <w:pStyle w:val="BodyText"/>
      <w:spacing w:line="14" w:lineRule="auto"/>
      <w:rPr>
        <w:sz w:val="20"/>
      </w:rPr>
    </w:pPr>
    <w:r>
      <w:rPr>
        <w:noProof/>
      </w:rPr>
      <w:drawing>
        <wp:anchor distT="0" distB="0" distL="0" distR="0" simplePos="0" relativeHeight="251367424" behindDoc="1" locked="0" layoutInCell="1" allowOverlap="1" wp14:anchorId="1EFE0167" wp14:editId="11889301">
          <wp:simplePos x="0" y="0"/>
          <wp:positionH relativeFrom="page">
            <wp:posOffset>882611</wp:posOffset>
          </wp:positionH>
          <wp:positionV relativeFrom="page">
            <wp:posOffset>450214</wp:posOffset>
          </wp:positionV>
          <wp:extent cx="2707624" cy="586758"/>
          <wp:effectExtent l="0" t="0" r="0" b="0"/>
          <wp:wrapNone/>
          <wp:docPr id="1" name="image1.jpeg" descr="MRC/CSO social and public health sciences unit log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707624" cy="58675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D10D" w14:textId="77777777" w:rsidR="00836938" w:rsidRDefault="00000000">
    <w:pPr>
      <w:pStyle w:val="BodyText"/>
      <w:spacing w:line="14" w:lineRule="auto"/>
      <w:rPr>
        <w:sz w:val="20"/>
      </w:rPr>
    </w:pPr>
    <w:r>
      <w:rPr>
        <w:noProof/>
      </w:rPr>
      <w:drawing>
        <wp:anchor distT="0" distB="0" distL="0" distR="0" simplePos="0" relativeHeight="251369472" behindDoc="1" locked="0" layoutInCell="1" allowOverlap="1" wp14:anchorId="1D6B82CC" wp14:editId="31EF6E1C">
          <wp:simplePos x="0" y="0"/>
          <wp:positionH relativeFrom="page">
            <wp:posOffset>882611</wp:posOffset>
          </wp:positionH>
          <wp:positionV relativeFrom="page">
            <wp:posOffset>450214</wp:posOffset>
          </wp:positionV>
          <wp:extent cx="2707624" cy="586758"/>
          <wp:effectExtent l="0" t="0" r="0" b="0"/>
          <wp:wrapNone/>
          <wp:docPr id="3"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707624" cy="58675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B5EF1"/>
    <w:multiLevelType w:val="hybridMultilevel"/>
    <w:tmpl w:val="22BE21F0"/>
    <w:lvl w:ilvl="0" w:tplc="3738C076">
      <w:numFmt w:val="bullet"/>
      <w:lvlText w:val=""/>
      <w:lvlJc w:val="left"/>
      <w:pPr>
        <w:ind w:left="828" w:hanging="360"/>
      </w:pPr>
      <w:rPr>
        <w:rFonts w:ascii="Symbol" w:eastAsia="Symbol" w:hAnsi="Symbol" w:cs="Symbol" w:hint="default"/>
        <w:w w:val="100"/>
        <w:sz w:val="22"/>
        <w:szCs w:val="22"/>
        <w:lang w:val="en-GB" w:eastAsia="en-GB" w:bidi="en-GB"/>
      </w:rPr>
    </w:lvl>
    <w:lvl w:ilvl="1" w:tplc="2B0E3C26">
      <w:numFmt w:val="bullet"/>
      <w:lvlText w:val="•"/>
      <w:lvlJc w:val="left"/>
      <w:pPr>
        <w:ind w:left="1711" w:hanging="360"/>
      </w:pPr>
      <w:rPr>
        <w:rFonts w:hint="default"/>
        <w:lang w:val="en-GB" w:eastAsia="en-GB" w:bidi="en-GB"/>
      </w:rPr>
    </w:lvl>
    <w:lvl w:ilvl="2" w:tplc="FECEDEEE">
      <w:numFmt w:val="bullet"/>
      <w:lvlText w:val="•"/>
      <w:lvlJc w:val="left"/>
      <w:pPr>
        <w:ind w:left="2602" w:hanging="360"/>
      </w:pPr>
      <w:rPr>
        <w:rFonts w:hint="default"/>
        <w:lang w:val="en-GB" w:eastAsia="en-GB" w:bidi="en-GB"/>
      </w:rPr>
    </w:lvl>
    <w:lvl w:ilvl="3" w:tplc="054203CC">
      <w:numFmt w:val="bullet"/>
      <w:lvlText w:val="•"/>
      <w:lvlJc w:val="left"/>
      <w:pPr>
        <w:ind w:left="3493" w:hanging="360"/>
      </w:pPr>
      <w:rPr>
        <w:rFonts w:hint="default"/>
        <w:lang w:val="en-GB" w:eastAsia="en-GB" w:bidi="en-GB"/>
      </w:rPr>
    </w:lvl>
    <w:lvl w:ilvl="4" w:tplc="F95E1F3E">
      <w:numFmt w:val="bullet"/>
      <w:lvlText w:val="•"/>
      <w:lvlJc w:val="left"/>
      <w:pPr>
        <w:ind w:left="4384" w:hanging="360"/>
      </w:pPr>
      <w:rPr>
        <w:rFonts w:hint="default"/>
        <w:lang w:val="en-GB" w:eastAsia="en-GB" w:bidi="en-GB"/>
      </w:rPr>
    </w:lvl>
    <w:lvl w:ilvl="5" w:tplc="0360BD64">
      <w:numFmt w:val="bullet"/>
      <w:lvlText w:val="•"/>
      <w:lvlJc w:val="left"/>
      <w:pPr>
        <w:ind w:left="5275" w:hanging="360"/>
      </w:pPr>
      <w:rPr>
        <w:rFonts w:hint="default"/>
        <w:lang w:val="en-GB" w:eastAsia="en-GB" w:bidi="en-GB"/>
      </w:rPr>
    </w:lvl>
    <w:lvl w:ilvl="6" w:tplc="49D83DA2">
      <w:numFmt w:val="bullet"/>
      <w:lvlText w:val="•"/>
      <w:lvlJc w:val="left"/>
      <w:pPr>
        <w:ind w:left="6166" w:hanging="360"/>
      </w:pPr>
      <w:rPr>
        <w:rFonts w:hint="default"/>
        <w:lang w:val="en-GB" w:eastAsia="en-GB" w:bidi="en-GB"/>
      </w:rPr>
    </w:lvl>
    <w:lvl w:ilvl="7" w:tplc="C49C15DC">
      <w:numFmt w:val="bullet"/>
      <w:lvlText w:val="•"/>
      <w:lvlJc w:val="left"/>
      <w:pPr>
        <w:ind w:left="7057" w:hanging="360"/>
      </w:pPr>
      <w:rPr>
        <w:rFonts w:hint="default"/>
        <w:lang w:val="en-GB" w:eastAsia="en-GB" w:bidi="en-GB"/>
      </w:rPr>
    </w:lvl>
    <w:lvl w:ilvl="8" w:tplc="1B36382E">
      <w:numFmt w:val="bullet"/>
      <w:lvlText w:val="•"/>
      <w:lvlJc w:val="left"/>
      <w:pPr>
        <w:ind w:left="7948" w:hanging="360"/>
      </w:pPr>
      <w:rPr>
        <w:rFonts w:hint="default"/>
        <w:lang w:val="en-GB" w:eastAsia="en-GB" w:bidi="en-GB"/>
      </w:rPr>
    </w:lvl>
  </w:abstractNum>
  <w:abstractNum w:abstractNumId="1" w15:restartNumberingAfterBreak="0">
    <w:nsid w:val="2FA042AF"/>
    <w:multiLevelType w:val="hybridMultilevel"/>
    <w:tmpl w:val="086EA18C"/>
    <w:lvl w:ilvl="0" w:tplc="DF08CC50">
      <w:start w:val="1"/>
      <w:numFmt w:val="lowerLetter"/>
      <w:lvlText w:val="%1)"/>
      <w:lvlJc w:val="left"/>
      <w:pPr>
        <w:ind w:left="367" w:hanging="260"/>
        <w:jc w:val="left"/>
      </w:pPr>
      <w:rPr>
        <w:rFonts w:ascii="Arial" w:eastAsia="Arial" w:hAnsi="Arial" w:cs="Arial" w:hint="default"/>
        <w:spacing w:val="-1"/>
        <w:w w:val="100"/>
        <w:sz w:val="22"/>
        <w:szCs w:val="22"/>
        <w:lang w:val="en-GB" w:eastAsia="en-GB" w:bidi="en-GB"/>
      </w:rPr>
    </w:lvl>
    <w:lvl w:ilvl="1" w:tplc="B654335A">
      <w:numFmt w:val="bullet"/>
      <w:lvlText w:val=""/>
      <w:lvlJc w:val="left"/>
      <w:pPr>
        <w:ind w:left="828" w:hanging="360"/>
      </w:pPr>
      <w:rPr>
        <w:rFonts w:ascii="Symbol" w:eastAsia="Symbol" w:hAnsi="Symbol" w:cs="Symbol" w:hint="default"/>
        <w:w w:val="100"/>
        <w:sz w:val="22"/>
        <w:szCs w:val="22"/>
        <w:lang w:val="en-GB" w:eastAsia="en-GB" w:bidi="en-GB"/>
      </w:rPr>
    </w:lvl>
    <w:lvl w:ilvl="2" w:tplc="7026BE2A">
      <w:numFmt w:val="bullet"/>
      <w:lvlText w:val="•"/>
      <w:lvlJc w:val="left"/>
      <w:pPr>
        <w:ind w:left="1810" w:hanging="360"/>
      </w:pPr>
      <w:rPr>
        <w:rFonts w:hint="default"/>
        <w:lang w:val="en-GB" w:eastAsia="en-GB" w:bidi="en-GB"/>
      </w:rPr>
    </w:lvl>
    <w:lvl w:ilvl="3" w:tplc="E776266C">
      <w:numFmt w:val="bullet"/>
      <w:lvlText w:val="•"/>
      <w:lvlJc w:val="left"/>
      <w:pPr>
        <w:ind w:left="2800" w:hanging="360"/>
      </w:pPr>
      <w:rPr>
        <w:rFonts w:hint="default"/>
        <w:lang w:val="en-GB" w:eastAsia="en-GB" w:bidi="en-GB"/>
      </w:rPr>
    </w:lvl>
    <w:lvl w:ilvl="4" w:tplc="42A65F68">
      <w:numFmt w:val="bullet"/>
      <w:lvlText w:val="•"/>
      <w:lvlJc w:val="left"/>
      <w:pPr>
        <w:ind w:left="3790" w:hanging="360"/>
      </w:pPr>
      <w:rPr>
        <w:rFonts w:hint="default"/>
        <w:lang w:val="en-GB" w:eastAsia="en-GB" w:bidi="en-GB"/>
      </w:rPr>
    </w:lvl>
    <w:lvl w:ilvl="5" w:tplc="6C6845F2">
      <w:numFmt w:val="bullet"/>
      <w:lvlText w:val="•"/>
      <w:lvlJc w:val="left"/>
      <w:pPr>
        <w:ind w:left="4780" w:hanging="360"/>
      </w:pPr>
      <w:rPr>
        <w:rFonts w:hint="default"/>
        <w:lang w:val="en-GB" w:eastAsia="en-GB" w:bidi="en-GB"/>
      </w:rPr>
    </w:lvl>
    <w:lvl w:ilvl="6" w:tplc="D262A892">
      <w:numFmt w:val="bullet"/>
      <w:lvlText w:val="•"/>
      <w:lvlJc w:val="left"/>
      <w:pPr>
        <w:ind w:left="5770" w:hanging="360"/>
      </w:pPr>
      <w:rPr>
        <w:rFonts w:hint="default"/>
        <w:lang w:val="en-GB" w:eastAsia="en-GB" w:bidi="en-GB"/>
      </w:rPr>
    </w:lvl>
    <w:lvl w:ilvl="7" w:tplc="663A2FE0">
      <w:numFmt w:val="bullet"/>
      <w:lvlText w:val="•"/>
      <w:lvlJc w:val="left"/>
      <w:pPr>
        <w:ind w:left="6760" w:hanging="360"/>
      </w:pPr>
      <w:rPr>
        <w:rFonts w:hint="default"/>
        <w:lang w:val="en-GB" w:eastAsia="en-GB" w:bidi="en-GB"/>
      </w:rPr>
    </w:lvl>
    <w:lvl w:ilvl="8" w:tplc="EAA68B1C">
      <w:numFmt w:val="bullet"/>
      <w:lvlText w:val="•"/>
      <w:lvlJc w:val="left"/>
      <w:pPr>
        <w:ind w:left="7750" w:hanging="360"/>
      </w:pPr>
      <w:rPr>
        <w:rFonts w:hint="default"/>
        <w:lang w:val="en-GB" w:eastAsia="en-GB" w:bidi="en-GB"/>
      </w:rPr>
    </w:lvl>
  </w:abstractNum>
  <w:abstractNum w:abstractNumId="2" w15:restartNumberingAfterBreak="0">
    <w:nsid w:val="51F2723D"/>
    <w:multiLevelType w:val="hybridMultilevel"/>
    <w:tmpl w:val="C1F2E7B6"/>
    <w:lvl w:ilvl="0" w:tplc="BACA549E">
      <w:numFmt w:val="bullet"/>
      <w:lvlText w:val=""/>
      <w:lvlJc w:val="left"/>
      <w:pPr>
        <w:ind w:left="107" w:hanging="360"/>
      </w:pPr>
      <w:rPr>
        <w:rFonts w:ascii="Symbol" w:eastAsia="Symbol" w:hAnsi="Symbol" w:cs="Symbol" w:hint="default"/>
        <w:w w:val="100"/>
        <w:sz w:val="22"/>
        <w:szCs w:val="22"/>
        <w:lang w:val="en-GB" w:eastAsia="en-GB" w:bidi="en-GB"/>
      </w:rPr>
    </w:lvl>
    <w:lvl w:ilvl="1" w:tplc="9A9E1100">
      <w:numFmt w:val="bullet"/>
      <w:lvlText w:val="•"/>
      <w:lvlJc w:val="left"/>
      <w:pPr>
        <w:ind w:left="1063" w:hanging="360"/>
      </w:pPr>
      <w:rPr>
        <w:rFonts w:hint="default"/>
        <w:lang w:val="en-GB" w:eastAsia="en-GB" w:bidi="en-GB"/>
      </w:rPr>
    </w:lvl>
    <w:lvl w:ilvl="2" w:tplc="735C2B8A">
      <w:numFmt w:val="bullet"/>
      <w:lvlText w:val="•"/>
      <w:lvlJc w:val="left"/>
      <w:pPr>
        <w:ind w:left="2026" w:hanging="360"/>
      </w:pPr>
      <w:rPr>
        <w:rFonts w:hint="default"/>
        <w:lang w:val="en-GB" w:eastAsia="en-GB" w:bidi="en-GB"/>
      </w:rPr>
    </w:lvl>
    <w:lvl w:ilvl="3" w:tplc="A364A480">
      <w:numFmt w:val="bullet"/>
      <w:lvlText w:val="•"/>
      <w:lvlJc w:val="left"/>
      <w:pPr>
        <w:ind w:left="2989" w:hanging="360"/>
      </w:pPr>
      <w:rPr>
        <w:rFonts w:hint="default"/>
        <w:lang w:val="en-GB" w:eastAsia="en-GB" w:bidi="en-GB"/>
      </w:rPr>
    </w:lvl>
    <w:lvl w:ilvl="4" w:tplc="2F3ED75E">
      <w:numFmt w:val="bullet"/>
      <w:lvlText w:val="•"/>
      <w:lvlJc w:val="left"/>
      <w:pPr>
        <w:ind w:left="3952" w:hanging="360"/>
      </w:pPr>
      <w:rPr>
        <w:rFonts w:hint="default"/>
        <w:lang w:val="en-GB" w:eastAsia="en-GB" w:bidi="en-GB"/>
      </w:rPr>
    </w:lvl>
    <w:lvl w:ilvl="5" w:tplc="A8A8E0F8">
      <w:numFmt w:val="bullet"/>
      <w:lvlText w:val="•"/>
      <w:lvlJc w:val="left"/>
      <w:pPr>
        <w:ind w:left="4915" w:hanging="360"/>
      </w:pPr>
      <w:rPr>
        <w:rFonts w:hint="default"/>
        <w:lang w:val="en-GB" w:eastAsia="en-GB" w:bidi="en-GB"/>
      </w:rPr>
    </w:lvl>
    <w:lvl w:ilvl="6" w:tplc="111E106C">
      <w:numFmt w:val="bullet"/>
      <w:lvlText w:val="•"/>
      <w:lvlJc w:val="left"/>
      <w:pPr>
        <w:ind w:left="5878" w:hanging="360"/>
      </w:pPr>
      <w:rPr>
        <w:rFonts w:hint="default"/>
        <w:lang w:val="en-GB" w:eastAsia="en-GB" w:bidi="en-GB"/>
      </w:rPr>
    </w:lvl>
    <w:lvl w:ilvl="7" w:tplc="4F026950">
      <w:numFmt w:val="bullet"/>
      <w:lvlText w:val="•"/>
      <w:lvlJc w:val="left"/>
      <w:pPr>
        <w:ind w:left="6841" w:hanging="360"/>
      </w:pPr>
      <w:rPr>
        <w:rFonts w:hint="default"/>
        <w:lang w:val="en-GB" w:eastAsia="en-GB" w:bidi="en-GB"/>
      </w:rPr>
    </w:lvl>
    <w:lvl w:ilvl="8" w:tplc="A1BC2458">
      <w:numFmt w:val="bullet"/>
      <w:lvlText w:val="•"/>
      <w:lvlJc w:val="left"/>
      <w:pPr>
        <w:ind w:left="7804" w:hanging="360"/>
      </w:pPr>
      <w:rPr>
        <w:rFonts w:hint="default"/>
        <w:lang w:val="en-GB" w:eastAsia="en-GB" w:bidi="en-GB"/>
      </w:rPr>
    </w:lvl>
  </w:abstractNum>
  <w:num w:numId="1" w16cid:durableId="859511563">
    <w:abstractNumId w:val="0"/>
  </w:num>
  <w:num w:numId="2" w16cid:durableId="1737588509">
    <w:abstractNumId w:val="2"/>
  </w:num>
  <w:num w:numId="3" w16cid:durableId="857503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FWP9+8NV6HxAi7L6omlofKga9zQg55V9MeWIlRl9z0vLtrB0jFuuRDQ+c3XFEhyAJFfi3W7881SjFvGkHdojQ==" w:salt="gmA4pL5p8siZfY9WBcVVjw=="/>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38"/>
    <w:rsid w:val="00291FA1"/>
    <w:rsid w:val="00836938"/>
    <w:rsid w:val="009B7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567A0"/>
  <w15:docId w15:val="{4ACF6C4A-9AAE-41AB-B188-42F60A05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bgyn.onlinelibrary.wiley.com/doi/pdf/10.1111/1471-0528.14690" TargetMode="External"/><Relationship Id="rId18" Type="http://schemas.openxmlformats.org/officeDocument/2006/relationships/hyperlink" Target="https://onlinelibrary.wiley.com/doi/pdf/10.1363/46e1214" TargetMode="External"/><Relationship Id="rId3" Type="http://schemas.openxmlformats.org/officeDocument/2006/relationships/settings" Target="settings.xml"/><Relationship Id="rId21" Type="http://schemas.openxmlformats.org/officeDocument/2006/relationships/hyperlink" Target="https://www.gla.ac.uk/researchinstitutes/healthwellbeing/research/mrccsosocialandpublichealthsciencesunit/programmes/relationships/fisr/" TargetMode="External"/><Relationship Id="rId7" Type="http://schemas.openxmlformats.org/officeDocument/2006/relationships/hyperlink" Target="https://consult.gov.scot/population-health/early-medical-abortion-at-home/" TargetMode="External"/><Relationship Id="rId12" Type="http://schemas.openxmlformats.org/officeDocument/2006/relationships/footer" Target="footer2.xml"/><Relationship Id="rId17" Type="http://schemas.openxmlformats.org/officeDocument/2006/relationships/hyperlink" Target="https://obgyn.onlinelibrary.wiley.com/doi/pdf/10.1111/1471-0528.14117" TargetMode="External"/><Relationship Id="rId2" Type="http://schemas.openxmlformats.org/officeDocument/2006/relationships/styles" Target="styles.xml"/><Relationship Id="rId16" Type="http://schemas.openxmlformats.org/officeDocument/2006/relationships/hyperlink" Target="https://onlinelibrary.wiley.com/doi/pdf/10.1111/1467-9566.12479" TargetMode="External"/><Relationship Id="rId20" Type="http://schemas.openxmlformats.org/officeDocument/2006/relationships/hyperlink" Target="https://www.gla.ac.uk/researchinstitutes/healthwellbeing/research/mrccsosocialandpublichealthsciencesunit/programmes/relationships/fis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bgyn.onlinelibrary.wiley.com/doi/pdf/10.1111/1471-0528.14940%4010.1111/%28ISSN%291471-0528.TERMINATIONOFPREGNANCYCARE" TargetMode="External"/><Relationship Id="rId23" Type="http://schemas.openxmlformats.org/officeDocument/2006/relationships/fontTable" Target="fontTable.xml"/><Relationship Id="rId10" Type="http://schemas.openxmlformats.org/officeDocument/2006/relationships/hyperlink" Target="http://www.glasgow.ac.uk/sphsu" TargetMode="External"/><Relationship Id="rId19" Type="http://schemas.openxmlformats.org/officeDocument/2006/relationships/hyperlink" Target="https://www.sassproject.org.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obgyn.onlinelibrary.wiley.com/doi/pdf/10.1111/1471-0528.14940%4010.1111/%28ISSN%291471-0528.TERMINATIONOFPREGNANCYCARE" TargetMode="External"/><Relationship Id="rId22" Type="http://schemas.openxmlformats.org/officeDocument/2006/relationships/hyperlink" Target="mailto:carrie.purcell@glasgow.ac.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glasgow.ac.uk/sphsu" TargetMode="External"/><Relationship Id="rId1" Type="http://schemas.openxmlformats.org/officeDocument/2006/relationships/hyperlink" Target="http://www.glasgow.ac.uk/sphs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1693</Words>
  <Characters>9652</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MRC/CSO social and public health sciences unit consultation on future arrangements for early medical abortion at home</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MRC/CSO social and public health sciences unit consultation on future arrangements for early medical abortion at home</dc:title>
  <dc:creator>john</dc:creator>
  <cp:lastModifiedBy>Matthew Jamieson</cp:lastModifiedBy>
  <cp:revision>2</cp:revision>
  <dcterms:created xsi:type="dcterms:W3CDTF">2023-11-02T14:08:00Z</dcterms:created>
  <dcterms:modified xsi:type="dcterms:W3CDTF">2023-11-02T14:08:00Z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Microsoft® Word for Microsoft 365</vt:lpwstr>
  </property>
  <property fmtid="{D5CDD505-2E9C-101B-9397-08002B2CF9AE}" pid="4" name="LastSaved">
    <vt:filetime>2023-11-02T00:00:00Z</vt:filetime>
  </property>
</Properties>
</file>