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b/>
          <w:bCs/>
          <w:i/>
          <w:iCs/>
          <w:color w:val="666666"/>
          <w:sz w:val="21"/>
          <w:szCs w:val="21"/>
        </w:rPr>
        <w:t>The Barclay Memorial Fund</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t>Founded in 1983 in memory of William Barclay, minister and theologian in Glasgow. Offered to a suitably qualified graduate student of Theology,</w:t>
      </w:r>
      <w:r>
        <w:rPr>
          <w:rStyle w:val="apple-converted-space"/>
          <w:color w:val="666666"/>
          <w:sz w:val="21"/>
          <w:szCs w:val="21"/>
        </w:rPr>
        <w:t> </w:t>
      </w:r>
      <w:r>
        <w:rPr>
          <w:rFonts w:ascii="Calibri" w:hAnsi="Calibri" w:cs="Calibri"/>
          <w:b/>
          <w:bCs/>
          <w:color w:val="666666"/>
          <w:sz w:val="21"/>
          <w:szCs w:val="21"/>
        </w:rPr>
        <w:t xml:space="preserve">from a university </w:t>
      </w:r>
      <w:proofErr w:type="spellStart"/>
      <w:r>
        <w:rPr>
          <w:rFonts w:ascii="Calibri" w:hAnsi="Calibri" w:cs="Calibri"/>
          <w:b/>
          <w:bCs/>
          <w:color w:val="666666"/>
          <w:sz w:val="21"/>
          <w:szCs w:val="21"/>
        </w:rPr>
        <w:t>outwith</w:t>
      </w:r>
      <w:proofErr w:type="spellEnd"/>
      <w:r>
        <w:rPr>
          <w:rFonts w:ascii="Calibri" w:hAnsi="Calibri" w:cs="Calibri"/>
          <w:b/>
          <w:bCs/>
          <w:color w:val="666666"/>
          <w:sz w:val="21"/>
          <w:szCs w:val="21"/>
        </w:rPr>
        <w:t xml:space="preserve"> the United Kingdom</w:t>
      </w:r>
      <w:r>
        <w:rPr>
          <w:rFonts w:ascii="Calibri" w:hAnsi="Calibri" w:cs="Calibri"/>
          <w:color w:val="666666"/>
          <w:sz w:val="21"/>
          <w:szCs w:val="21"/>
        </w:rPr>
        <w:t>, who proposes to pursue full-time study or research in the University of Glasgow in a subject falling within Theology and Religious Studies. The scholar will reside in Glasgow and work under the supervision of a member of the academic staff in Theology and Religious Studies.</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t>Maximum available (to be paid as fee waiver): £5,000 </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b/>
          <w:bCs/>
          <w:i/>
          <w:iCs/>
          <w:color w:val="666666"/>
          <w:sz w:val="21"/>
          <w:szCs w:val="21"/>
        </w:rPr>
        <w:t xml:space="preserve">Bogles of </w:t>
      </w:r>
      <w:proofErr w:type="spellStart"/>
      <w:r>
        <w:rPr>
          <w:rFonts w:ascii="Calibri" w:hAnsi="Calibri" w:cs="Calibri"/>
          <w:b/>
          <w:bCs/>
          <w:i/>
          <w:iCs/>
          <w:color w:val="666666"/>
          <w:sz w:val="21"/>
          <w:szCs w:val="21"/>
        </w:rPr>
        <w:t>Gilmorehill</w:t>
      </w:r>
      <w:proofErr w:type="spellEnd"/>
      <w:r>
        <w:rPr>
          <w:rFonts w:ascii="Calibri" w:hAnsi="Calibri" w:cs="Calibri"/>
          <w:b/>
          <w:bCs/>
          <w:i/>
          <w:iCs/>
          <w:color w:val="666666"/>
          <w:sz w:val="21"/>
          <w:szCs w:val="21"/>
        </w:rPr>
        <w:t xml:space="preserve"> Bursary</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t>Available to a student who has been accepted on an undergraduate or postgraduate course of study in Theology and Religious Studies at the University of Glasgow.</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t>Maximum available (to be paid as fee waiver):  £1,800 </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proofErr w:type="spellStart"/>
      <w:r>
        <w:rPr>
          <w:rFonts w:ascii="Calibri" w:hAnsi="Calibri" w:cs="Calibri"/>
          <w:b/>
          <w:bCs/>
          <w:i/>
          <w:iCs/>
          <w:color w:val="666666"/>
          <w:sz w:val="21"/>
          <w:szCs w:val="21"/>
        </w:rPr>
        <w:t>Gilhagie</w:t>
      </w:r>
      <w:proofErr w:type="spellEnd"/>
      <w:r>
        <w:rPr>
          <w:rFonts w:ascii="Calibri" w:hAnsi="Calibri" w:cs="Calibri"/>
          <w:b/>
          <w:bCs/>
          <w:i/>
          <w:iCs/>
          <w:color w:val="666666"/>
          <w:sz w:val="21"/>
          <w:szCs w:val="21"/>
        </w:rPr>
        <w:t xml:space="preserve"> Cook &amp; </w:t>
      </w:r>
      <w:proofErr w:type="spellStart"/>
      <w:r>
        <w:rPr>
          <w:rFonts w:ascii="Calibri" w:hAnsi="Calibri" w:cs="Calibri"/>
          <w:b/>
          <w:bCs/>
          <w:i/>
          <w:iCs/>
          <w:color w:val="666666"/>
          <w:sz w:val="21"/>
          <w:szCs w:val="21"/>
        </w:rPr>
        <w:t>MacFarlan</w:t>
      </w:r>
      <w:proofErr w:type="spellEnd"/>
      <w:r>
        <w:rPr>
          <w:rFonts w:ascii="Calibri" w:hAnsi="Calibri" w:cs="Calibri"/>
          <w:b/>
          <w:bCs/>
          <w:i/>
          <w:iCs/>
          <w:color w:val="666666"/>
          <w:sz w:val="21"/>
          <w:szCs w:val="21"/>
        </w:rPr>
        <w:t xml:space="preserve"> Bursary</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t>Available to a student who has been accepted on an undergraduate or postgraduate course of study in Theology and Religious Studies at the University of Glasgow.</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t>Maximum available (to be paid as fee waiver):  £1,485 </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proofErr w:type="spellStart"/>
      <w:r>
        <w:rPr>
          <w:rFonts w:ascii="Calibri" w:hAnsi="Calibri" w:cs="Calibri"/>
          <w:b/>
          <w:bCs/>
          <w:i/>
          <w:iCs/>
          <w:color w:val="666666"/>
          <w:sz w:val="21"/>
          <w:szCs w:val="21"/>
        </w:rPr>
        <w:t>Mosspark</w:t>
      </w:r>
      <w:proofErr w:type="spellEnd"/>
      <w:r>
        <w:rPr>
          <w:rFonts w:ascii="Calibri" w:hAnsi="Calibri" w:cs="Calibri"/>
          <w:b/>
          <w:bCs/>
          <w:i/>
          <w:iCs/>
          <w:color w:val="666666"/>
          <w:sz w:val="21"/>
          <w:szCs w:val="21"/>
        </w:rPr>
        <w:t xml:space="preserve"> Scholarship</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t>Available to students “</w:t>
      </w:r>
      <w:r>
        <w:rPr>
          <w:rFonts w:ascii="Calibri" w:hAnsi="Calibri" w:cs="Calibri"/>
          <w:b/>
          <w:bCs/>
          <w:color w:val="666666"/>
          <w:sz w:val="21"/>
          <w:szCs w:val="21"/>
        </w:rPr>
        <w:t>from low income and developing countries</w:t>
      </w:r>
      <w:r>
        <w:rPr>
          <w:rFonts w:ascii="Calibri" w:hAnsi="Calibri" w:cs="Calibri"/>
          <w:color w:val="666666"/>
          <w:sz w:val="21"/>
          <w:szCs w:val="21"/>
        </w:rPr>
        <w:t>,” to support their study of theology, usually at graduate level.</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t>Maximum available (paid as a fee waiver): £1,500 </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proofErr w:type="spellStart"/>
      <w:r>
        <w:rPr>
          <w:rFonts w:ascii="Calibri" w:hAnsi="Calibri" w:cs="Calibri"/>
          <w:b/>
          <w:bCs/>
          <w:i/>
          <w:iCs/>
          <w:color w:val="666666"/>
          <w:sz w:val="21"/>
          <w:szCs w:val="21"/>
        </w:rPr>
        <w:t>Mullo</w:t>
      </w:r>
      <w:proofErr w:type="spellEnd"/>
      <w:r>
        <w:rPr>
          <w:rFonts w:ascii="Calibri" w:hAnsi="Calibri" w:cs="Calibri"/>
          <w:b/>
          <w:bCs/>
          <w:i/>
          <w:iCs/>
          <w:color w:val="666666"/>
          <w:sz w:val="21"/>
          <w:szCs w:val="21"/>
        </w:rPr>
        <w:t xml:space="preserve"> Weir Travel Bursary</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t>To enable students of Theology and Religious Studies whose academic studies are specifically related to the languages, history, archaeology, literature or cultures of the Middle East</w:t>
      </w:r>
      <w:r>
        <w:rPr>
          <w:rStyle w:val="apple-converted-space"/>
          <w:color w:val="666666"/>
          <w:sz w:val="21"/>
          <w:szCs w:val="21"/>
        </w:rPr>
        <w:t> </w:t>
      </w:r>
      <w:r>
        <w:rPr>
          <w:rFonts w:ascii="Calibri" w:hAnsi="Calibri" w:cs="Calibri"/>
          <w:b/>
          <w:bCs/>
          <w:color w:val="666666"/>
          <w:sz w:val="21"/>
          <w:szCs w:val="21"/>
        </w:rPr>
        <w:t xml:space="preserve">to travel to the Middle </w:t>
      </w:r>
      <w:proofErr w:type="spellStart"/>
      <w:r>
        <w:rPr>
          <w:rFonts w:ascii="Calibri" w:hAnsi="Calibri" w:cs="Calibri"/>
          <w:b/>
          <w:bCs/>
          <w:color w:val="666666"/>
          <w:sz w:val="21"/>
          <w:szCs w:val="21"/>
        </w:rPr>
        <w:t>East</w:t>
      </w:r>
      <w:r>
        <w:rPr>
          <w:rFonts w:ascii="Calibri" w:hAnsi="Calibri" w:cs="Calibri"/>
          <w:color w:val="666666"/>
          <w:sz w:val="21"/>
          <w:szCs w:val="21"/>
        </w:rPr>
        <w:t>with</w:t>
      </w:r>
      <w:proofErr w:type="spellEnd"/>
      <w:r>
        <w:rPr>
          <w:rFonts w:ascii="Calibri" w:hAnsi="Calibri" w:cs="Calibri"/>
          <w:color w:val="666666"/>
          <w:sz w:val="21"/>
          <w:szCs w:val="21"/>
        </w:rPr>
        <w:t xml:space="preserve"> a view to advancing their </w:t>
      </w:r>
      <w:proofErr w:type="gramStart"/>
      <w:r>
        <w:rPr>
          <w:rFonts w:ascii="Calibri" w:hAnsi="Calibri" w:cs="Calibri"/>
          <w:color w:val="666666"/>
          <w:sz w:val="21"/>
          <w:szCs w:val="21"/>
        </w:rPr>
        <w:t>studies.</w:t>
      </w:r>
      <w:proofErr w:type="gramEnd"/>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t>Maximum available:  £1,250 </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b/>
          <w:bCs/>
          <w:i/>
          <w:iCs/>
          <w:color w:val="666666"/>
          <w:sz w:val="21"/>
          <w:szCs w:val="21"/>
        </w:rPr>
        <w:t xml:space="preserve">Johnson and </w:t>
      </w:r>
      <w:proofErr w:type="spellStart"/>
      <w:r>
        <w:rPr>
          <w:rFonts w:ascii="Calibri" w:hAnsi="Calibri" w:cs="Calibri"/>
          <w:b/>
          <w:bCs/>
          <w:i/>
          <w:iCs/>
          <w:color w:val="666666"/>
          <w:sz w:val="21"/>
          <w:szCs w:val="21"/>
        </w:rPr>
        <w:t>Findlater</w:t>
      </w:r>
      <w:proofErr w:type="spellEnd"/>
      <w:r>
        <w:rPr>
          <w:rFonts w:ascii="Calibri" w:hAnsi="Calibri" w:cs="Calibri"/>
          <w:b/>
          <w:bCs/>
          <w:i/>
          <w:iCs/>
          <w:color w:val="666666"/>
          <w:sz w:val="21"/>
          <w:szCs w:val="21"/>
        </w:rPr>
        <w:t xml:space="preserve"> Bursaries</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t>Available to a student who has been accepted on an undergraduate or postgraduate course of study in Theology and Religious Studies at the University of Glasgow.</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t>Maximum available (to be paid as fee waiver):  £1,500 </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b/>
          <w:bCs/>
          <w:i/>
          <w:iCs/>
          <w:color w:val="666666"/>
          <w:sz w:val="21"/>
          <w:szCs w:val="21"/>
        </w:rPr>
        <w:t>Trinity College Research Scholarship</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t>1 The scholarship will be awarded annually to a postgraduate student of divinity studying for a higher degree (one-year Masters by Research, or three-year PhD) in Glasgow University, </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t xml:space="preserve">2. </w:t>
      </w:r>
      <w:proofErr w:type="gramStart"/>
      <w:r>
        <w:rPr>
          <w:rFonts w:ascii="Calibri" w:hAnsi="Calibri" w:cs="Calibri"/>
          <w:color w:val="666666"/>
          <w:sz w:val="21"/>
          <w:szCs w:val="21"/>
        </w:rPr>
        <w:t>will</w:t>
      </w:r>
      <w:proofErr w:type="gramEnd"/>
      <w:r>
        <w:rPr>
          <w:rFonts w:ascii="Calibri" w:hAnsi="Calibri" w:cs="Calibri"/>
          <w:color w:val="666666"/>
          <w:sz w:val="21"/>
          <w:szCs w:val="21"/>
        </w:rPr>
        <w:t xml:space="preserve"> be annually renewable in the case of a PhD programme, subject to the standard progress reports, for a maximum period of 3 years, </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t>3. will be awarded only to appropriately qualified candidates who must have at least one designated degree in theology or divinity in the broad sense at bachelor’s or master’s level (taught or research), or equivalents who meet the general admission criteria of the Faculty of Arts and the Department, </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lastRenderedPageBreak/>
        <w:t xml:space="preserve">4. </w:t>
      </w:r>
      <w:proofErr w:type="gramStart"/>
      <w:r>
        <w:rPr>
          <w:rFonts w:ascii="Calibri" w:hAnsi="Calibri" w:cs="Calibri"/>
          <w:color w:val="666666"/>
          <w:sz w:val="21"/>
          <w:szCs w:val="21"/>
        </w:rPr>
        <w:t>will</w:t>
      </w:r>
      <w:proofErr w:type="gramEnd"/>
      <w:r>
        <w:rPr>
          <w:rFonts w:ascii="Calibri" w:hAnsi="Calibri" w:cs="Calibri"/>
          <w:color w:val="666666"/>
          <w:sz w:val="21"/>
          <w:szCs w:val="21"/>
        </w:rPr>
        <w:t xml:space="preserve"> be confined to</w:t>
      </w:r>
      <w:r>
        <w:rPr>
          <w:rStyle w:val="apple-converted-space"/>
          <w:color w:val="666666"/>
          <w:sz w:val="21"/>
          <w:szCs w:val="21"/>
        </w:rPr>
        <w:t> </w:t>
      </w:r>
      <w:r>
        <w:rPr>
          <w:rFonts w:ascii="Calibri" w:hAnsi="Calibri" w:cs="Calibri"/>
          <w:b/>
          <w:bCs/>
          <w:color w:val="666666"/>
          <w:sz w:val="21"/>
          <w:szCs w:val="21"/>
        </w:rPr>
        <w:t>projects in the areas of religion, Church or theology that have been distinctive or related to Scotland, its peoples and cultures, past or present</w:t>
      </w:r>
      <w:r>
        <w:rPr>
          <w:rFonts w:ascii="Calibri" w:hAnsi="Calibri" w:cs="Calibri"/>
          <w:color w:val="666666"/>
          <w:sz w:val="21"/>
          <w:szCs w:val="21"/>
        </w:rPr>
        <w:t>.</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t>One scholarship available for Masters (payable as Home/EU fee waiver)</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t>One scholarship available for PhD [or DPT] (payable as a Home/EU fee waiver) </w:t>
      </w:r>
    </w:p>
    <w:p w:rsidR="00F165C2" w:rsidRDefault="00F165C2" w:rsidP="00F165C2">
      <w:pPr>
        <w:pStyle w:val="NormalWeb"/>
        <w:shd w:val="clear" w:color="auto" w:fill="FFFFFF"/>
        <w:spacing w:before="0" w:beforeAutospacing="0" w:after="150" w:afterAutospacing="0" w:line="300" w:lineRule="atLeast"/>
        <w:rPr>
          <w:rFonts w:ascii="Helvetica" w:hAnsi="Helvetica" w:cs="Helvetica"/>
          <w:color w:val="666666"/>
          <w:sz w:val="21"/>
          <w:szCs w:val="21"/>
        </w:rPr>
      </w:pPr>
      <w:r>
        <w:rPr>
          <w:rFonts w:ascii="Calibri" w:hAnsi="Calibri" w:cs="Calibri"/>
          <w:color w:val="666666"/>
          <w:sz w:val="21"/>
          <w:szCs w:val="21"/>
        </w:rPr>
        <w:t xml:space="preserve">Glaswegians may also apply for the </w:t>
      </w:r>
      <w:proofErr w:type="spellStart"/>
      <w:r>
        <w:rPr>
          <w:rFonts w:ascii="Calibri" w:hAnsi="Calibri" w:cs="Calibri"/>
          <w:color w:val="666666"/>
          <w:sz w:val="21"/>
          <w:szCs w:val="21"/>
        </w:rPr>
        <w:t>Bellahouston</w:t>
      </w:r>
      <w:proofErr w:type="spellEnd"/>
      <w:r>
        <w:rPr>
          <w:rFonts w:ascii="Calibri" w:hAnsi="Calibri" w:cs="Calibri"/>
          <w:color w:val="666666"/>
          <w:sz w:val="21"/>
          <w:szCs w:val="21"/>
        </w:rPr>
        <w:t xml:space="preserve"> scholarship: </w:t>
      </w:r>
      <w:r>
        <w:rPr>
          <w:rStyle w:val="apple-converted-space"/>
          <w:color w:val="666666"/>
          <w:sz w:val="21"/>
          <w:szCs w:val="21"/>
        </w:rPr>
        <w:t> </w:t>
      </w:r>
      <w:hyperlink r:id="rId4" w:tgtFrame="_blank" w:history="1">
        <w:r>
          <w:rPr>
            <w:rStyle w:val="Hyperlink"/>
            <w:rFonts w:ascii="Calibri" w:hAnsi="Calibri" w:cs="Calibri"/>
            <w:color w:val="006EA5"/>
            <w:sz w:val="21"/>
            <w:szCs w:val="21"/>
            <w:u w:val="none"/>
          </w:rPr>
          <w:t>http://www.gla.ac.uk/colleges/arts/graduateschool/fundingopportunities/bellahoustonscholarship/</w:t>
        </w:r>
      </w:hyperlink>
    </w:p>
    <w:p w:rsidR="000B3AEB" w:rsidRPr="00F165C2" w:rsidRDefault="000B3AEB" w:rsidP="00F165C2">
      <w:bookmarkStart w:id="0" w:name="_GoBack"/>
      <w:bookmarkEnd w:id="0"/>
    </w:p>
    <w:sectPr w:rsidR="000B3AEB" w:rsidRPr="00F16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C2"/>
    <w:rsid w:val="000B3AEB"/>
    <w:rsid w:val="00F16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EC2E6-4BBB-4AE5-BE4F-F92EF0BD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65C2"/>
    <w:rPr>
      <w:color w:val="0563C1"/>
      <w:u w:val="single"/>
    </w:rPr>
  </w:style>
  <w:style w:type="paragraph" w:styleId="NormalWeb">
    <w:name w:val="Normal (Web)"/>
    <w:basedOn w:val="Normal"/>
    <w:uiPriority w:val="99"/>
    <w:semiHidden/>
    <w:unhideWhenUsed/>
    <w:rsid w:val="00F165C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F16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80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la.ac.uk/colleges/arts/graduateschool/fundingopportunities/bellahouston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 Curran</dc:creator>
  <cp:keywords/>
  <dc:description/>
  <cp:lastModifiedBy>Kimm Curran</cp:lastModifiedBy>
  <cp:revision>1</cp:revision>
  <dcterms:created xsi:type="dcterms:W3CDTF">2016-07-11T13:43:00Z</dcterms:created>
  <dcterms:modified xsi:type="dcterms:W3CDTF">2016-07-11T13:43:00Z</dcterms:modified>
</cp:coreProperties>
</file>