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436" w:rsidRPr="00D54D6E" w:rsidRDefault="00436436" w:rsidP="00D54D6E">
      <w:pPr>
        <w:shd w:val="clear" w:color="auto" w:fill="FFFFFF"/>
        <w:spacing w:after="192"/>
        <w:ind w:right="612"/>
        <w:jc w:val="center"/>
        <w:rPr>
          <w:rFonts w:cs="Arial"/>
          <w:b/>
          <w:color w:val="000000"/>
          <w:sz w:val="20"/>
          <w:lang w:eastAsia="en-GB"/>
        </w:rPr>
      </w:pPr>
      <w:r w:rsidRPr="00D54D6E">
        <w:rPr>
          <w:rFonts w:cs="Arial"/>
          <w:b/>
          <w:color w:val="000000"/>
          <w:sz w:val="20"/>
          <w:lang w:eastAsia="en-GB"/>
        </w:rPr>
        <w:t>Field Work Risk Assessment</w:t>
      </w:r>
    </w:p>
    <w:p w:rsidR="00436436" w:rsidRPr="00D54D6E" w:rsidRDefault="00436436" w:rsidP="00D54D6E">
      <w:pPr>
        <w:shd w:val="clear" w:color="auto" w:fill="FFFFFF"/>
        <w:spacing w:after="192" w:line="276" w:lineRule="auto"/>
        <w:ind w:right="612"/>
        <w:rPr>
          <w:rFonts w:cs="Arial"/>
          <w:color w:val="000000"/>
          <w:sz w:val="20"/>
          <w:lang w:eastAsia="en-GB"/>
        </w:rPr>
      </w:pPr>
      <w:r w:rsidRPr="00D54D6E">
        <w:rPr>
          <w:rFonts w:cs="Arial"/>
          <w:color w:val="000000"/>
          <w:sz w:val="20"/>
          <w:lang w:eastAsia="en-GB"/>
        </w:rPr>
        <w:t>Many research students will spend periods conducting fieldwork, often in places far from Glasgow and often in remote locations far from conventional academic facilities.  Ideally, such fieldwork should not be conducted alone, but it is recognised that lone</w:t>
      </w:r>
      <w:r w:rsidRPr="00D54D6E">
        <w:rPr>
          <w:rFonts w:cs="Arial"/>
          <w:color w:val="000000"/>
          <w:sz w:val="20"/>
          <w:lang w:eastAsia="en-GB"/>
        </w:rPr>
        <w:t xml:space="preserve"> fieldwork will on occasion be u</w:t>
      </w:r>
      <w:r w:rsidRPr="00D54D6E">
        <w:rPr>
          <w:rFonts w:cs="Arial"/>
          <w:color w:val="000000"/>
          <w:sz w:val="20"/>
          <w:lang w:eastAsia="en-GB"/>
        </w:rPr>
        <w:t xml:space="preserve">navoidable.  Sometimes such fieldwork will be conducted from a base in another institution, in which case the regulations in Section 2 of the University </w:t>
      </w:r>
      <w:hyperlink r:id="rId6" w:history="1">
        <w:r w:rsidRPr="00D54D6E">
          <w:rPr>
            <w:rStyle w:val="Hyperlink"/>
            <w:rFonts w:cs="Arial"/>
            <w:sz w:val="20"/>
            <w:lang w:eastAsia="en-GB"/>
          </w:rPr>
          <w:t>Research Furth Regulations</w:t>
        </w:r>
      </w:hyperlink>
      <w:r w:rsidRPr="00D54D6E">
        <w:rPr>
          <w:rFonts w:cs="Arial"/>
          <w:color w:val="000000"/>
          <w:sz w:val="20"/>
          <w:lang w:eastAsia="en-GB"/>
        </w:rPr>
        <w:t xml:space="preserve"> also apply</w:t>
      </w:r>
      <w:r w:rsidRPr="00D54D6E">
        <w:rPr>
          <w:rFonts w:cs="Arial"/>
          <w:color w:val="000000"/>
          <w:sz w:val="20"/>
          <w:lang w:eastAsia="en-GB"/>
        </w:rPr>
        <w:t>.</w:t>
      </w:r>
      <w:r w:rsidRPr="00D54D6E">
        <w:rPr>
          <w:rFonts w:cs="Arial"/>
          <w:color w:val="000000"/>
          <w:sz w:val="20"/>
          <w:lang w:eastAsia="en-GB"/>
        </w:rPr>
        <w:t xml:space="preserve"> </w:t>
      </w:r>
    </w:p>
    <w:p w:rsidR="00436436" w:rsidRPr="00D54D6E" w:rsidRDefault="00436436" w:rsidP="00D54D6E">
      <w:pPr>
        <w:shd w:val="clear" w:color="auto" w:fill="FFFFFF"/>
        <w:spacing w:after="192" w:line="276" w:lineRule="auto"/>
        <w:ind w:right="612"/>
        <w:rPr>
          <w:rFonts w:cs="Arial"/>
          <w:color w:val="000000"/>
          <w:sz w:val="20"/>
          <w:lang w:eastAsia="en-GB"/>
        </w:rPr>
      </w:pPr>
      <w:r w:rsidRPr="00D54D6E">
        <w:rPr>
          <w:rFonts w:cs="Arial"/>
          <w:color w:val="000000"/>
          <w:sz w:val="20"/>
          <w:lang w:eastAsia="en-GB"/>
        </w:rPr>
        <w:t>A formal risk assessment must be undertaken, and the risk assessment form completed by the student, and approved by the supervisor(s) before being submitted to the Graduate School for noting.  Where appropriate, reference should be made to the CVCP Code of Practice for Safety in Fieldwork, to the University Code of Practice for Fieldwork and to relevant professional guidelines.</w:t>
      </w:r>
    </w:p>
    <w:p w:rsidR="00436436" w:rsidRPr="00D54D6E" w:rsidRDefault="00436436" w:rsidP="00436436">
      <w:pPr>
        <w:pStyle w:val="NoSpacing"/>
        <w:pBdr>
          <w:bottom w:val="single" w:sz="12" w:space="1" w:color="auto"/>
        </w:pBdr>
        <w:rPr>
          <w:rFonts w:ascii="Arial" w:hAnsi="Arial" w:cs="Arial"/>
          <w:sz w:val="20"/>
          <w:szCs w:val="20"/>
        </w:rPr>
      </w:pPr>
    </w:p>
    <w:p w:rsidR="00436436" w:rsidRPr="00D54D6E" w:rsidRDefault="00436436" w:rsidP="00436436">
      <w:pPr>
        <w:pStyle w:val="NoSpacing"/>
        <w:spacing w:line="360" w:lineRule="auto"/>
        <w:rPr>
          <w:rFonts w:asciiTheme="minorBidi" w:hAnsiTheme="minorBidi"/>
          <w:b/>
          <w:sz w:val="20"/>
          <w:szCs w:val="20"/>
          <w:u w:val="single"/>
          <w:lang w:val="nl-NL"/>
        </w:rPr>
      </w:pPr>
      <w:r w:rsidRPr="00D54D6E">
        <w:rPr>
          <w:rFonts w:asciiTheme="minorBidi" w:hAnsiTheme="minorBidi"/>
          <w:b/>
          <w:sz w:val="20"/>
          <w:szCs w:val="20"/>
          <w:u w:val="single"/>
          <w:lang w:val="nl-NL"/>
        </w:rPr>
        <w:t>Student Details</w:t>
      </w:r>
    </w:p>
    <w:p w:rsidR="00436436" w:rsidRPr="00D54D6E" w:rsidRDefault="00436436" w:rsidP="00436436">
      <w:pPr>
        <w:pStyle w:val="NoSpacing"/>
        <w:spacing w:line="360" w:lineRule="auto"/>
        <w:rPr>
          <w:rFonts w:asciiTheme="minorBidi" w:hAnsiTheme="minorBidi"/>
          <w:sz w:val="20"/>
          <w:szCs w:val="20"/>
          <w:lang w:val="nl-NL"/>
        </w:rPr>
      </w:pPr>
      <w:r w:rsidRPr="00D54D6E">
        <w:rPr>
          <w:rFonts w:asciiTheme="minorBidi" w:hAnsiTheme="minorBidi"/>
          <w:sz w:val="20"/>
          <w:szCs w:val="20"/>
          <w:lang w:val="nl-NL"/>
        </w:rPr>
        <w:t>Student Name:</w:t>
      </w:r>
    </w:p>
    <w:p w:rsidR="00436436" w:rsidRPr="00D54D6E" w:rsidRDefault="00436436" w:rsidP="00436436">
      <w:pPr>
        <w:pStyle w:val="NoSpacing"/>
        <w:spacing w:line="360" w:lineRule="auto"/>
        <w:rPr>
          <w:rFonts w:asciiTheme="minorBidi" w:hAnsiTheme="minorBidi"/>
          <w:sz w:val="20"/>
          <w:szCs w:val="20"/>
          <w:lang w:val="nl-NL"/>
        </w:rPr>
      </w:pPr>
      <w:r w:rsidRPr="00D54D6E">
        <w:rPr>
          <w:rFonts w:asciiTheme="minorBidi" w:hAnsiTheme="minorBidi"/>
          <w:sz w:val="20"/>
          <w:szCs w:val="20"/>
          <w:lang w:val="nl-NL"/>
        </w:rPr>
        <w:t>Student ID:</w:t>
      </w:r>
    </w:p>
    <w:p w:rsidR="00436436" w:rsidRPr="00D54D6E" w:rsidRDefault="00436436" w:rsidP="00436436">
      <w:pPr>
        <w:pStyle w:val="NoSpacing"/>
        <w:spacing w:line="360" w:lineRule="auto"/>
        <w:rPr>
          <w:rFonts w:asciiTheme="minorBidi" w:hAnsiTheme="minorBidi"/>
          <w:sz w:val="20"/>
          <w:szCs w:val="20"/>
          <w:lang w:val="nl-NL"/>
        </w:rPr>
      </w:pPr>
      <w:r w:rsidRPr="00D54D6E">
        <w:rPr>
          <w:rFonts w:asciiTheme="minorBidi" w:hAnsiTheme="minorBidi"/>
          <w:sz w:val="20"/>
          <w:szCs w:val="20"/>
          <w:lang w:val="nl-NL"/>
        </w:rPr>
        <w:t>Tier 4 Visa Holder:</w:t>
      </w:r>
      <w:r w:rsidRPr="00D54D6E">
        <w:rPr>
          <w:rFonts w:asciiTheme="minorBidi" w:hAnsiTheme="minorBidi"/>
          <w:sz w:val="20"/>
          <w:szCs w:val="20"/>
          <w:lang w:val="nl-NL"/>
        </w:rPr>
        <w:tab/>
        <w:t xml:space="preserve">Yes </w:t>
      </w:r>
      <w:sdt>
        <w:sdtPr>
          <w:rPr>
            <w:rFonts w:asciiTheme="minorBidi" w:hAnsiTheme="minorBidi"/>
            <w:sz w:val="20"/>
            <w:szCs w:val="20"/>
          </w:rPr>
          <w:id w:val="441502135"/>
        </w:sdtPr>
        <w:sdtContent>
          <w:sdt>
            <w:sdtPr>
              <w:rPr>
                <w:rFonts w:asciiTheme="minorBidi" w:hAnsiTheme="minorBidi"/>
                <w:sz w:val="20"/>
                <w:szCs w:val="20"/>
                <w:lang w:val="nl-NL"/>
              </w:rPr>
              <w:id w:val="581956854"/>
              <w14:checkbox>
                <w14:checked w14:val="0"/>
                <w14:checkedState w14:val="2612" w14:font="MS Gothic"/>
                <w14:uncheckedState w14:val="2610" w14:font="MS Gothic"/>
              </w14:checkbox>
            </w:sdtPr>
            <w:sdtContent>
              <w:r w:rsidRPr="00D54D6E">
                <w:rPr>
                  <w:rFonts w:ascii="Segoe UI Symbol" w:eastAsia="MS Gothic" w:hAnsi="Segoe UI Symbol" w:cs="Segoe UI Symbol"/>
                  <w:sz w:val="20"/>
                  <w:szCs w:val="20"/>
                  <w:lang w:val="nl-NL"/>
                </w:rPr>
                <w:t>☐</w:t>
              </w:r>
            </w:sdtContent>
          </w:sdt>
        </w:sdtContent>
      </w:sdt>
      <w:r w:rsidRPr="00D54D6E">
        <w:rPr>
          <w:rFonts w:asciiTheme="minorBidi" w:hAnsiTheme="minorBidi"/>
          <w:sz w:val="20"/>
          <w:szCs w:val="20"/>
          <w:lang w:val="nl-NL"/>
        </w:rPr>
        <w:t xml:space="preserve"> No </w:t>
      </w:r>
      <w:sdt>
        <w:sdtPr>
          <w:rPr>
            <w:rFonts w:asciiTheme="minorBidi" w:hAnsiTheme="minorBidi"/>
            <w:sz w:val="20"/>
            <w:szCs w:val="20"/>
            <w:lang w:val="nl-NL"/>
          </w:rPr>
          <w:id w:val="9958715"/>
          <w14:checkbox>
            <w14:checked w14:val="0"/>
            <w14:checkedState w14:val="2612" w14:font="MS Gothic"/>
            <w14:uncheckedState w14:val="2610" w14:font="MS Gothic"/>
          </w14:checkbox>
        </w:sdtPr>
        <w:sdtContent>
          <w:r w:rsidRPr="00D54D6E">
            <w:rPr>
              <w:rFonts w:ascii="Segoe UI Symbol" w:eastAsia="MS Gothic" w:hAnsi="Segoe UI Symbol" w:cs="Segoe UI Symbol"/>
              <w:sz w:val="20"/>
              <w:szCs w:val="20"/>
              <w:lang w:val="nl-NL"/>
            </w:rPr>
            <w:t>☐</w:t>
          </w:r>
        </w:sdtContent>
      </w:sdt>
      <w:r w:rsidRPr="00D54D6E">
        <w:rPr>
          <w:rFonts w:asciiTheme="minorBidi" w:hAnsiTheme="minorBidi"/>
          <w:sz w:val="20"/>
          <w:szCs w:val="20"/>
          <w:lang w:val="nl-NL"/>
        </w:rPr>
        <w:t xml:space="preserve"> </w:t>
      </w:r>
      <w:sdt>
        <w:sdtPr>
          <w:rPr>
            <w:rFonts w:asciiTheme="minorBidi" w:hAnsiTheme="minorBidi"/>
            <w:sz w:val="20"/>
            <w:szCs w:val="20"/>
          </w:rPr>
          <w:id w:val="-703243090"/>
          <w:showingPlcHdr/>
        </w:sdtPr>
        <w:sdtContent>
          <w:r w:rsidRPr="00D54D6E">
            <w:rPr>
              <w:rFonts w:asciiTheme="minorBidi" w:hAnsiTheme="minorBidi"/>
              <w:sz w:val="20"/>
              <w:szCs w:val="20"/>
              <w:lang w:val="nl-NL"/>
            </w:rPr>
            <w:t xml:space="preserve">     </w:t>
          </w:r>
        </w:sdtContent>
      </w:sdt>
    </w:p>
    <w:p w:rsidR="00436436" w:rsidRPr="00D54D6E" w:rsidRDefault="00436436" w:rsidP="00436436">
      <w:pPr>
        <w:pStyle w:val="NoSpacing"/>
        <w:spacing w:line="360" w:lineRule="auto"/>
        <w:rPr>
          <w:rFonts w:asciiTheme="minorBidi" w:hAnsiTheme="minorBidi"/>
          <w:sz w:val="20"/>
          <w:szCs w:val="20"/>
          <w:lang w:val="nl-NL"/>
        </w:rPr>
      </w:pPr>
      <w:r w:rsidRPr="00D54D6E">
        <w:rPr>
          <w:rFonts w:asciiTheme="minorBidi" w:hAnsiTheme="minorBidi"/>
          <w:sz w:val="20"/>
          <w:szCs w:val="20"/>
          <w:lang w:val="nl-NL"/>
        </w:rPr>
        <w:t>Tier 4 Visa expiry date:</w:t>
      </w:r>
    </w:p>
    <w:p w:rsidR="00436436" w:rsidRPr="00D54D6E" w:rsidRDefault="00436436" w:rsidP="00436436">
      <w:pPr>
        <w:pStyle w:val="NoSpacing"/>
        <w:spacing w:line="360" w:lineRule="auto"/>
        <w:rPr>
          <w:rFonts w:asciiTheme="minorBidi" w:hAnsiTheme="minorBidi"/>
          <w:sz w:val="20"/>
          <w:szCs w:val="20"/>
        </w:rPr>
      </w:pPr>
      <w:r w:rsidRPr="00D54D6E">
        <w:rPr>
          <w:rFonts w:asciiTheme="minorBidi" w:hAnsiTheme="minorBidi"/>
          <w:sz w:val="20"/>
          <w:szCs w:val="20"/>
        </w:rPr>
        <w:t>Registration Status:</w:t>
      </w:r>
      <w:r w:rsidRPr="00D54D6E">
        <w:rPr>
          <w:rFonts w:asciiTheme="minorBidi" w:hAnsiTheme="minorBidi"/>
          <w:sz w:val="20"/>
          <w:szCs w:val="20"/>
        </w:rPr>
        <w:tab/>
        <w:t xml:space="preserve">Full Time </w:t>
      </w:r>
      <w:sdt>
        <w:sdtPr>
          <w:rPr>
            <w:rFonts w:asciiTheme="minorBidi" w:hAnsiTheme="minorBidi"/>
            <w:sz w:val="20"/>
            <w:szCs w:val="20"/>
          </w:rPr>
          <w:id w:val="-200175044"/>
          <w14:checkbox>
            <w14:checked w14:val="0"/>
            <w14:checkedState w14:val="2612" w14:font="MS Gothic"/>
            <w14:uncheckedState w14:val="2610" w14:font="MS Gothic"/>
          </w14:checkbox>
        </w:sdtPr>
        <w:sdtContent>
          <w:r w:rsidRPr="00D54D6E">
            <w:rPr>
              <w:rFonts w:ascii="Segoe UI Symbol" w:eastAsia="MS Gothic" w:hAnsi="Segoe UI Symbol" w:cs="Segoe UI Symbol"/>
              <w:sz w:val="20"/>
              <w:szCs w:val="20"/>
            </w:rPr>
            <w:t>☐</w:t>
          </w:r>
        </w:sdtContent>
      </w:sdt>
      <w:r w:rsidRPr="00D54D6E">
        <w:rPr>
          <w:rFonts w:asciiTheme="minorBidi" w:hAnsiTheme="minorBidi"/>
          <w:sz w:val="20"/>
          <w:szCs w:val="20"/>
        </w:rPr>
        <w:t xml:space="preserve"> Part Time </w:t>
      </w:r>
      <w:sdt>
        <w:sdtPr>
          <w:rPr>
            <w:rFonts w:asciiTheme="minorBidi" w:hAnsiTheme="minorBidi"/>
            <w:sz w:val="20"/>
            <w:szCs w:val="20"/>
          </w:rPr>
          <w:id w:val="267668314"/>
          <w14:checkbox>
            <w14:checked w14:val="0"/>
            <w14:checkedState w14:val="2612" w14:font="MS Gothic"/>
            <w14:uncheckedState w14:val="2610" w14:font="MS Gothic"/>
          </w14:checkbox>
        </w:sdtPr>
        <w:sdtContent>
          <w:r w:rsidRPr="00D54D6E">
            <w:rPr>
              <w:rFonts w:ascii="Segoe UI Symbol" w:eastAsia="MS Gothic" w:hAnsi="Segoe UI Symbol" w:cs="Segoe UI Symbol"/>
              <w:sz w:val="20"/>
              <w:szCs w:val="20"/>
            </w:rPr>
            <w:t>☐</w:t>
          </w:r>
        </w:sdtContent>
      </w:sdt>
      <w:r w:rsidRPr="00D54D6E">
        <w:rPr>
          <w:rFonts w:asciiTheme="minorBidi" w:hAnsiTheme="minorBidi"/>
          <w:sz w:val="20"/>
          <w:szCs w:val="20"/>
        </w:rPr>
        <w:t xml:space="preserve">  </w:t>
      </w:r>
    </w:p>
    <w:p w:rsidR="00436436" w:rsidRPr="00D54D6E" w:rsidRDefault="00436436" w:rsidP="00436436">
      <w:pPr>
        <w:pStyle w:val="NoSpacing"/>
        <w:spacing w:line="360" w:lineRule="auto"/>
        <w:rPr>
          <w:rFonts w:asciiTheme="minorBidi" w:hAnsiTheme="minorBidi"/>
          <w:sz w:val="20"/>
          <w:szCs w:val="20"/>
        </w:rPr>
      </w:pPr>
      <w:r w:rsidRPr="00D54D6E">
        <w:rPr>
          <w:rFonts w:asciiTheme="minorBidi" w:hAnsiTheme="minorBidi"/>
          <w:sz w:val="20"/>
          <w:szCs w:val="20"/>
        </w:rPr>
        <w:t>Principal Supervisor:</w:t>
      </w:r>
    </w:p>
    <w:p w:rsidR="00436436" w:rsidRPr="00D54D6E" w:rsidRDefault="00436436" w:rsidP="00436436">
      <w:pPr>
        <w:pStyle w:val="NoSpacing"/>
        <w:pBdr>
          <w:bottom w:val="single" w:sz="12" w:space="1" w:color="auto"/>
        </w:pBdr>
        <w:spacing w:line="360" w:lineRule="auto"/>
        <w:rPr>
          <w:rFonts w:asciiTheme="minorBidi" w:hAnsiTheme="minorBidi"/>
          <w:sz w:val="20"/>
          <w:szCs w:val="20"/>
        </w:rPr>
      </w:pPr>
      <w:r w:rsidRPr="00D54D6E">
        <w:rPr>
          <w:rFonts w:asciiTheme="minorBidi" w:hAnsiTheme="minorBidi"/>
          <w:sz w:val="20"/>
          <w:szCs w:val="20"/>
        </w:rPr>
        <w:t>Second Supervisor(s):</w:t>
      </w:r>
    </w:p>
    <w:p w:rsidR="00D54D6E" w:rsidRPr="00D54D6E" w:rsidRDefault="00D54D6E" w:rsidP="00436436">
      <w:pPr>
        <w:pStyle w:val="NoSpacing"/>
        <w:pBdr>
          <w:bottom w:val="single" w:sz="12" w:space="1" w:color="auto"/>
        </w:pBdr>
        <w:spacing w:line="360" w:lineRule="auto"/>
        <w:rPr>
          <w:rFonts w:asciiTheme="minorBidi" w:hAnsiTheme="minorBidi"/>
          <w:sz w:val="20"/>
          <w:szCs w:val="20"/>
        </w:rPr>
      </w:pPr>
    </w:p>
    <w:p w:rsidR="00436436" w:rsidRPr="00D54D6E" w:rsidRDefault="00436436" w:rsidP="00436436">
      <w:pPr>
        <w:rPr>
          <w:rFonts w:cs="Arial"/>
          <w:b/>
          <w:sz w:val="20"/>
        </w:rPr>
      </w:pPr>
    </w:p>
    <w:p w:rsidR="00436436" w:rsidRPr="00D54D6E" w:rsidRDefault="00436436" w:rsidP="00436436">
      <w:pPr>
        <w:shd w:val="clear" w:color="auto" w:fill="FFFFFF"/>
        <w:spacing w:after="192"/>
        <w:ind w:right="612"/>
        <w:jc w:val="left"/>
        <w:rPr>
          <w:rFonts w:cs="Arial"/>
          <w:b/>
          <w:bCs/>
          <w:color w:val="000000"/>
          <w:sz w:val="20"/>
          <w:lang w:eastAsia="en-GB"/>
        </w:rPr>
      </w:pPr>
      <w:r w:rsidRPr="00D54D6E">
        <w:rPr>
          <w:rFonts w:cs="Arial"/>
          <w:b/>
          <w:bCs/>
          <w:color w:val="000000"/>
          <w:sz w:val="20"/>
          <w:lang w:eastAsia="en-GB"/>
        </w:rPr>
        <w:t>Please complete the following:</w:t>
      </w:r>
    </w:p>
    <w:p w:rsidR="00D54D6E" w:rsidRPr="00D54D6E" w:rsidRDefault="00436436" w:rsidP="00D54D6E">
      <w:pPr>
        <w:shd w:val="clear" w:color="auto" w:fill="FFFFFF"/>
        <w:ind w:right="612"/>
        <w:jc w:val="left"/>
        <w:rPr>
          <w:rFonts w:cs="Arial"/>
          <w:color w:val="000000"/>
          <w:sz w:val="20"/>
          <w:lang w:eastAsia="en-GB"/>
        </w:rPr>
      </w:pPr>
      <w:r w:rsidRPr="00D54D6E">
        <w:rPr>
          <w:rFonts w:cs="Arial"/>
          <w:b/>
          <w:bCs/>
          <w:color w:val="000000"/>
          <w:sz w:val="20"/>
          <w:lang w:eastAsia="en-GB"/>
        </w:rPr>
        <w:t>(a)</w:t>
      </w:r>
      <w:r w:rsidRPr="00D54D6E">
        <w:rPr>
          <w:rFonts w:cs="Arial"/>
          <w:color w:val="000000"/>
          <w:sz w:val="20"/>
          <w:lang w:eastAsia="en-GB"/>
        </w:rPr>
        <w:t> Identify precisely the field area and/or field sites;</w:t>
      </w:r>
    </w:p>
    <w:p w:rsidR="00436436" w:rsidRPr="00D54D6E" w:rsidRDefault="00436436" w:rsidP="00D54D6E">
      <w:pPr>
        <w:shd w:val="clear" w:color="auto" w:fill="FFFFFF"/>
        <w:ind w:right="612"/>
        <w:jc w:val="left"/>
        <w:rPr>
          <w:rFonts w:cs="Arial"/>
          <w:color w:val="000000"/>
          <w:sz w:val="20"/>
          <w:lang w:eastAsia="en-GB"/>
        </w:rPr>
      </w:pPr>
      <w:r w:rsidRPr="00D54D6E">
        <w:rPr>
          <w:rFonts w:cs="Arial"/>
          <w:color w:val="000000"/>
          <w:sz w:val="20"/>
          <w:lang w:eastAsia="en-GB"/>
        </w:rPr>
        <w:br/>
      </w:r>
    </w:p>
    <w:p w:rsidR="00436436" w:rsidRPr="00D54D6E" w:rsidRDefault="00436436" w:rsidP="00D54D6E">
      <w:pPr>
        <w:shd w:val="clear" w:color="auto" w:fill="FFFFFF"/>
        <w:ind w:right="612"/>
        <w:jc w:val="left"/>
        <w:rPr>
          <w:rFonts w:cs="Arial"/>
          <w:color w:val="000000"/>
          <w:sz w:val="20"/>
          <w:lang w:eastAsia="en-GB"/>
        </w:rPr>
      </w:pPr>
      <w:r w:rsidRPr="00D54D6E">
        <w:rPr>
          <w:rFonts w:cs="Arial"/>
          <w:b/>
          <w:bCs/>
          <w:color w:val="000000"/>
          <w:sz w:val="20"/>
          <w:lang w:eastAsia="en-GB"/>
        </w:rPr>
        <w:t>(b)</w:t>
      </w:r>
      <w:r w:rsidRPr="00D54D6E">
        <w:rPr>
          <w:rFonts w:cs="Arial"/>
          <w:color w:val="000000"/>
          <w:sz w:val="20"/>
          <w:lang w:eastAsia="en-GB"/>
        </w:rPr>
        <w:t> Identify the likely field conditions (i.e. climate, topography, remoteness, political sensitivities);</w:t>
      </w:r>
      <w:r w:rsidRPr="00D54D6E">
        <w:rPr>
          <w:rFonts w:cs="Arial"/>
          <w:color w:val="000000"/>
          <w:sz w:val="20"/>
          <w:lang w:eastAsia="en-GB"/>
        </w:rPr>
        <w:br/>
      </w:r>
    </w:p>
    <w:p w:rsidR="00D54D6E" w:rsidRPr="00D54D6E" w:rsidRDefault="00D54D6E" w:rsidP="00D54D6E">
      <w:pPr>
        <w:shd w:val="clear" w:color="auto" w:fill="FFFFFF"/>
        <w:ind w:right="612"/>
        <w:jc w:val="left"/>
        <w:rPr>
          <w:rFonts w:cs="Arial"/>
          <w:color w:val="000000"/>
          <w:sz w:val="20"/>
          <w:lang w:eastAsia="en-GB"/>
        </w:rPr>
      </w:pPr>
    </w:p>
    <w:p w:rsidR="00436436" w:rsidRPr="00D54D6E" w:rsidRDefault="00436436" w:rsidP="00D54D6E">
      <w:pPr>
        <w:shd w:val="clear" w:color="auto" w:fill="FFFFFF"/>
        <w:ind w:right="612"/>
        <w:jc w:val="left"/>
        <w:rPr>
          <w:rFonts w:cs="Arial"/>
          <w:color w:val="000000"/>
          <w:sz w:val="20"/>
          <w:lang w:eastAsia="en-GB"/>
        </w:rPr>
      </w:pPr>
      <w:r w:rsidRPr="00D54D6E">
        <w:rPr>
          <w:rFonts w:cs="Arial"/>
          <w:b/>
          <w:bCs/>
          <w:color w:val="000000"/>
          <w:sz w:val="20"/>
          <w:lang w:eastAsia="en-GB"/>
        </w:rPr>
        <w:t>(c)</w:t>
      </w:r>
      <w:r w:rsidRPr="00D54D6E">
        <w:rPr>
          <w:rFonts w:cs="Arial"/>
          <w:color w:val="000000"/>
          <w:sz w:val="20"/>
          <w:lang w:eastAsia="en-GB"/>
        </w:rPr>
        <w:t> Establish what resources (i.e. shelter, clothing, provisions, safety equipment) will be required to cope with these conditions;</w:t>
      </w:r>
      <w:r w:rsidRPr="00D54D6E">
        <w:rPr>
          <w:rFonts w:cs="Arial"/>
          <w:color w:val="000000"/>
          <w:sz w:val="20"/>
          <w:lang w:eastAsia="en-GB"/>
        </w:rPr>
        <w:br/>
      </w:r>
    </w:p>
    <w:p w:rsidR="00D54D6E" w:rsidRPr="00D54D6E" w:rsidRDefault="00D54D6E" w:rsidP="00D54D6E">
      <w:pPr>
        <w:shd w:val="clear" w:color="auto" w:fill="FFFFFF"/>
        <w:ind w:right="612"/>
        <w:jc w:val="left"/>
        <w:rPr>
          <w:rFonts w:cs="Arial"/>
          <w:color w:val="000000"/>
          <w:sz w:val="20"/>
          <w:lang w:eastAsia="en-GB"/>
        </w:rPr>
      </w:pPr>
    </w:p>
    <w:p w:rsidR="00436436" w:rsidRPr="00D54D6E" w:rsidRDefault="00436436" w:rsidP="00D54D6E">
      <w:pPr>
        <w:shd w:val="clear" w:color="auto" w:fill="FFFFFF"/>
        <w:ind w:right="612"/>
        <w:jc w:val="left"/>
        <w:rPr>
          <w:rFonts w:cs="Arial"/>
          <w:color w:val="000000"/>
          <w:sz w:val="20"/>
          <w:lang w:eastAsia="en-GB"/>
        </w:rPr>
      </w:pPr>
      <w:r w:rsidRPr="00D54D6E">
        <w:rPr>
          <w:rFonts w:cs="Arial"/>
          <w:b/>
          <w:bCs/>
          <w:color w:val="000000"/>
          <w:sz w:val="20"/>
          <w:lang w:eastAsia="en-GB"/>
        </w:rPr>
        <w:t>(d)</w:t>
      </w:r>
      <w:r w:rsidRPr="00D54D6E">
        <w:rPr>
          <w:rFonts w:cs="Arial"/>
          <w:color w:val="000000"/>
          <w:sz w:val="20"/>
          <w:lang w:eastAsia="en-GB"/>
        </w:rPr>
        <w:t> Establish what safety procedures (e.g. to do with moving across rough terrain, avoiding fatigue, keeping warm) will be required to cope with these conditions;</w:t>
      </w:r>
      <w:r w:rsidRPr="00D54D6E">
        <w:rPr>
          <w:rFonts w:cs="Arial"/>
          <w:color w:val="000000"/>
          <w:sz w:val="20"/>
          <w:lang w:eastAsia="en-GB"/>
        </w:rPr>
        <w:br/>
      </w:r>
    </w:p>
    <w:p w:rsidR="00D54D6E" w:rsidRPr="00D54D6E" w:rsidRDefault="00D54D6E" w:rsidP="00D54D6E">
      <w:pPr>
        <w:shd w:val="clear" w:color="auto" w:fill="FFFFFF"/>
        <w:ind w:right="612"/>
        <w:jc w:val="left"/>
        <w:rPr>
          <w:rFonts w:cs="Arial"/>
          <w:color w:val="000000"/>
          <w:sz w:val="20"/>
          <w:lang w:eastAsia="en-GB"/>
        </w:rPr>
      </w:pPr>
    </w:p>
    <w:p w:rsidR="00436436" w:rsidRPr="00D54D6E" w:rsidRDefault="00436436" w:rsidP="00D54D6E">
      <w:pPr>
        <w:shd w:val="clear" w:color="auto" w:fill="FFFFFF"/>
        <w:ind w:right="612"/>
        <w:jc w:val="left"/>
        <w:rPr>
          <w:rFonts w:cs="Arial"/>
          <w:color w:val="000000"/>
          <w:sz w:val="20"/>
          <w:lang w:eastAsia="en-GB"/>
        </w:rPr>
      </w:pPr>
      <w:r w:rsidRPr="00D54D6E">
        <w:rPr>
          <w:rFonts w:cs="Arial"/>
          <w:b/>
          <w:bCs/>
          <w:color w:val="000000"/>
          <w:sz w:val="20"/>
          <w:lang w:eastAsia="en-GB"/>
        </w:rPr>
        <w:t>(e)</w:t>
      </w:r>
      <w:r w:rsidRPr="00D54D6E">
        <w:rPr>
          <w:rFonts w:cs="Arial"/>
          <w:color w:val="000000"/>
          <w:sz w:val="20"/>
          <w:lang w:eastAsia="en-GB"/>
        </w:rPr>
        <w:t> Identify any persons who can provide local advice on safe</w:t>
      </w:r>
      <w:bookmarkStart w:id="0" w:name="_GoBack"/>
      <w:bookmarkEnd w:id="0"/>
      <w:r w:rsidRPr="00D54D6E">
        <w:rPr>
          <w:rFonts w:cs="Arial"/>
          <w:color w:val="000000"/>
          <w:sz w:val="20"/>
          <w:lang w:eastAsia="en-GB"/>
        </w:rPr>
        <w:t>ty matters;</w:t>
      </w:r>
    </w:p>
    <w:p w:rsidR="00436436" w:rsidRPr="00D54D6E" w:rsidRDefault="00436436" w:rsidP="00D54D6E">
      <w:pPr>
        <w:shd w:val="clear" w:color="auto" w:fill="FFFFFF"/>
        <w:ind w:right="612"/>
        <w:rPr>
          <w:rFonts w:cs="Arial"/>
          <w:color w:val="000000"/>
          <w:sz w:val="20"/>
          <w:lang w:eastAsia="en-GB"/>
        </w:rPr>
      </w:pPr>
    </w:p>
    <w:p w:rsidR="00D54D6E" w:rsidRPr="00D54D6E" w:rsidRDefault="00D54D6E" w:rsidP="00D54D6E">
      <w:pPr>
        <w:shd w:val="clear" w:color="auto" w:fill="FFFFFF"/>
        <w:ind w:right="612"/>
        <w:rPr>
          <w:rFonts w:cs="Arial"/>
          <w:color w:val="000000"/>
          <w:sz w:val="20"/>
          <w:lang w:eastAsia="en-GB"/>
        </w:rPr>
      </w:pPr>
    </w:p>
    <w:p w:rsidR="00436436" w:rsidRPr="00D54D6E" w:rsidRDefault="00436436" w:rsidP="00D54D6E">
      <w:pPr>
        <w:shd w:val="clear" w:color="auto" w:fill="FFFFFF"/>
        <w:ind w:right="612"/>
        <w:rPr>
          <w:rFonts w:cs="Arial"/>
          <w:color w:val="000000"/>
          <w:sz w:val="20"/>
          <w:lang w:eastAsia="en-GB"/>
        </w:rPr>
      </w:pPr>
      <w:r w:rsidRPr="00D54D6E">
        <w:rPr>
          <w:rFonts w:cs="Arial"/>
          <w:b/>
          <w:bCs/>
          <w:color w:val="000000"/>
          <w:sz w:val="20"/>
          <w:lang w:eastAsia="en-GB"/>
        </w:rPr>
        <w:t>(f)</w:t>
      </w:r>
      <w:r w:rsidRPr="00D54D6E">
        <w:rPr>
          <w:rFonts w:cs="Arial"/>
          <w:color w:val="000000"/>
          <w:sz w:val="20"/>
          <w:lang w:eastAsia="en-GB"/>
        </w:rPr>
        <w:t xml:space="preserve"> Confirm that all possible training for fieldwork has been identified and completed prior to the entering the field.  Where specialist training is required which goes beyond generic training in the Graduate School and School/Research Institute courses, arrangements should be made by the supervisor(s) to ensure that such training is provided;</w:t>
      </w:r>
    </w:p>
    <w:p w:rsidR="00D54D6E" w:rsidRPr="00D54D6E" w:rsidRDefault="00D54D6E" w:rsidP="00D54D6E">
      <w:pPr>
        <w:shd w:val="clear" w:color="auto" w:fill="FFFFFF"/>
        <w:ind w:right="612"/>
        <w:rPr>
          <w:rFonts w:cs="Arial"/>
          <w:b/>
          <w:bCs/>
          <w:color w:val="000000"/>
          <w:sz w:val="20"/>
          <w:lang w:eastAsia="en-GB"/>
        </w:rPr>
      </w:pPr>
    </w:p>
    <w:p w:rsidR="00436436" w:rsidRPr="00D54D6E" w:rsidRDefault="00436436" w:rsidP="00D54D6E">
      <w:pPr>
        <w:shd w:val="clear" w:color="auto" w:fill="FFFFFF"/>
        <w:ind w:right="612"/>
        <w:rPr>
          <w:rFonts w:cs="Arial"/>
          <w:color w:val="000000"/>
          <w:sz w:val="20"/>
          <w:lang w:eastAsia="en-GB"/>
        </w:rPr>
      </w:pPr>
      <w:r w:rsidRPr="00D54D6E">
        <w:rPr>
          <w:rFonts w:cs="Arial"/>
          <w:b/>
          <w:bCs/>
          <w:color w:val="000000"/>
          <w:sz w:val="20"/>
          <w:lang w:eastAsia="en-GB"/>
        </w:rPr>
        <w:t>(g)</w:t>
      </w:r>
      <w:r w:rsidRPr="00D54D6E">
        <w:rPr>
          <w:rFonts w:cs="Arial"/>
          <w:color w:val="000000"/>
          <w:sz w:val="20"/>
          <w:lang w:eastAsia="en-GB"/>
        </w:rPr>
        <w:t xml:space="preserve"> </w:t>
      </w:r>
      <w:r w:rsidRPr="00D54D6E">
        <w:rPr>
          <w:rFonts w:cs="Arial"/>
          <w:color w:val="000000"/>
          <w:sz w:val="20"/>
          <w:lang w:eastAsia="en-GB"/>
        </w:rPr>
        <w:t>Confirm that the research student is trained in all appropriate first aid and emergency procedures.  Again, if the generic training on offer is insufficient, arrangements should be made by the supervisor(s) to ensure that such training is provided;</w:t>
      </w:r>
    </w:p>
    <w:p w:rsidR="00D54D6E" w:rsidRPr="00D54D6E" w:rsidRDefault="00D54D6E" w:rsidP="00D54D6E">
      <w:pPr>
        <w:shd w:val="clear" w:color="auto" w:fill="FFFFFF"/>
        <w:ind w:right="612"/>
        <w:rPr>
          <w:rFonts w:cs="Arial"/>
          <w:color w:val="000000"/>
          <w:sz w:val="20"/>
          <w:lang w:eastAsia="en-GB"/>
        </w:rPr>
      </w:pPr>
    </w:p>
    <w:p w:rsidR="00D54D6E" w:rsidRPr="00D54D6E" w:rsidRDefault="00D54D6E" w:rsidP="00D54D6E">
      <w:pPr>
        <w:shd w:val="clear" w:color="auto" w:fill="FFFFFF"/>
        <w:ind w:right="612"/>
        <w:rPr>
          <w:rFonts w:cs="Arial"/>
          <w:color w:val="000000"/>
          <w:sz w:val="20"/>
          <w:lang w:eastAsia="en-GB"/>
        </w:rPr>
      </w:pPr>
    </w:p>
    <w:p w:rsidR="00436436" w:rsidRPr="00D54D6E" w:rsidRDefault="00436436" w:rsidP="00D54D6E">
      <w:pPr>
        <w:shd w:val="clear" w:color="auto" w:fill="FFFFFF"/>
        <w:ind w:right="612"/>
        <w:rPr>
          <w:rFonts w:cs="Arial"/>
          <w:color w:val="000000"/>
          <w:sz w:val="20"/>
          <w:lang w:eastAsia="en-GB"/>
        </w:rPr>
      </w:pPr>
      <w:r w:rsidRPr="00D54D6E">
        <w:rPr>
          <w:rFonts w:cs="Arial"/>
          <w:b/>
          <w:bCs/>
          <w:color w:val="000000"/>
          <w:sz w:val="20"/>
          <w:lang w:eastAsia="en-GB"/>
        </w:rPr>
        <w:t>(h)</w:t>
      </w:r>
      <w:r w:rsidRPr="00D54D6E">
        <w:rPr>
          <w:rFonts w:cs="Arial"/>
          <w:color w:val="000000"/>
          <w:sz w:val="20"/>
          <w:lang w:eastAsia="en-GB"/>
        </w:rPr>
        <w:t xml:space="preserve"> </w:t>
      </w:r>
      <w:r w:rsidRPr="00D54D6E">
        <w:rPr>
          <w:rFonts w:cs="Arial"/>
          <w:color w:val="333333"/>
          <w:sz w:val="20"/>
        </w:rPr>
        <w:t>Specifically, definite procedures should be established in advance whereby the research student can report a fieldwork problem to his/her supervisor(s) as swiftly as possible.</w:t>
      </w:r>
      <w:r w:rsidRPr="00D54D6E">
        <w:rPr>
          <w:rFonts w:cs="Arial"/>
          <w:color w:val="000000"/>
          <w:sz w:val="20"/>
          <w:lang w:eastAsia="en-GB"/>
        </w:rPr>
        <w:br/>
      </w:r>
    </w:p>
    <w:p w:rsidR="00436436" w:rsidRPr="00D54D6E" w:rsidRDefault="00436436" w:rsidP="00436436">
      <w:pPr>
        <w:pStyle w:val="NoSpacing"/>
        <w:pBdr>
          <w:bottom w:val="single" w:sz="12" w:space="1" w:color="auto"/>
        </w:pBdr>
        <w:spacing w:line="360" w:lineRule="auto"/>
        <w:rPr>
          <w:rFonts w:ascii="Arial" w:hAnsi="Arial" w:cs="Arial"/>
          <w:sz w:val="20"/>
          <w:szCs w:val="20"/>
        </w:rPr>
      </w:pPr>
    </w:p>
    <w:p w:rsidR="00D54D6E" w:rsidRPr="00D54D6E" w:rsidRDefault="00D54D6E" w:rsidP="00436436">
      <w:pPr>
        <w:pStyle w:val="NoSpacing"/>
        <w:pBdr>
          <w:bottom w:val="single" w:sz="12" w:space="1" w:color="auto"/>
        </w:pBdr>
        <w:spacing w:line="360" w:lineRule="auto"/>
        <w:rPr>
          <w:rFonts w:ascii="Arial" w:hAnsi="Arial" w:cs="Arial"/>
          <w:sz w:val="20"/>
          <w:szCs w:val="20"/>
        </w:rPr>
      </w:pPr>
    </w:p>
    <w:p w:rsidR="00D54D6E" w:rsidRPr="00D54D6E" w:rsidRDefault="00D54D6E" w:rsidP="00436436">
      <w:pPr>
        <w:pStyle w:val="NoSpacing"/>
        <w:pBdr>
          <w:bottom w:val="single" w:sz="12" w:space="1" w:color="auto"/>
        </w:pBdr>
        <w:spacing w:line="360" w:lineRule="auto"/>
        <w:rPr>
          <w:rFonts w:ascii="Arial" w:hAnsi="Arial" w:cs="Arial"/>
          <w:sz w:val="20"/>
          <w:szCs w:val="20"/>
        </w:rPr>
      </w:pPr>
    </w:p>
    <w:p w:rsidR="00436436" w:rsidRPr="00D54D6E" w:rsidRDefault="00436436" w:rsidP="00436436">
      <w:pPr>
        <w:pStyle w:val="NoSpacing"/>
        <w:spacing w:line="360" w:lineRule="auto"/>
        <w:rPr>
          <w:rFonts w:ascii="Arial" w:hAnsi="Arial" w:cs="Arial"/>
          <w:b/>
          <w:sz w:val="20"/>
          <w:szCs w:val="20"/>
          <w:u w:val="single"/>
        </w:rPr>
      </w:pPr>
      <w:r w:rsidRPr="00D54D6E">
        <w:rPr>
          <w:rFonts w:ascii="Arial" w:hAnsi="Arial" w:cs="Arial"/>
          <w:b/>
          <w:sz w:val="20"/>
          <w:szCs w:val="20"/>
          <w:u w:val="single"/>
        </w:rPr>
        <w:t>Signature</w:t>
      </w:r>
      <w:r w:rsidR="00D54D6E" w:rsidRPr="00D54D6E">
        <w:rPr>
          <w:rFonts w:ascii="Arial" w:hAnsi="Arial" w:cs="Arial"/>
          <w:b/>
          <w:sz w:val="20"/>
          <w:szCs w:val="20"/>
          <w:u w:val="single"/>
        </w:rPr>
        <w:t>s</w:t>
      </w:r>
    </w:p>
    <w:p w:rsidR="00436436" w:rsidRDefault="00436436" w:rsidP="00436436">
      <w:pPr>
        <w:rPr>
          <w:rFonts w:cs="Arial"/>
          <w:sz w:val="20"/>
        </w:rPr>
      </w:pPr>
      <w:r>
        <w:rPr>
          <w:rFonts w:cs="Arial"/>
          <w:sz w:val="20"/>
        </w:rPr>
        <w:t>Student name:</w:t>
      </w:r>
    </w:p>
    <w:p w:rsidR="00436436" w:rsidRPr="00914B41" w:rsidRDefault="00436436" w:rsidP="00436436">
      <w:pPr>
        <w:rPr>
          <w:rFonts w:cs="Arial"/>
          <w:sz w:val="20"/>
        </w:rPr>
      </w:pPr>
      <w:r>
        <w:rPr>
          <w:rFonts w:cs="Arial"/>
          <w:sz w:val="20"/>
        </w:rPr>
        <w:t>Student s</w:t>
      </w:r>
      <w:r w:rsidRPr="00914B41">
        <w:rPr>
          <w:rFonts w:cs="Arial"/>
          <w:sz w:val="20"/>
        </w:rPr>
        <w:t>ignature:</w:t>
      </w:r>
    </w:p>
    <w:p w:rsidR="00436436" w:rsidRPr="00914B41" w:rsidRDefault="00436436" w:rsidP="00436436">
      <w:pPr>
        <w:rPr>
          <w:rFonts w:cs="Arial"/>
          <w:sz w:val="20"/>
        </w:rPr>
      </w:pPr>
      <w:r w:rsidRPr="00914B41">
        <w:rPr>
          <w:rFonts w:cs="Arial"/>
          <w:sz w:val="20"/>
        </w:rPr>
        <w:t>Date:</w:t>
      </w:r>
    </w:p>
    <w:p w:rsidR="00436436" w:rsidRDefault="00436436" w:rsidP="00436436">
      <w:pPr>
        <w:ind w:right="6082"/>
        <w:rPr>
          <w:rFonts w:cs="Arial"/>
          <w:bCs/>
          <w:spacing w:val="1"/>
          <w:sz w:val="20"/>
        </w:rPr>
      </w:pPr>
    </w:p>
    <w:p w:rsidR="00D54D6E" w:rsidRPr="00914B41" w:rsidRDefault="00D54D6E" w:rsidP="00D54D6E">
      <w:pPr>
        <w:rPr>
          <w:rFonts w:cs="Arial"/>
          <w:sz w:val="20"/>
        </w:rPr>
      </w:pPr>
      <w:r w:rsidRPr="00914B41">
        <w:rPr>
          <w:rFonts w:cs="Arial"/>
          <w:bCs/>
          <w:spacing w:val="1"/>
          <w:sz w:val="20"/>
        </w:rPr>
        <w:t>S</w:t>
      </w:r>
      <w:r w:rsidRPr="00914B41">
        <w:rPr>
          <w:rFonts w:cs="Arial"/>
          <w:bCs/>
          <w:spacing w:val="-1"/>
          <w:sz w:val="20"/>
        </w:rPr>
        <w:t>up</w:t>
      </w:r>
      <w:r w:rsidRPr="00914B41">
        <w:rPr>
          <w:rFonts w:cs="Arial"/>
          <w:bCs/>
          <w:sz w:val="20"/>
        </w:rPr>
        <w:t>er</w:t>
      </w:r>
      <w:r w:rsidRPr="00914B41">
        <w:rPr>
          <w:rFonts w:cs="Arial"/>
          <w:bCs/>
          <w:spacing w:val="-2"/>
          <w:sz w:val="20"/>
        </w:rPr>
        <w:t>v</w:t>
      </w:r>
      <w:r w:rsidRPr="00914B41">
        <w:rPr>
          <w:rFonts w:cs="Arial"/>
          <w:bCs/>
          <w:sz w:val="20"/>
        </w:rPr>
        <w:t>i</w:t>
      </w:r>
      <w:r w:rsidRPr="00914B41">
        <w:rPr>
          <w:rFonts w:cs="Arial"/>
          <w:bCs/>
          <w:spacing w:val="-1"/>
          <w:sz w:val="20"/>
        </w:rPr>
        <w:t>s</w:t>
      </w:r>
      <w:r w:rsidRPr="00914B41">
        <w:rPr>
          <w:rFonts w:cs="Arial"/>
          <w:bCs/>
          <w:sz w:val="20"/>
        </w:rPr>
        <w:t>o</w:t>
      </w:r>
      <w:r w:rsidRPr="00914B41">
        <w:rPr>
          <w:rFonts w:cs="Arial"/>
          <w:bCs/>
          <w:spacing w:val="-2"/>
          <w:sz w:val="20"/>
        </w:rPr>
        <w:t>r</w:t>
      </w:r>
      <w:r w:rsidRPr="00914B41">
        <w:rPr>
          <w:rFonts w:cs="Arial"/>
          <w:bCs/>
          <w:spacing w:val="3"/>
          <w:sz w:val="20"/>
        </w:rPr>
        <w:t xml:space="preserve"> </w:t>
      </w:r>
      <w:r w:rsidRPr="00914B41">
        <w:rPr>
          <w:rFonts w:cs="Arial"/>
          <w:sz w:val="20"/>
        </w:rPr>
        <w:t>Name:</w:t>
      </w:r>
      <w:r w:rsidRPr="00914B41">
        <w:rPr>
          <w:rFonts w:cs="Arial"/>
          <w:sz w:val="20"/>
        </w:rPr>
        <w:tab/>
      </w:r>
      <w:r w:rsidRPr="00914B41">
        <w:rPr>
          <w:rFonts w:cs="Arial"/>
          <w:sz w:val="20"/>
        </w:rPr>
        <w:tab/>
      </w:r>
      <w:r w:rsidRPr="00914B41">
        <w:rPr>
          <w:rFonts w:cs="Arial"/>
          <w:sz w:val="20"/>
        </w:rPr>
        <w:tab/>
      </w:r>
      <w:r w:rsidRPr="00914B41">
        <w:rPr>
          <w:rFonts w:cs="Arial"/>
          <w:sz w:val="20"/>
        </w:rPr>
        <w:tab/>
      </w:r>
      <w:r w:rsidRPr="00914B41">
        <w:rPr>
          <w:rFonts w:cs="Arial"/>
          <w:sz w:val="20"/>
        </w:rPr>
        <w:tab/>
      </w:r>
      <w:r w:rsidRPr="00914B41">
        <w:rPr>
          <w:rFonts w:cs="Arial"/>
          <w:sz w:val="20"/>
        </w:rPr>
        <w:tab/>
      </w:r>
    </w:p>
    <w:p w:rsidR="00D54D6E" w:rsidRPr="00914B41" w:rsidRDefault="00D54D6E" w:rsidP="00D54D6E">
      <w:pPr>
        <w:ind w:right="6082"/>
        <w:rPr>
          <w:rFonts w:cs="Arial"/>
          <w:bCs/>
          <w:w w:val="102"/>
          <w:sz w:val="20"/>
        </w:rPr>
      </w:pPr>
      <w:r w:rsidRPr="00914B41">
        <w:rPr>
          <w:rFonts w:cs="Arial"/>
          <w:bCs/>
          <w:spacing w:val="1"/>
          <w:sz w:val="20"/>
        </w:rPr>
        <w:t>S</w:t>
      </w:r>
      <w:r w:rsidRPr="00914B41">
        <w:rPr>
          <w:rFonts w:cs="Arial"/>
          <w:bCs/>
          <w:spacing w:val="-1"/>
          <w:sz w:val="20"/>
        </w:rPr>
        <w:t>up</w:t>
      </w:r>
      <w:r w:rsidRPr="00914B41">
        <w:rPr>
          <w:rFonts w:cs="Arial"/>
          <w:bCs/>
          <w:sz w:val="20"/>
        </w:rPr>
        <w:t>er</w:t>
      </w:r>
      <w:r w:rsidRPr="00914B41">
        <w:rPr>
          <w:rFonts w:cs="Arial"/>
          <w:bCs/>
          <w:spacing w:val="-2"/>
          <w:sz w:val="20"/>
        </w:rPr>
        <w:t>v</w:t>
      </w:r>
      <w:r w:rsidRPr="00914B41">
        <w:rPr>
          <w:rFonts w:cs="Arial"/>
          <w:bCs/>
          <w:sz w:val="20"/>
        </w:rPr>
        <w:t>i</w:t>
      </w:r>
      <w:r w:rsidRPr="00914B41">
        <w:rPr>
          <w:rFonts w:cs="Arial"/>
          <w:bCs/>
          <w:spacing w:val="-1"/>
          <w:sz w:val="20"/>
        </w:rPr>
        <w:t>s</w:t>
      </w:r>
      <w:r w:rsidRPr="00914B41">
        <w:rPr>
          <w:rFonts w:cs="Arial"/>
          <w:bCs/>
          <w:sz w:val="20"/>
        </w:rPr>
        <w:t>o</w:t>
      </w:r>
      <w:r w:rsidRPr="00914B41">
        <w:rPr>
          <w:rFonts w:cs="Arial"/>
          <w:bCs/>
          <w:spacing w:val="-2"/>
          <w:sz w:val="20"/>
        </w:rPr>
        <w:t>r</w:t>
      </w:r>
      <w:r w:rsidRPr="00914B41">
        <w:rPr>
          <w:rFonts w:cs="Arial"/>
          <w:bCs/>
          <w:spacing w:val="3"/>
          <w:sz w:val="20"/>
        </w:rPr>
        <w:t xml:space="preserve"> Signature</w:t>
      </w:r>
      <w:r w:rsidRPr="00914B41">
        <w:rPr>
          <w:rFonts w:cs="Arial"/>
          <w:bCs/>
          <w:w w:val="102"/>
          <w:sz w:val="20"/>
        </w:rPr>
        <w:t xml:space="preserve">: </w:t>
      </w:r>
    </w:p>
    <w:p w:rsidR="00D54D6E" w:rsidRPr="00914B41" w:rsidRDefault="00D54D6E" w:rsidP="00D54D6E">
      <w:pPr>
        <w:rPr>
          <w:rFonts w:cs="Arial"/>
          <w:sz w:val="20"/>
        </w:rPr>
      </w:pPr>
      <w:r w:rsidRPr="00914B41">
        <w:rPr>
          <w:rFonts w:cs="Arial"/>
          <w:sz w:val="20"/>
        </w:rPr>
        <w:t>Date:</w:t>
      </w:r>
    </w:p>
    <w:p w:rsidR="00436436" w:rsidRPr="007006F9" w:rsidRDefault="00436436" w:rsidP="00436436">
      <w:pPr>
        <w:pStyle w:val="NoSpacing"/>
        <w:pBdr>
          <w:bottom w:val="single" w:sz="12" w:space="1" w:color="auto"/>
        </w:pBdr>
        <w:spacing w:line="360" w:lineRule="auto"/>
        <w:rPr>
          <w:rFonts w:ascii="Arial" w:hAnsi="Arial" w:cs="Arial"/>
          <w:sz w:val="18"/>
          <w:szCs w:val="18"/>
        </w:rPr>
      </w:pPr>
    </w:p>
    <w:p w:rsidR="00436436" w:rsidRPr="00914B41" w:rsidRDefault="00436436" w:rsidP="00436436">
      <w:pPr>
        <w:ind w:right="6082"/>
        <w:rPr>
          <w:rFonts w:cs="Arial"/>
          <w:bCs/>
          <w:spacing w:val="1"/>
          <w:sz w:val="20"/>
        </w:rPr>
      </w:pPr>
    </w:p>
    <w:p w:rsidR="00436436" w:rsidRPr="00914B41" w:rsidRDefault="00436436" w:rsidP="00436436">
      <w:pPr>
        <w:shd w:val="clear" w:color="auto" w:fill="FFFFFF"/>
        <w:spacing w:after="192"/>
        <w:ind w:right="612"/>
        <w:rPr>
          <w:rFonts w:cs="Arial"/>
          <w:color w:val="000000"/>
          <w:sz w:val="20"/>
          <w:lang w:eastAsia="en-GB"/>
        </w:rPr>
      </w:pPr>
    </w:p>
    <w:p w:rsidR="00BC5E34" w:rsidRPr="00BC5E34" w:rsidRDefault="00BC5E34" w:rsidP="00BC5E34"/>
    <w:p w:rsidR="00BC5E34" w:rsidRDefault="00BC5E34" w:rsidP="00BC5E34"/>
    <w:p w:rsidR="003427FB" w:rsidRPr="00BC5E34" w:rsidRDefault="003427FB" w:rsidP="00BC5E34"/>
    <w:sectPr w:rsidR="003427FB" w:rsidRPr="00BC5E34" w:rsidSect="00D54D6E">
      <w:headerReference w:type="default" r:id="rId7"/>
      <w:footerReference w:type="default" r:id="rId8"/>
      <w:headerReference w:type="first" r:id="rId9"/>
      <w:pgSz w:w="11906" w:h="16838"/>
      <w:pgMar w:top="720"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5D8" w:rsidRDefault="001135D8" w:rsidP="00BC5E34">
      <w:r>
        <w:separator/>
      </w:r>
    </w:p>
  </w:endnote>
  <w:endnote w:type="continuationSeparator" w:id="0">
    <w:p w:rsidR="001135D8" w:rsidRDefault="001135D8" w:rsidP="00BC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05202086"/>
      <w:docPartObj>
        <w:docPartGallery w:val="Page Numbers (Bottom of Page)"/>
        <w:docPartUnique/>
      </w:docPartObj>
    </w:sdtPr>
    <w:sdtEndPr>
      <w:rPr>
        <w:rFonts w:ascii="Arial" w:eastAsia="Times New Roman" w:hAnsi="Arial" w:cs="Times New Roman"/>
      </w:rPr>
    </w:sdtEndPr>
    <w:sdtContent>
      <w:sdt>
        <w:sdtPr>
          <w:rPr>
            <w:sz w:val="16"/>
            <w:szCs w:val="16"/>
          </w:rPr>
          <w:id w:val="-1769616900"/>
          <w:docPartObj>
            <w:docPartGallery w:val="Page Numbers (Top of Page)"/>
            <w:docPartUnique/>
          </w:docPartObj>
        </w:sdtPr>
        <w:sdtEndPr>
          <w:rPr>
            <w:rFonts w:ascii="Arial" w:eastAsia="Times New Roman" w:hAnsi="Arial" w:cs="Times New Roman"/>
          </w:rPr>
        </w:sdtEndPr>
        <w:sdtContent>
          <w:p w:rsidR="00D54D6E" w:rsidRPr="00D54D6E" w:rsidRDefault="00D54D6E" w:rsidP="00D54D6E">
            <w:pPr>
              <w:pStyle w:val="NoSpacing"/>
              <w:pBdr>
                <w:bottom w:val="single" w:sz="12" w:space="1" w:color="auto"/>
              </w:pBdr>
              <w:spacing w:line="360" w:lineRule="auto"/>
              <w:rPr>
                <w:rFonts w:ascii="Arial" w:hAnsi="Arial" w:cs="Arial"/>
                <w:sz w:val="20"/>
                <w:szCs w:val="20"/>
              </w:rPr>
            </w:pPr>
          </w:p>
          <w:p w:rsidR="00D54D6E" w:rsidRPr="00D54D6E" w:rsidRDefault="00D54D6E" w:rsidP="00D54D6E">
            <w:pPr>
              <w:pStyle w:val="Footer"/>
              <w:ind w:right="320"/>
              <w:jc w:val="left"/>
              <w:rPr>
                <w:sz w:val="16"/>
                <w:szCs w:val="16"/>
              </w:rPr>
            </w:pPr>
            <w:r>
              <w:rPr>
                <w:sz w:val="16"/>
                <w:szCs w:val="16"/>
              </w:rPr>
              <w:t xml:space="preserve">Research Furth | Risk Assessment </w:t>
            </w:r>
            <w:r>
              <w:rPr>
                <w:sz w:val="16"/>
                <w:szCs w:val="16"/>
              </w:rPr>
              <w:tab/>
              <w:t>April 2019</w:t>
            </w:r>
            <w:r>
              <w:rPr>
                <w:sz w:val="16"/>
                <w:szCs w:val="16"/>
              </w:rPr>
              <w:tab/>
            </w:r>
            <w:r w:rsidRPr="00D54D6E">
              <w:rPr>
                <w:sz w:val="16"/>
                <w:szCs w:val="16"/>
              </w:rPr>
              <w:t xml:space="preserve">Page </w:t>
            </w:r>
            <w:r w:rsidRPr="00D54D6E">
              <w:rPr>
                <w:b/>
                <w:bCs/>
                <w:sz w:val="16"/>
                <w:szCs w:val="16"/>
              </w:rPr>
              <w:fldChar w:fldCharType="begin"/>
            </w:r>
            <w:r w:rsidRPr="00D54D6E">
              <w:rPr>
                <w:b/>
                <w:bCs/>
                <w:sz w:val="16"/>
                <w:szCs w:val="16"/>
              </w:rPr>
              <w:instrText xml:space="preserve"> PAGE </w:instrText>
            </w:r>
            <w:r w:rsidRPr="00D54D6E">
              <w:rPr>
                <w:b/>
                <w:bCs/>
                <w:sz w:val="16"/>
                <w:szCs w:val="16"/>
              </w:rPr>
              <w:fldChar w:fldCharType="separate"/>
            </w:r>
            <w:r>
              <w:rPr>
                <w:b/>
                <w:bCs/>
                <w:noProof/>
                <w:sz w:val="16"/>
                <w:szCs w:val="16"/>
              </w:rPr>
              <w:t>1</w:t>
            </w:r>
            <w:r w:rsidRPr="00D54D6E">
              <w:rPr>
                <w:b/>
                <w:bCs/>
                <w:sz w:val="16"/>
                <w:szCs w:val="16"/>
              </w:rPr>
              <w:fldChar w:fldCharType="end"/>
            </w:r>
            <w:r w:rsidRPr="00D54D6E">
              <w:rPr>
                <w:sz w:val="16"/>
                <w:szCs w:val="16"/>
              </w:rPr>
              <w:t xml:space="preserve"> of </w:t>
            </w:r>
            <w:r w:rsidRPr="00D54D6E">
              <w:rPr>
                <w:b/>
                <w:bCs/>
                <w:sz w:val="16"/>
                <w:szCs w:val="16"/>
              </w:rPr>
              <w:fldChar w:fldCharType="begin"/>
            </w:r>
            <w:r w:rsidRPr="00D54D6E">
              <w:rPr>
                <w:b/>
                <w:bCs/>
                <w:sz w:val="16"/>
                <w:szCs w:val="16"/>
              </w:rPr>
              <w:instrText xml:space="preserve"> NUMPAGES  </w:instrText>
            </w:r>
            <w:r w:rsidRPr="00D54D6E">
              <w:rPr>
                <w:b/>
                <w:bCs/>
                <w:sz w:val="16"/>
                <w:szCs w:val="16"/>
              </w:rPr>
              <w:fldChar w:fldCharType="separate"/>
            </w:r>
            <w:r>
              <w:rPr>
                <w:b/>
                <w:bCs/>
                <w:noProof/>
                <w:sz w:val="16"/>
                <w:szCs w:val="16"/>
              </w:rPr>
              <w:t>2</w:t>
            </w:r>
            <w:r w:rsidRPr="00D54D6E">
              <w:rPr>
                <w:b/>
                <w:bCs/>
                <w:sz w:val="16"/>
                <w:szCs w:val="16"/>
              </w:rPr>
              <w:fldChar w:fldCharType="end"/>
            </w:r>
          </w:p>
        </w:sdtContent>
      </w:sdt>
    </w:sdtContent>
  </w:sdt>
  <w:p w:rsidR="00D54D6E" w:rsidRPr="00D54D6E" w:rsidRDefault="00D54D6E" w:rsidP="00D54D6E">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5D8" w:rsidRDefault="001135D8" w:rsidP="00BC5E34">
      <w:r>
        <w:separator/>
      </w:r>
    </w:p>
  </w:footnote>
  <w:footnote w:type="continuationSeparator" w:id="0">
    <w:p w:rsidR="001135D8" w:rsidRDefault="001135D8" w:rsidP="00BC5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D6E" w:rsidRDefault="00D54D6E" w:rsidP="00D54D6E">
    <w:pPr>
      <w:pStyle w:val="Header"/>
    </w:pPr>
    <w:r>
      <w:rPr>
        <w:noProof/>
        <w:lang w:eastAsia="zh-CN"/>
      </w:rPr>
      <w:drawing>
        <wp:inline distT="0" distB="0" distL="0" distR="0" wp14:anchorId="5C2358A2" wp14:editId="530C334A">
          <wp:extent cx="1981200" cy="1333500"/>
          <wp:effectExtent l="0" t="0" r="0" b="0"/>
          <wp:docPr id="2" name="Picture 2" descr="http://www.gla.ac.uk/t4/visualidentity/files/downloads/College%20of%20Social%20Sciences%20and%20schools/College%20of%20Social%20Sciences/College%20of%20Social%20Science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la.ac.uk/t4/visualidentity/files/downloads/College%20of%20Social%20Sciences%20and%20schools/College%20of%20Social%20Sciences/College%20of%20Social%20Sciences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333500"/>
                  </a:xfrm>
                  <a:prstGeom prst="rect">
                    <a:avLst/>
                  </a:prstGeom>
                  <a:noFill/>
                  <a:ln>
                    <a:noFill/>
                  </a:ln>
                </pic:spPr>
              </pic:pic>
            </a:graphicData>
          </a:graphic>
        </wp:inline>
      </w:drawing>
    </w:r>
  </w:p>
  <w:p w:rsidR="00D54D6E" w:rsidRDefault="00D54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D6E" w:rsidRDefault="00D54D6E">
    <w:pPr>
      <w:pStyle w:val="Header"/>
    </w:pPr>
    <w:r>
      <w:rPr>
        <w:noProof/>
        <w:lang w:eastAsia="zh-CN"/>
      </w:rPr>
      <w:drawing>
        <wp:inline distT="0" distB="0" distL="0" distR="0" wp14:anchorId="73158E65" wp14:editId="1D04AB69">
          <wp:extent cx="2038350" cy="1333500"/>
          <wp:effectExtent l="0" t="0" r="0" b="0"/>
          <wp:docPr id="1" name="Picture 1" descr="http://www.gla.ac.uk/t4/visualidentity/files/downloads/College%20of%20Social%20Sciences%20and%20schools/College%20of%20Social%20Sciences/College%20of%20Social%20Science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la.ac.uk/t4/visualidentity/files/downloads/College%20of%20Social%20Sciences%20and%20schools/College%20of%20Social%20Sciences/College%20of%20Social%20Sciences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333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D8"/>
    <w:rsid w:val="00016B15"/>
    <w:rsid w:val="00030F90"/>
    <w:rsid w:val="00053F8C"/>
    <w:rsid w:val="0009700A"/>
    <w:rsid w:val="000A15F7"/>
    <w:rsid w:val="000B1361"/>
    <w:rsid w:val="001135D8"/>
    <w:rsid w:val="00187EAB"/>
    <w:rsid w:val="0027326D"/>
    <w:rsid w:val="002B5A1A"/>
    <w:rsid w:val="002E1335"/>
    <w:rsid w:val="00322F85"/>
    <w:rsid w:val="003427FB"/>
    <w:rsid w:val="003B6E26"/>
    <w:rsid w:val="00436436"/>
    <w:rsid w:val="00440393"/>
    <w:rsid w:val="00444429"/>
    <w:rsid w:val="00484356"/>
    <w:rsid w:val="00880D0F"/>
    <w:rsid w:val="008F2B06"/>
    <w:rsid w:val="00941A70"/>
    <w:rsid w:val="009B5B0B"/>
    <w:rsid w:val="009F7F8D"/>
    <w:rsid w:val="00A43892"/>
    <w:rsid w:val="00AF6D29"/>
    <w:rsid w:val="00AF6E5B"/>
    <w:rsid w:val="00B017C4"/>
    <w:rsid w:val="00B148D9"/>
    <w:rsid w:val="00BC5B5B"/>
    <w:rsid w:val="00BC5E34"/>
    <w:rsid w:val="00C72473"/>
    <w:rsid w:val="00CF2AB7"/>
    <w:rsid w:val="00D52677"/>
    <w:rsid w:val="00D54D6E"/>
    <w:rsid w:val="00F25994"/>
    <w:rsid w:val="00F31C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18FDB2"/>
  <w15:docId w15:val="{09FE0069-FB21-48F5-B52D-155F7BF3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D6E"/>
    <w:pPr>
      <w:spacing w:after="0" w:line="240" w:lineRule="auto"/>
      <w:jc w:val="both"/>
    </w:pPr>
    <w:rPr>
      <w:rFonts w:cs="Times New Roman"/>
      <w:szCs w:val="20"/>
    </w:rPr>
  </w:style>
  <w:style w:type="paragraph" w:styleId="Heading2">
    <w:name w:val="heading 2"/>
    <w:basedOn w:val="Normal"/>
    <w:next w:val="Normal"/>
    <w:link w:val="Heading2Char"/>
    <w:autoRedefine/>
    <w:uiPriority w:val="9"/>
    <w:unhideWhenUsed/>
    <w:qFormat/>
    <w:rsid w:val="002E1335"/>
    <w:pPr>
      <w:keepNext/>
      <w:keepLines/>
      <w:spacing w:before="200"/>
      <w:outlineLvl w:val="1"/>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1335"/>
    <w:rPr>
      <w:rFonts w:eastAsiaTheme="majorEastAsia" w:cstheme="majorBidi"/>
      <w:bCs/>
      <w:szCs w:val="26"/>
    </w:rPr>
  </w:style>
  <w:style w:type="character" w:styleId="Hyperlink">
    <w:name w:val="Hyperlink"/>
    <w:basedOn w:val="DefaultParagraphFont"/>
    <w:uiPriority w:val="99"/>
    <w:unhideWhenUsed/>
    <w:rsid w:val="00BC5E34"/>
    <w:rPr>
      <w:color w:val="0000FF" w:themeColor="hyperlink"/>
      <w:u w:val="single"/>
    </w:rPr>
  </w:style>
  <w:style w:type="paragraph" w:styleId="Header">
    <w:name w:val="header"/>
    <w:basedOn w:val="Normal"/>
    <w:link w:val="HeaderChar"/>
    <w:uiPriority w:val="99"/>
    <w:unhideWhenUsed/>
    <w:rsid w:val="00BC5E34"/>
    <w:pPr>
      <w:tabs>
        <w:tab w:val="center" w:pos="4513"/>
        <w:tab w:val="right" w:pos="9026"/>
      </w:tabs>
    </w:pPr>
  </w:style>
  <w:style w:type="character" w:customStyle="1" w:styleId="HeaderChar">
    <w:name w:val="Header Char"/>
    <w:basedOn w:val="DefaultParagraphFont"/>
    <w:link w:val="Header"/>
    <w:uiPriority w:val="99"/>
    <w:rsid w:val="00BC5E34"/>
    <w:rPr>
      <w:rFonts w:cs="Times New Roman"/>
      <w:szCs w:val="20"/>
    </w:rPr>
  </w:style>
  <w:style w:type="paragraph" w:styleId="Footer">
    <w:name w:val="footer"/>
    <w:basedOn w:val="Normal"/>
    <w:link w:val="FooterChar"/>
    <w:uiPriority w:val="99"/>
    <w:unhideWhenUsed/>
    <w:rsid w:val="00BC5E34"/>
    <w:pPr>
      <w:tabs>
        <w:tab w:val="center" w:pos="4513"/>
        <w:tab w:val="right" w:pos="9026"/>
      </w:tabs>
    </w:pPr>
  </w:style>
  <w:style w:type="character" w:customStyle="1" w:styleId="FooterChar">
    <w:name w:val="Footer Char"/>
    <w:basedOn w:val="DefaultParagraphFont"/>
    <w:link w:val="Footer"/>
    <w:uiPriority w:val="99"/>
    <w:rsid w:val="00BC5E34"/>
    <w:rPr>
      <w:rFonts w:cs="Times New Roman"/>
      <w:szCs w:val="20"/>
    </w:rPr>
  </w:style>
  <w:style w:type="paragraph" w:styleId="BalloonText">
    <w:name w:val="Balloon Text"/>
    <w:basedOn w:val="Normal"/>
    <w:link w:val="BalloonTextChar"/>
    <w:uiPriority w:val="99"/>
    <w:semiHidden/>
    <w:unhideWhenUsed/>
    <w:rsid w:val="00BC5E34"/>
    <w:rPr>
      <w:rFonts w:ascii="Tahoma" w:hAnsi="Tahoma" w:cs="Tahoma"/>
      <w:sz w:val="16"/>
      <w:szCs w:val="16"/>
    </w:rPr>
  </w:style>
  <w:style w:type="character" w:customStyle="1" w:styleId="BalloonTextChar">
    <w:name w:val="Balloon Text Char"/>
    <w:basedOn w:val="DefaultParagraphFont"/>
    <w:link w:val="BalloonText"/>
    <w:uiPriority w:val="99"/>
    <w:semiHidden/>
    <w:rsid w:val="00BC5E34"/>
    <w:rPr>
      <w:rFonts w:ascii="Tahoma" w:hAnsi="Tahoma" w:cs="Tahoma"/>
      <w:sz w:val="16"/>
      <w:szCs w:val="16"/>
    </w:rPr>
  </w:style>
  <w:style w:type="paragraph" w:styleId="NoSpacing">
    <w:name w:val="No Spacing"/>
    <w:uiPriority w:val="1"/>
    <w:qFormat/>
    <w:rsid w:val="00436436"/>
    <w:pPr>
      <w:spacing w:after="0" w:line="240" w:lineRule="auto"/>
    </w:pPr>
    <w:rPr>
      <w:rFonts w:asciiTheme="minorHAnsi" w:eastAsiaTheme="minorHAnsi" w:hAnsiTheme="minorHAnsi"/>
    </w:rPr>
  </w:style>
  <w:style w:type="paragraph" w:styleId="ListParagraph">
    <w:name w:val="List Paragraph"/>
    <w:basedOn w:val="Normal"/>
    <w:uiPriority w:val="34"/>
    <w:qFormat/>
    <w:rsid w:val="00D54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86154">
      <w:bodyDiv w:val="1"/>
      <w:marLeft w:val="0"/>
      <w:marRight w:val="0"/>
      <w:marTop w:val="0"/>
      <w:marBottom w:val="0"/>
      <w:divBdr>
        <w:top w:val="none" w:sz="0" w:space="0" w:color="auto"/>
        <w:left w:val="none" w:sz="0" w:space="0" w:color="auto"/>
        <w:bottom w:val="none" w:sz="0" w:space="0" w:color="auto"/>
        <w:right w:val="none" w:sz="0" w:space="0" w:color="auto"/>
      </w:divBdr>
    </w:div>
    <w:div w:id="2019841911">
      <w:bodyDiv w:val="1"/>
      <w:marLeft w:val="0"/>
      <w:marRight w:val="0"/>
      <w:marTop w:val="0"/>
      <w:marBottom w:val="0"/>
      <w:divBdr>
        <w:top w:val="none" w:sz="0" w:space="0" w:color="auto"/>
        <w:left w:val="none" w:sz="0" w:space="0" w:color="auto"/>
        <w:bottom w:val="none" w:sz="0" w:space="0" w:color="auto"/>
        <w:right w:val="none" w:sz="0" w:space="0" w:color="auto"/>
      </w:divBdr>
    </w:div>
    <w:div w:id="213798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la.ac.uk/research/ourresearchenvironment/prs/mobilityandcollaborationopportunities/researchfurthofglasgow/researchfurthregulations/"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A"/>
    <w:rsid w:val="005275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562C4994C14060BB4FEC2B2E0791AD">
    <w:name w:val="57562C4994C14060BB4FEC2B2E0791AD"/>
    <w:rsid w:val="005275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1D6E63DA.dotm</Template>
  <TotalTime>0</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lt63g</dc:creator>
  <cp:lastModifiedBy>Linda Thomson</cp:lastModifiedBy>
  <cp:revision>2</cp:revision>
  <cp:lastPrinted>2017-04-05T10:41:00Z</cp:lastPrinted>
  <dcterms:created xsi:type="dcterms:W3CDTF">2019-04-26T11:47:00Z</dcterms:created>
  <dcterms:modified xsi:type="dcterms:W3CDTF">2019-04-26T11:47:00Z</dcterms:modified>
</cp:coreProperties>
</file>