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DAF9" w14:textId="77777777" w:rsidR="00A3378E" w:rsidRDefault="00A3378E" w:rsidP="00A3378E">
      <w:pPr>
        <w:tabs>
          <w:tab w:val="left" w:pos="4729"/>
        </w:tabs>
        <w:spacing w:after="0" w:line="240" w:lineRule="auto"/>
        <w:jc w:val="both"/>
        <w:rPr>
          <w:rFonts w:ascii="Century Gothic" w:eastAsia="Calibri" w:hAnsi="Century Gothic" w:cs="Arial"/>
          <w:b/>
          <w:bCs/>
          <w:color w:val="426FB3"/>
          <w:sz w:val="32"/>
          <w:szCs w:val="32"/>
        </w:rPr>
      </w:pPr>
      <w:r>
        <w:rPr>
          <w:rFonts w:ascii="Century Gothic" w:eastAsia="Calibri" w:hAnsi="Century Gothic" w:cs="Arial"/>
          <w:b/>
          <w:bCs/>
          <w:noProof/>
          <w:color w:val="426FB3"/>
          <w:sz w:val="32"/>
          <w:szCs w:val="32"/>
        </w:rPr>
        <w:drawing>
          <wp:inline distT="0" distB="0" distL="0" distR="0" wp14:anchorId="39A36BCA" wp14:editId="650DBE58">
            <wp:extent cx="1818409" cy="783614"/>
            <wp:effectExtent l="0" t="0" r="0" b="0"/>
            <wp:docPr id="257957326" name="Picture 25795732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53" cy="791907"/>
                    </a:xfrm>
                    <a:prstGeom prst="rect">
                      <a:avLst/>
                    </a:prstGeom>
                    <a:noFill/>
                    <a:ln>
                      <a:noFill/>
                    </a:ln>
                  </pic:spPr>
                </pic:pic>
              </a:graphicData>
            </a:graphic>
          </wp:inline>
        </w:drawing>
      </w:r>
      <w:r>
        <w:rPr>
          <w:rFonts w:ascii="Century Gothic" w:eastAsia="Calibri" w:hAnsi="Century Gothic" w:cs="Arial"/>
          <w:b/>
          <w:bCs/>
          <w:color w:val="426FB3"/>
          <w:sz w:val="32"/>
          <w:szCs w:val="32"/>
        </w:rPr>
        <w:tab/>
      </w:r>
      <w:r>
        <w:rPr>
          <w:rFonts w:ascii="Century Gothic" w:eastAsia="Calibri" w:hAnsi="Century Gothic" w:cs="Arial"/>
          <w:b/>
          <w:bCs/>
          <w:noProof/>
          <w:color w:val="426FB3"/>
          <w:sz w:val="32"/>
          <w:szCs w:val="32"/>
        </w:rPr>
        <w:drawing>
          <wp:inline distT="0" distB="0" distL="0" distR="0" wp14:anchorId="5492C8CF" wp14:editId="71A8BE9D">
            <wp:extent cx="1205345" cy="758573"/>
            <wp:effectExtent l="0" t="0" r="0" b="3810"/>
            <wp:docPr id="2000166160" name="Picture 200016616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98459" name="Picture 12" descr="A blue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763" cy="765129"/>
                    </a:xfrm>
                    <a:prstGeom prst="rect">
                      <a:avLst/>
                    </a:prstGeom>
                    <a:noFill/>
                  </pic:spPr>
                </pic:pic>
              </a:graphicData>
            </a:graphic>
          </wp:inline>
        </w:drawing>
      </w:r>
    </w:p>
    <w:p w14:paraId="5E4A0225" w14:textId="77777777" w:rsidR="00D85520" w:rsidRDefault="00D85520" w:rsidP="007958B5">
      <w:pPr>
        <w:spacing w:after="0" w:line="240" w:lineRule="auto"/>
        <w:jc w:val="both"/>
        <w:rPr>
          <w:rFonts w:ascii="Century Gothic" w:eastAsia="Calibri" w:hAnsi="Century Gothic" w:cs="Arial"/>
          <w:b/>
          <w:bCs/>
          <w:color w:val="426FB3"/>
          <w:sz w:val="32"/>
          <w:szCs w:val="32"/>
        </w:rPr>
      </w:pPr>
    </w:p>
    <w:p w14:paraId="00AB21A6" w14:textId="004E7E25" w:rsidR="00E45CA6" w:rsidRPr="007958B5" w:rsidRDefault="009F5450" w:rsidP="007958B5">
      <w:pPr>
        <w:spacing w:after="0" w:line="240" w:lineRule="auto"/>
        <w:jc w:val="both"/>
        <w:rPr>
          <w:rFonts w:ascii="Century Gothic" w:eastAsia="Calibri" w:hAnsi="Century Gothic" w:cs="Arial"/>
          <w:b/>
          <w:bCs/>
          <w:color w:val="426FB3"/>
          <w:sz w:val="32"/>
          <w:szCs w:val="32"/>
        </w:rPr>
      </w:pPr>
      <w:r>
        <w:rPr>
          <w:rFonts w:ascii="Century Gothic" w:eastAsia="Calibri" w:hAnsi="Century Gothic" w:cs="Arial"/>
          <w:b/>
          <w:bCs/>
          <w:color w:val="426FB3"/>
          <w:sz w:val="32"/>
          <w:szCs w:val="32"/>
        </w:rPr>
        <w:t xml:space="preserve">Marie Curie </w:t>
      </w:r>
      <w:r w:rsidR="00E45CA6" w:rsidRPr="007958B5">
        <w:rPr>
          <w:rFonts w:ascii="Century Gothic" w:eastAsia="Calibri" w:hAnsi="Century Gothic" w:cs="Arial"/>
          <w:b/>
          <w:bCs/>
          <w:color w:val="426FB3"/>
          <w:sz w:val="32"/>
          <w:szCs w:val="32"/>
        </w:rPr>
        <w:t>Briefing</w:t>
      </w:r>
    </w:p>
    <w:p w14:paraId="25CE8C4C" w14:textId="01846739" w:rsidR="00FA440F" w:rsidRPr="007958B5" w:rsidRDefault="00C25F2D" w:rsidP="009F5450">
      <w:pPr>
        <w:pBdr>
          <w:bottom w:val="single" w:sz="18" w:space="10" w:color="426FB3"/>
        </w:pBdr>
        <w:spacing w:after="0" w:line="240" w:lineRule="auto"/>
        <w:jc w:val="both"/>
        <w:rPr>
          <w:rFonts w:ascii="Century Gothic" w:eastAsia="Calibri" w:hAnsi="Century Gothic" w:cs="Times New Roman"/>
          <w:b/>
          <w:bCs/>
          <w:i/>
          <w:iCs/>
          <w:color w:val="000000"/>
          <w:sz w:val="32"/>
          <w:szCs w:val="32"/>
        </w:rPr>
      </w:pPr>
      <w:hyperlink r:id="rId10" w:history="1">
        <w:r w:rsidR="00CE1095" w:rsidRPr="007958B5">
          <w:rPr>
            <w:rStyle w:val="Hyperlink"/>
            <w:rFonts w:ascii="Century Gothic" w:eastAsia="Calibri" w:hAnsi="Century Gothic" w:cs="Times New Roman"/>
            <w:b/>
            <w:bCs/>
            <w:i/>
            <w:iCs/>
            <w:sz w:val="32"/>
            <w:szCs w:val="32"/>
          </w:rPr>
          <w:t>Dying in the Margins</w:t>
        </w:r>
      </w:hyperlink>
      <w:r w:rsidR="00EC6AA5" w:rsidRPr="007958B5">
        <w:rPr>
          <w:rFonts w:ascii="Century Gothic" w:eastAsia="Calibri" w:hAnsi="Century Gothic" w:cs="Times New Roman"/>
          <w:b/>
          <w:bCs/>
          <w:i/>
          <w:iCs/>
          <w:color w:val="000000"/>
          <w:sz w:val="32"/>
          <w:szCs w:val="32"/>
        </w:rPr>
        <w:t xml:space="preserve"> </w:t>
      </w:r>
      <w:r w:rsidR="00EC6AA5" w:rsidRPr="007958B5">
        <w:rPr>
          <w:rFonts w:ascii="Century Gothic" w:eastAsia="Calibri" w:hAnsi="Century Gothic" w:cs="Times New Roman"/>
          <w:b/>
          <w:bCs/>
          <w:i/>
          <w:iCs/>
          <w:color w:val="5B9BD5" w:themeColor="accent5"/>
          <w:sz w:val="32"/>
          <w:szCs w:val="32"/>
        </w:rPr>
        <w:t>Members Business Debate</w:t>
      </w:r>
      <w:r w:rsidR="00D85520">
        <w:rPr>
          <w:rFonts w:ascii="Century Gothic" w:eastAsia="Calibri" w:hAnsi="Century Gothic" w:cs="Times New Roman"/>
          <w:b/>
          <w:bCs/>
          <w:i/>
          <w:iCs/>
          <w:color w:val="5B9BD5" w:themeColor="accent5"/>
          <w:sz w:val="32"/>
          <w:szCs w:val="32"/>
        </w:rPr>
        <w:t xml:space="preserve"> 16/11/23</w:t>
      </w:r>
    </w:p>
    <w:p w14:paraId="4B751621" w14:textId="77777777" w:rsidR="00180C47" w:rsidRDefault="00180C47" w:rsidP="009F5450">
      <w:pPr>
        <w:spacing w:after="0" w:line="240" w:lineRule="auto"/>
        <w:jc w:val="both"/>
        <w:rPr>
          <w:rFonts w:ascii="Century Gothic" w:hAnsi="Century Gothic" w:cs="Arial"/>
          <w:b/>
          <w:bCs/>
        </w:rPr>
      </w:pPr>
      <w:bookmarkStart w:id="0" w:name="_Hlk150418956"/>
    </w:p>
    <w:p w14:paraId="7A607C61" w14:textId="3B6276D1" w:rsidR="00F065B3" w:rsidRDefault="00771CDA" w:rsidP="009F5450">
      <w:pPr>
        <w:spacing w:after="0" w:line="240" w:lineRule="auto"/>
        <w:jc w:val="both"/>
        <w:rPr>
          <w:rFonts w:ascii="Century Gothic" w:hAnsi="Century Gothic" w:cs="Arial"/>
          <w:b/>
          <w:bCs/>
        </w:rPr>
      </w:pPr>
      <w:r w:rsidRPr="00771CDA">
        <w:rPr>
          <w:rFonts w:ascii="Century Gothic" w:hAnsi="Century Gothic" w:cs="Arial"/>
          <w:b/>
          <w:bCs/>
        </w:rPr>
        <w:t>To begin to address end of life poverty</w:t>
      </w:r>
      <w:r w:rsidR="008D38CD">
        <w:rPr>
          <w:rFonts w:ascii="Century Gothic" w:hAnsi="Century Gothic" w:cs="Arial"/>
          <w:b/>
          <w:bCs/>
        </w:rPr>
        <w:t xml:space="preserve"> the Scottish Government must</w:t>
      </w:r>
      <w:r w:rsidRPr="00771CDA">
        <w:rPr>
          <w:rFonts w:ascii="Century Gothic" w:hAnsi="Century Gothic" w:cs="Arial"/>
          <w:b/>
          <w:bCs/>
        </w:rPr>
        <w:t>:</w:t>
      </w:r>
    </w:p>
    <w:p w14:paraId="10A054F8" w14:textId="77777777" w:rsidR="00771CDA" w:rsidRPr="007958B5" w:rsidRDefault="00771CDA" w:rsidP="007958B5">
      <w:pPr>
        <w:spacing w:after="0"/>
        <w:jc w:val="both"/>
        <w:rPr>
          <w:rFonts w:ascii="Century Gothic" w:hAnsi="Century Gothic" w:cs="Arial"/>
          <w:b/>
          <w:bCs/>
        </w:rPr>
      </w:pPr>
    </w:p>
    <w:p w14:paraId="353A9039" w14:textId="76064D42" w:rsidR="00092BEF" w:rsidRPr="007958B5" w:rsidRDefault="008D38CD" w:rsidP="007958B5">
      <w:pPr>
        <w:pStyle w:val="ListParagraph"/>
        <w:numPr>
          <w:ilvl w:val="0"/>
          <w:numId w:val="29"/>
        </w:numPr>
        <w:spacing w:after="0"/>
        <w:jc w:val="both"/>
        <w:rPr>
          <w:rFonts w:ascii="Century Gothic" w:hAnsi="Century Gothic" w:cs="Arial"/>
          <w:b/>
          <w:bCs/>
        </w:rPr>
      </w:pPr>
      <w:bookmarkStart w:id="1" w:name="_Hlk150427049"/>
      <w:bookmarkStart w:id="2" w:name="_Hlk150526239"/>
      <w:r>
        <w:rPr>
          <w:rFonts w:ascii="Century Gothic" w:hAnsi="Century Gothic" w:cs="Arial"/>
          <w:b/>
          <w:bCs/>
        </w:rPr>
        <w:t>I</w:t>
      </w:r>
      <w:r w:rsidR="00F73650" w:rsidRPr="007958B5">
        <w:rPr>
          <w:rFonts w:ascii="Century Gothic" w:hAnsi="Century Gothic" w:cs="Arial"/>
          <w:b/>
          <w:bCs/>
        </w:rPr>
        <w:t xml:space="preserve">nclude terminally ill people in the eligibility criteria for any increased support </w:t>
      </w:r>
      <w:r w:rsidR="00991A61" w:rsidRPr="007958B5">
        <w:rPr>
          <w:rFonts w:ascii="Century Gothic" w:hAnsi="Century Gothic" w:cs="Arial"/>
          <w:b/>
          <w:bCs/>
        </w:rPr>
        <w:t>for energy bills</w:t>
      </w:r>
      <w:r w:rsidR="00F73650" w:rsidRPr="007958B5">
        <w:rPr>
          <w:rFonts w:ascii="Century Gothic" w:hAnsi="Century Gothic" w:cs="Arial"/>
          <w:b/>
          <w:bCs/>
        </w:rPr>
        <w:t xml:space="preserve"> this winter</w:t>
      </w:r>
      <w:r w:rsidR="00991A61" w:rsidRPr="007958B5">
        <w:rPr>
          <w:rFonts w:ascii="Century Gothic" w:hAnsi="Century Gothic" w:cs="Arial"/>
          <w:b/>
          <w:bCs/>
        </w:rPr>
        <w:t xml:space="preserve">. </w:t>
      </w:r>
    </w:p>
    <w:p w14:paraId="33F27C4A" w14:textId="43B92652" w:rsidR="00092BEF" w:rsidRPr="007958B5" w:rsidRDefault="008D38CD" w:rsidP="007958B5">
      <w:pPr>
        <w:pStyle w:val="ListParagraph"/>
        <w:numPr>
          <w:ilvl w:val="0"/>
          <w:numId w:val="29"/>
        </w:numPr>
        <w:spacing w:after="0"/>
        <w:jc w:val="both"/>
        <w:rPr>
          <w:rFonts w:ascii="Century Gothic" w:hAnsi="Century Gothic" w:cs="Arial"/>
          <w:b/>
          <w:bCs/>
        </w:rPr>
      </w:pPr>
      <w:bookmarkStart w:id="3" w:name="_Hlk150525987"/>
      <w:bookmarkEnd w:id="1"/>
      <w:r>
        <w:rPr>
          <w:rFonts w:ascii="Century Gothic" w:hAnsi="Century Gothic" w:cs="Arial"/>
          <w:b/>
          <w:bCs/>
        </w:rPr>
        <w:t>P</w:t>
      </w:r>
      <w:r w:rsidR="00480B53" w:rsidRPr="007958B5">
        <w:rPr>
          <w:rFonts w:ascii="Century Gothic" w:hAnsi="Century Gothic" w:cs="Arial"/>
          <w:b/>
          <w:bCs/>
        </w:rPr>
        <w:t>rovide</w:t>
      </w:r>
      <w:r w:rsidR="00092BEF" w:rsidRPr="007958B5">
        <w:rPr>
          <w:rFonts w:ascii="Century Gothic" w:hAnsi="Century Gothic" w:cs="Arial"/>
          <w:b/>
          <w:bCs/>
        </w:rPr>
        <w:t xml:space="preserve"> comprehensive social security support for terminally people and their </w:t>
      </w:r>
      <w:proofErr w:type="spellStart"/>
      <w:r w:rsidR="00092BEF" w:rsidRPr="007958B5">
        <w:rPr>
          <w:rFonts w:ascii="Century Gothic" w:hAnsi="Century Gothic" w:cs="Arial"/>
          <w:b/>
          <w:bCs/>
        </w:rPr>
        <w:t>carer</w:t>
      </w:r>
      <w:r w:rsidR="00480B53" w:rsidRPr="007958B5">
        <w:rPr>
          <w:rFonts w:ascii="Century Gothic" w:hAnsi="Century Gothic" w:cs="Arial"/>
          <w:b/>
          <w:bCs/>
        </w:rPr>
        <w:t>s</w:t>
      </w:r>
      <w:proofErr w:type="spellEnd"/>
      <w:r w:rsidR="00480B53" w:rsidRPr="007958B5">
        <w:rPr>
          <w:rFonts w:ascii="Century Gothic" w:hAnsi="Century Gothic" w:cs="Arial"/>
          <w:b/>
          <w:bCs/>
        </w:rPr>
        <w:t xml:space="preserve">. </w:t>
      </w:r>
    </w:p>
    <w:p w14:paraId="52F209D4" w14:textId="4205B765" w:rsidR="00E45CA6" w:rsidRPr="007958B5" w:rsidRDefault="008D38CD" w:rsidP="007958B5">
      <w:pPr>
        <w:pStyle w:val="ListParagraph"/>
        <w:numPr>
          <w:ilvl w:val="0"/>
          <w:numId w:val="29"/>
        </w:numPr>
        <w:spacing w:after="0"/>
        <w:jc w:val="both"/>
        <w:rPr>
          <w:rFonts w:ascii="Century Gothic" w:hAnsi="Century Gothic" w:cs="Arial"/>
          <w:b/>
          <w:bCs/>
        </w:rPr>
      </w:pPr>
      <w:bookmarkStart w:id="4" w:name="_Hlk150771113"/>
      <w:bookmarkEnd w:id="3"/>
      <w:r>
        <w:rPr>
          <w:rFonts w:ascii="Century Gothic" w:hAnsi="Century Gothic" w:cs="Arial"/>
          <w:b/>
          <w:bCs/>
        </w:rPr>
        <w:t>E</w:t>
      </w:r>
      <w:r w:rsidR="00991A61" w:rsidRPr="007958B5">
        <w:rPr>
          <w:rFonts w:ascii="Century Gothic" w:hAnsi="Century Gothic" w:cs="Arial"/>
          <w:b/>
          <w:bCs/>
        </w:rPr>
        <w:t xml:space="preserve">nsure terminally ill people are offered </w:t>
      </w:r>
      <w:r w:rsidR="00F8256A" w:rsidRPr="007958B5">
        <w:rPr>
          <w:rFonts w:ascii="Century Gothic" w:hAnsi="Century Gothic" w:cs="Arial"/>
          <w:b/>
          <w:bCs/>
        </w:rPr>
        <w:t xml:space="preserve">timely and affordable adaptations to their property. </w:t>
      </w:r>
    </w:p>
    <w:bookmarkEnd w:id="2"/>
    <w:bookmarkEnd w:id="4"/>
    <w:p w14:paraId="4C93F4AB" w14:textId="77777777" w:rsidR="00B96C67" w:rsidRPr="007958B5" w:rsidRDefault="00B96C67" w:rsidP="007958B5">
      <w:pPr>
        <w:pStyle w:val="ListParagraph"/>
        <w:spacing w:after="0"/>
        <w:jc w:val="both"/>
        <w:rPr>
          <w:rFonts w:ascii="Century Gothic" w:hAnsi="Century Gothic" w:cs="Arial"/>
          <w:b/>
          <w:bCs/>
        </w:rPr>
      </w:pPr>
    </w:p>
    <w:bookmarkEnd w:id="0"/>
    <w:p w14:paraId="1F90B9ED" w14:textId="77777777" w:rsidR="00FA440F" w:rsidRPr="007958B5" w:rsidRDefault="00FA440F" w:rsidP="007958B5">
      <w:pPr>
        <w:jc w:val="both"/>
        <w:rPr>
          <w:rFonts w:ascii="Century Gothic" w:hAnsi="Century Gothic" w:cs="Arial"/>
          <w:bCs/>
          <w:i/>
          <w:iCs/>
        </w:rPr>
      </w:pPr>
      <w:r w:rsidRPr="007958B5">
        <w:rPr>
          <w:rFonts w:ascii="Century Gothic" w:hAnsi="Century Gothic" w:cs="Arial"/>
          <w:bCs/>
          <w:i/>
          <w:iCs/>
        </w:rPr>
        <w:t xml:space="preserve">We are grateful to Paul O’Kane MSP for leading this debate. </w:t>
      </w:r>
    </w:p>
    <w:p w14:paraId="027E241F" w14:textId="1FA6398C" w:rsidR="00D76FF3" w:rsidRPr="007958B5" w:rsidRDefault="00D76FF3" w:rsidP="007958B5">
      <w:pPr>
        <w:spacing w:after="0"/>
        <w:jc w:val="both"/>
        <w:rPr>
          <w:rFonts w:ascii="Century Gothic" w:hAnsi="Century Gothic" w:cs="Arial"/>
          <w:bCs/>
          <w:i/>
          <w:iCs/>
        </w:rPr>
      </w:pPr>
      <w:r w:rsidRPr="007958B5">
        <w:rPr>
          <w:rFonts w:ascii="Century Gothic" w:hAnsi="Century Gothic" w:cs="Arial"/>
          <w:bCs/>
          <w:i/>
          <w:iCs/>
        </w:rPr>
        <w:t>“</w:t>
      </w:r>
      <w:hyperlink r:id="rId11" w:history="1">
        <w:r w:rsidR="00F2759D" w:rsidRPr="007958B5">
          <w:rPr>
            <w:rStyle w:val="Hyperlink"/>
            <w:rFonts w:ascii="Century Gothic" w:hAnsi="Century Gothic" w:cs="Arial"/>
            <w:bCs/>
            <w:i/>
            <w:iCs/>
          </w:rPr>
          <w:t>Dying in the Margins</w:t>
        </w:r>
      </w:hyperlink>
      <w:r w:rsidRPr="007958B5">
        <w:rPr>
          <w:rFonts w:ascii="Century Gothic" w:hAnsi="Century Gothic" w:cs="Arial"/>
          <w:bCs/>
          <w:i/>
          <w:iCs/>
        </w:rPr>
        <w:t>”</w:t>
      </w:r>
      <w:r w:rsidR="00F2759D" w:rsidRPr="007958B5">
        <w:rPr>
          <w:rFonts w:ascii="Century Gothic" w:hAnsi="Century Gothic" w:cs="Arial"/>
          <w:bCs/>
          <w:i/>
          <w:iCs/>
        </w:rPr>
        <w:t xml:space="preserve"> is a joint study undertaken by the University of Glasgow and Mari</w:t>
      </w:r>
      <w:r w:rsidRPr="007958B5">
        <w:rPr>
          <w:rFonts w:ascii="Century Gothic" w:hAnsi="Century Gothic" w:cs="Arial"/>
          <w:bCs/>
          <w:i/>
          <w:iCs/>
        </w:rPr>
        <w:t>e Curie</w:t>
      </w:r>
      <w:r w:rsidR="007B0D34">
        <w:rPr>
          <w:rFonts w:ascii="Century Gothic" w:hAnsi="Century Gothic" w:cs="Arial"/>
          <w:bCs/>
          <w:i/>
          <w:iCs/>
        </w:rPr>
        <w:t xml:space="preserve"> and funded by the </w:t>
      </w:r>
      <w:r w:rsidR="00FB74C2">
        <w:rPr>
          <w:rFonts w:ascii="Century Gothic" w:hAnsi="Century Gothic" w:cs="Arial"/>
          <w:bCs/>
          <w:i/>
          <w:iCs/>
        </w:rPr>
        <w:t>Economic and Social Research Council, part of UKRI</w:t>
      </w:r>
      <w:r w:rsidRPr="007958B5">
        <w:rPr>
          <w:rFonts w:ascii="Century Gothic" w:hAnsi="Century Gothic" w:cs="Arial"/>
          <w:bCs/>
          <w:i/>
          <w:iCs/>
        </w:rPr>
        <w:t xml:space="preserve">. It </w:t>
      </w:r>
      <w:r w:rsidR="00654B53" w:rsidRPr="007958B5">
        <w:rPr>
          <w:rFonts w:ascii="Century Gothic" w:hAnsi="Century Gothic" w:cs="Arial"/>
          <w:bCs/>
          <w:i/>
          <w:iCs/>
        </w:rPr>
        <w:t>examine</w:t>
      </w:r>
      <w:r w:rsidR="00717BCF" w:rsidRPr="007958B5">
        <w:rPr>
          <w:rFonts w:ascii="Century Gothic" w:hAnsi="Century Gothic" w:cs="Arial"/>
          <w:bCs/>
          <w:i/>
          <w:iCs/>
        </w:rPr>
        <w:t>s</w:t>
      </w:r>
      <w:r w:rsidR="00654B53" w:rsidRPr="007958B5">
        <w:rPr>
          <w:rFonts w:ascii="Century Gothic" w:hAnsi="Century Gothic" w:cs="Arial"/>
          <w:bCs/>
          <w:i/>
          <w:iCs/>
        </w:rPr>
        <w:t xml:space="preserve"> barriers to, and experiences of, dying at home for people living in poverty. The study </w:t>
      </w:r>
      <w:r w:rsidR="00717BCF" w:rsidRPr="007958B5">
        <w:rPr>
          <w:rFonts w:ascii="Century Gothic" w:hAnsi="Century Gothic" w:cs="Arial"/>
          <w:bCs/>
          <w:i/>
          <w:iCs/>
        </w:rPr>
        <w:t xml:space="preserve">is </w:t>
      </w:r>
      <w:r w:rsidR="00654B53" w:rsidRPr="007958B5">
        <w:rPr>
          <w:rFonts w:ascii="Century Gothic" w:hAnsi="Century Gothic" w:cs="Arial"/>
          <w:bCs/>
          <w:i/>
          <w:iCs/>
        </w:rPr>
        <w:t>the first of its kind, using photovoice</w:t>
      </w:r>
      <w:r w:rsidR="00717BCF" w:rsidRPr="007958B5">
        <w:rPr>
          <w:rFonts w:ascii="Century Gothic" w:hAnsi="Century Gothic" w:cs="Arial"/>
          <w:bCs/>
          <w:i/>
          <w:iCs/>
        </w:rPr>
        <w:t xml:space="preserve"> and digital storytelling</w:t>
      </w:r>
      <w:r w:rsidR="00654B53" w:rsidRPr="007958B5">
        <w:rPr>
          <w:rFonts w:ascii="Century Gothic" w:hAnsi="Century Gothic" w:cs="Arial"/>
          <w:bCs/>
          <w:i/>
          <w:iCs/>
        </w:rPr>
        <w:t xml:space="preserve"> to</w:t>
      </w:r>
      <w:r w:rsidR="00717BCF" w:rsidRPr="007958B5">
        <w:rPr>
          <w:rFonts w:ascii="Century Gothic" w:hAnsi="Century Gothic" w:cs="Arial"/>
          <w:bCs/>
          <w:i/>
          <w:iCs/>
        </w:rPr>
        <w:t xml:space="preserve"> enable people directly affected by different aspects of poverty at the end of </w:t>
      </w:r>
      <w:r w:rsidR="007958B5" w:rsidRPr="007958B5">
        <w:rPr>
          <w:rFonts w:ascii="Century Gothic" w:hAnsi="Century Gothic" w:cs="Arial"/>
          <w:bCs/>
          <w:i/>
          <w:iCs/>
        </w:rPr>
        <w:t xml:space="preserve">life, </w:t>
      </w:r>
      <w:r w:rsidR="00CD2E64" w:rsidRPr="007958B5">
        <w:rPr>
          <w:rFonts w:ascii="Century Gothic" w:hAnsi="Century Gothic" w:cs="Arial"/>
          <w:bCs/>
          <w:i/>
          <w:iCs/>
        </w:rPr>
        <w:t>including housing</w:t>
      </w:r>
      <w:r w:rsidR="00654B53" w:rsidRPr="007958B5">
        <w:rPr>
          <w:rFonts w:ascii="Century Gothic" w:hAnsi="Century Gothic" w:cs="Arial"/>
          <w:bCs/>
          <w:i/>
          <w:iCs/>
        </w:rPr>
        <w:t xml:space="preserve">, </w:t>
      </w:r>
      <w:proofErr w:type="gramStart"/>
      <w:r w:rsidR="00654B53" w:rsidRPr="007958B5">
        <w:rPr>
          <w:rFonts w:ascii="Century Gothic" w:hAnsi="Century Gothic" w:cs="Arial"/>
          <w:bCs/>
          <w:i/>
          <w:iCs/>
        </w:rPr>
        <w:t>energy</w:t>
      </w:r>
      <w:proofErr w:type="gramEnd"/>
      <w:r w:rsidR="00654B53" w:rsidRPr="007958B5">
        <w:rPr>
          <w:rFonts w:ascii="Century Gothic" w:hAnsi="Century Gothic" w:cs="Arial"/>
          <w:bCs/>
          <w:i/>
          <w:iCs/>
        </w:rPr>
        <w:t xml:space="preserve"> and transport costs</w:t>
      </w:r>
      <w:r w:rsidR="00717BCF" w:rsidRPr="007958B5">
        <w:rPr>
          <w:rFonts w:ascii="Century Gothic" w:hAnsi="Century Gothic" w:cs="Arial"/>
          <w:bCs/>
          <w:i/>
          <w:iCs/>
        </w:rPr>
        <w:t>, to tell their own story, in their own words and images</w:t>
      </w:r>
      <w:r w:rsidR="00654B53" w:rsidRPr="007958B5">
        <w:rPr>
          <w:rFonts w:ascii="Century Gothic" w:hAnsi="Century Gothic" w:cs="Arial"/>
          <w:bCs/>
          <w:i/>
          <w:iCs/>
        </w:rPr>
        <w:t>.</w:t>
      </w:r>
      <w:r w:rsidRPr="007958B5">
        <w:rPr>
          <w:rFonts w:ascii="Century Gothic" w:hAnsi="Century Gothic" w:cs="Arial"/>
          <w:bCs/>
          <w:i/>
          <w:iCs/>
        </w:rPr>
        <w:t xml:space="preserve"> The “</w:t>
      </w:r>
      <w:hyperlink r:id="rId12" w:history="1">
        <w:r w:rsidRPr="007958B5">
          <w:rPr>
            <w:rStyle w:val="Hyperlink"/>
            <w:rFonts w:ascii="Century Gothic" w:hAnsi="Century Gothic" w:cs="Arial"/>
            <w:bCs/>
            <w:i/>
            <w:iCs/>
          </w:rPr>
          <w:t>Cost of Dying</w:t>
        </w:r>
      </w:hyperlink>
      <w:r w:rsidRPr="007958B5">
        <w:rPr>
          <w:rFonts w:ascii="Century Gothic" w:hAnsi="Century Gothic" w:cs="Arial"/>
          <w:bCs/>
          <w:i/>
          <w:iCs/>
        </w:rPr>
        <w:t>” exhibition is part of the “Dying in the Margins” study</w:t>
      </w:r>
      <w:r w:rsidR="00FA440F" w:rsidRPr="007958B5">
        <w:rPr>
          <w:rFonts w:ascii="Century Gothic" w:hAnsi="Century Gothic" w:cs="Arial"/>
          <w:bCs/>
          <w:i/>
          <w:iCs/>
        </w:rPr>
        <w:t xml:space="preserve"> and we are grateful to Evelyn Tweed MSP for sponsoring the exhibition in parliament, which MSPs can view from 14</w:t>
      </w:r>
      <w:r w:rsidR="00FA440F" w:rsidRPr="007958B5">
        <w:rPr>
          <w:rFonts w:ascii="Century Gothic" w:hAnsi="Century Gothic" w:cs="Arial"/>
          <w:bCs/>
          <w:i/>
          <w:iCs/>
          <w:vertAlign w:val="superscript"/>
        </w:rPr>
        <w:t>th</w:t>
      </w:r>
      <w:r w:rsidR="00FA440F" w:rsidRPr="007958B5">
        <w:rPr>
          <w:rFonts w:ascii="Century Gothic" w:hAnsi="Century Gothic" w:cs="Arial"/>
          <w:bCs/>
          <w:i/>
          <w:iCs/>
        </w:rPr>
        <w:t>-16</w:t>
      </w:r>
      <w:r w:rsidR="00FA440F" w:rsidRPr="007958B5">
        <w:rPr>
          <w:rFonts w:ascii="Century Gothic" w:hAnsi="Century Gothic" w:cs="Arial"/>
          <w:bCs/>
          <w:i/>
          <w:iCs/>
          <w:vertAlign w:val="superscript"/>
        </w:rPr>
        <w:t>th</w:t>
      </w:r>
      <w:r w:rsidR="00FA440F" w:rsidRPr="007958B5">
        <w:rPr>
          <w:rFonts w:ascii="Century Gothic" w:hAnsi="Century Gothic" w:cs="Arial"/>
          <w:bCs/>
          <w:i/>
          <w:iCs/>
        </w:rPr>
        <w:t xml:space="preserve"> November</w:t>
      </w:r>
      <w:r w:rsidRPr="007958B5">
        <w:rPr>
          <w:rFonts w:ascii="Century Gothic" w:hAnsi="Century Gothic" w:cs="Arial"/>
          <w:bCs/>
          <w:i/>
          <w:iCs/>
        </w:rPr>
        <w:t xml:space="preserve">. </w:t>
      </w:r>
    </w:p>
    <w:p w14:paraId="28EDC634" w14:textId="77777777" w:rsidR="003D1610" w:rsidRPr="007958B5" w:rsidRDefault="003D1610" w:rsidP="007958B5">
      <w:pPr>
        <w:spacing w:after="0"/>
        <w:jc w:val="both"/>
        <w:rPr>
          <w:rFonts w:ascii="Century Gothic" w:hAnsi="Century Gothic" w:cs="Arial"/>
          <w:b/>
        </w:rPr>
      </w:pPr>
    </w:p>
    <w:p w14:paraId="59289D5E" w14:textId="4E872408" w:rsidR="005F0C09" w:rsidRPr="007958B5" w:rsidRDefault="007E693E" w:rsidP="007958B5">
      <w:pPr>
        <w:spacing w:after="0"/>
        <w:jc w:val="both"/>
        <w:rPr>
          <w:rFonts w:ascii="Century Gothic" w:hAnsi="Century Gothic" w:cs="Arial"/>
          <w:b/>
        </w:rPr>
      </w:pPr>
      <w:r w:rsidRPr="007958B5">
        <w:rPr>
          <w:rFonts w:ascii="Century Gothic" w:hAnsi="Century Gothic" w:cs="Arial"/>
          <w:b/>
        </w:rPr>
        <w:t>Inequity at the end of life</w:t>
      </w:r>
    </w:p>
    <w:p w14:paraId="31EF573D" w14:textId="1D7C8F67" w:rsidR="00B76F6E" w:rsidRPr="007958B5" w:rsidRDefault="00B76F6E" w:rsidP="007958B5">
      <w:pPr>
        <w:pStyle w:val="ListParagraph"/>
        <w:numPr>
          <w:ilvl w:val="0"/>
          <w:numId w:val="36"/>
        </w:numPr>
        <w:spacing w:after="0"/>
        <w:jc w:val="both"/>
        <w:rPr>
          <w:rFonts w:ascii="Century Gothic" w:hAnsi="Century Gothic" w:cs="Arial"/>
          <w:bCs/>
        </w:rPr>
      </w:pPr>
      <w:r w:rsidRPr="007958B5">
        <w:rPr>
          <w:rFonts w:ascii="Century Gothic" w:hAnsi="Century Gothic" w:cs="Arial"/>
          <w:bCs/>
        </w:rPr>
        <w:t xml:space="preserve">Terminal illness </w:t>
      </w:r>
      <w:r w:rsidR="004C1C89">
        <w:rPr>
          <w:rFonts w:ascii="Century Gothic" w:hAnsi="Century Gothic" w:cs="Arial"/>
          <w:bCs/>
        </w:rPr>
        <w:t>exacerbates</w:t>
      </w:r>
      <w:r w:rsidRPr="007958B5">
        <w:rPr>
          <w:rFonts w:ascii="Century Gothic" w:hAnsi="Century Gothic" w:cs="Arial"/>
          <w:bCs/>
        </w:rPr>
        <w:t xml:space="preserve"> existing inequity and poverty, it does not act as an equaliser.</w:t>
      </w:r>
    </w:p>
    <w:p w14:paraId="1057FA8D" w14:textId="4E079E34" w:rsidR="005A3E75" w:rsidRPr="007958B5" w:rsidRDefault="005A3E75" w:rsidP="007958B5">
      <w:pPr>
        <w:pStyle w:val="ListParagraph"/>
        <w:numPr>
          <w:ilvl w:val="0"/>
          <w:numId w:val="36"/>
        </w:numPr>
        <w:spacing w:after="0"/>
        <w:jc w:val="both"/>
        <w:rPr>
          <w:rFonts w:ascii="Century Gothic" w:hAnsi="Century Gothic" w:cs="Arial"/>
          <w:bCs/>
        </w:rPr>
      </w:pPr>
      <w:r w:rsidRPr="007958B5">
        <w:rPr>
          <w:rFonts w:ascii="Century Gothic" w:hAnsi="Century Gothic" w:cs="Arial"/>
          <w:bCs/>
        </w:rPr>
        <w:t>Poverty at the end of the life impacts a terminally ill person’s ability to die at home if that is their wish.</w:t>
      </w:r>
    </w:p>
    <w:p w14:paraId="5BF858F5" w14:textId="77F91437" w:rsidR="005A3E75" w:rsidRPr="007958B5" w:rsidRDefault="005A3E75" w:rsidP="007958B5">
      <w:pPr>
        <w:pStyle w:val="ListParagraph"/>
        <w:numPr>
          <w:ilvl w:val="0"/>
          <w:numId w:val="36"/>
        </w:numPr>
        <w:spacing w:after="0"/>
        <w:jc w:val="both"/>
        <w:rPr>
          <w:rFonts w:ascii="Century Gothic" w:hAnsi="Century Gothic" w:cs="Arial"/>
          <w:bCs/>
        </w:rPr>
      </w:pPr>
      <w:r w:rsidRPr="007958B5">
        <w:rPr>
          <w:rFonts w:ascii="Century Gothic" w:hAnsi="Century Gothic" w:cs="Arial"/>
          <w:bCs/>
        </w:rPr>
        <w:t xml:space="preserve">Marie Curie hospice and hospice care at home teams frequently witness people living and dying in poverty. </w:t>
      </w:r>
    </w:p>
    <w:p w14:paraId="453994D6" w14:textId="4905D043" w:rsidR="005A3E75" w:rsidRPr="007958B5" w:rsidRDefault="005A3E75" w:rsidP="007958B5">
      <w:pPr>
        <w:pStyle w:val="ListParagraph"/>
        <w:numPr>
          <w:ilvl w:val="0"/>
          <w:numId w:val="36"/>
        </w:numPr>
        <w:spacing w:after="0"/>
        <w:jc w:val="both"/>
        <w:rPr>
          <w:rFonts w:ascii="Century Gothic" w:hAnsi="Century Gothic" w:cs="Arial"/>
          <w:bCs/>
        </w:rPr>
      </w:pPr>
      <w:r w:rsidRPr="007958B5">
        <w:rPr>
          <w:rFonts w:ascii="Century Gothic" w:hAnsi="Century Gothic" w:cs="Arial"/>
          <w:bCs/>
        </w:rPr>
        <w:t xml:space="preserve">Our Glasgow hospice </w:t>
      </w:r>
      <w:r w:rsidR="00665FF9">
        <w:rPr>
          <w:rFonts w:ascii="Century Gothic" w:hAnsi="Century Gothic" w:cs="Arial"/>
          <w:bCs/>
        </w:rPr>
        <w:t>often</w:t>
      </w:r>
      <w:r w:rsidRPr="007958B5">
        <w:rPr>
          <w:rFonts w:ascii="Century Gothic" w:hAnsi="Century Gothic" w:cs="Arial"/>
          <w:bCs/>
        </w:rPr>
        <w:t xml:space="preserve"> provide care packages with essentials such as soap, a washing </w:t>
      </w:r>
      <w:proofErr w:type="gramStart"/>
      <w:r w:rsidRPr="007958B5">
        <w:rPr>
          <w:rFonts w:ascii="Century Gothic" w:hAnsi="Century Gothic" w:cs="Arial"/>
          <w:bCs/>
        </w:rPr>
        <w:t>basin</w:t>
      </w:r>
      <w:proofErr w:type="gramEnd"/>
      <w:r w:rsidRPr="007958B5">
        <w:rPr>
          <w:rFonts w:ascii="Century Gothic" w:hAnsi="Century Gothic" w:cs="Arial"/>
          <w:bCs/>
        </w:rPr>
        <w:t xml:space="preserve"> and fresh cloths, on home visits, as they know many are unable to afford these basic items. </w:t>
      </w:r>
    </w:p>
    <w:p w14:paraId="197058E9" w14:textId="405AB7CC" w:rsidR="005A3E75" w:rsidRPr="007958B5" w:rsidRDefault="005A3E75" w:rsidP="007958B5">
      <w:pPr>
        <w:pStyle w:val="ListParagraph"/>
        <w:numPr>
          <w:ilvl w:val="0"/>
          <w:numId w:val="36"/>
        </w:numPr>
        <w:spacing w:after="0"/>
        <w:jc w:val="both"/>
        <w:rPr>
          <w:rFonts w:ascii="Century Gothic" w:hAnsi="Century Gothic" w:cs="Arial"/>
          <w:bCs/>
        </w:rPr>
      </w:pPr>
      <w:r w:rsidRPr="007958B5">
        <w:rPr>
          <w:rFonts w:ascii="Century Gothic" w:hAnsi="Century Gothic" w:cs="Arial"/>
          <w:bCs/>
        </w:rPr>
        <w:t>Community palliative care services such as Marie Curie’s Hospice Care at Home service reduces pressure on unscheduled care services</w:t>
      </w:r>
      <w:r w:rsidR="00216575" w:rsidRPr="007958B5">
        <w:rPr>
          <w:rFonts w:ascii="Century Gothic" w:hAnsi="Century Gothic" w:cs="Arial"/>
          <w:bCs/>
        </w:rPr>
        <w:t xml:space="preserve">, which currently cost the NHS £190million each year </w:t>
      </w:r>
      <w:r w:rsidR="00097247" w:rsidRPr="007958B5">
        <w:rPr>
          <w:rFonts w:ascii="Century Gothic" w:hAnsi="Century Gothic" w:cs="Arial"/>
          <w:bCs/>
        </w:rPr>
        <w:t>(</w:t>
      </w:r>
      <w:r w:rsidR="00216575" w:rsidRPr="007958B5">
        <w:rPr>
          <w:rFonts w:ascii="Century Gothic" w:hAnsi="Century Gothic" w:cs="Arial"/>
          <w:bCs/>
        </w:rPr>
        <w:t>for people in their last year of life</w:t>
      </w:r>
      <w:r w:rsidR="00097247" w:rsidRPr="007958B5">
        <w:rPr>
          <w:rFonts w:ascii="Century Gothic" w:hAnsi="Century Gothic" w:cs="Arial"/>
          <w:bCs/>
        </w:rPr>
        <w:t>).</w:t>
      </w:r>
      <w:r w:rsidR="00097247" w:rsidRPr="007958B5">
        <w:rPr>
          <w:rStyle w:val="FootnoteReference"/>
          <w:rFonts w:ascii="Century Gothic" w:hAnsi="Century Gothic" w:cs="Arial"/>
          <w:bCs/>
        </w:rPr>
        <w:footnoteReference w:id="1"/>
      </w:r>
    </w:p>
    <w:p w14:paraId="560A4B6A" w14:textId="3BA9C832" w:rsidR="004850AD" w:rsidRPr="007958B5" w:rsidRDefault="00686928" w:rsidP="007958B5">
      <w:pPr>
        <w:pStyle w:val="ListParagraph"/>
        <w:numPr>
          <w:ilvl w:val="0"/>
          <w:numId w:val="36"/>
        </w:numPr>
        <w:spacing w:after="0"/>
        <w:jc w:val="both"/>
        <w:rPr>
          <w:rFonts w:ascii="Century Gothic" w:hAnsi="Century Gothic" w:cs="Arial"/>
          <w:bCs/>
        </w:rPr>
      </w:pPr>
      <w:r w:rsidRPr="00686928">
        <w:rPr>
          <w:rFonts w:ascii="Century Gothic" w:hAnsi="Century Gothic" w:cs="Arial"/>
          <w:bCs/>
        </w:rPr>
        <w:lastRenderedPageBreak/>
        <w:t>Use of unscheduled care services through ambulance calls, accident and emergency visits and unplanned hospital admissions by those in the last year of life who live in more deprived areas of Scotland is almost double that of those living in the least deprived areas</w:t>
      </w:r>
      <w:r w:rsidR="00EF3504" w:rsidRPr="007958B5">
        <w:rPr>
          <w:rFonts w:ascii="Century Gothic" w:hAnsi="Century Gothic" w:cs="Arial"/>
          <w:bCs/>
        </w:rPr>
        <w:t>.</w:t>
      </w:r>
      <w:r w:rsidR="00FE74F7" w:rsidRPr="007958B5">
        <w:rPr>
          <w:rStyle w:val="FootnoteReference"/>
          <w:rFonts w:ascii="Century Gothic" w:hAnsi="Century Gothic" w:cs="Arial"/>
          <w:bCs/>
        </w:rPr>
        <w:footnoteReference w:id="2"/>
      </w:r>
    </w:p>
    <w:p w14:paraId="412B15F7" w14:textId="77777777" w:rsidR="00EF74F0" w:rsidRPr="007958B5" w:rsidRDefault="00EF74F0" w:rsidP="007958B5">
      <w:pPr>
        <w:spacing w:after="0"/>
        <w:jc w:val="both"/>
        <w:rPr>
          <w:rFonts w:ascii="Century Gothic" w:hAnsi="Century Gothic" w:cs="Arial"/>
          <w:bCs/>
          <w:i/>
          <w:iCs/>
        </w:rPr>
      </w:pPr>
    </w:p>
    <w:p w14:paraId="0BCE1759" w14:textId="08BA5016" w:rsidR="005351BE" w:rsidRPr="007958B5" w:rsidRDefault="005351BE" w:rsidP="007958B5">
      <w:pPr>
        <w:spacing w:after="0"/>
        <w:jc w:val="both"/>
        <w:rPr>
          <w:rFonts w:ascii="Century Gothic" w:hAnsi="Century Gothic" w:cs="Arial"/>
          <w:b/>
        </w:rPr>
      </w:pPr>
      <w:r w:rsidRPr="007958B5">
        <w:rPr>
          <w:rFonts w:ascii="Century Gothic" w:hAnsi="Century Gothic" w:cs="Arial"/>
          <w:b/>
        </w:rPr>
        <w:t>Poverty</w:t>
      </w:r>
      <w:r w:rsidR="00663CE1" w:rsidRPr="007958B5">
        <w:rPr>
          <w:rFonts w:ascii="Century Gothic" w:hAnsi="Century Gothic" w:cs="Arial"/>
          <w:b/>
        </w:rPr>
        <w:t xml:space="preserve"> at the end of life</w:t>
      </w:r>
      <w:r w:rsidRPr="007958B5">
        <w:rPr>
          <w:rFonts w:ascii="Century Gothic" w:hAnsi="Century Gothic" w:cs="Arial"/>
          <w:b/>
        </w:rPr>
        <w:t xml:space="preserve">: </w:t>
      </w:r>
    </w:p>
    <w:p w14:paraId="7A28643D" w14:textId="24C69B8A" w:rsidR="0074480D" w:rsidRPr="007958B5" w:rsidRDefault="00C25F2D" w:rsidP="007958B5">
      <w:pPr>
        <w:spacing w:after="0"/>
        <w:jc w:val="both"/>
        <w:rPr>
          <w:rFonts w:ascii="Century Gothic" w:hAnsi="Century Gothic" w:cs="Arial"/>
          <w:b/>
          <w:i/>
          <w:iCs/>
        </w:rPr>
      </w:pPr>
      <w:hyperlink r:id="rId13" w:history="1">
        <w:r w:rsidR="0074480D" w:rsidRPr="007958B5">
          <w:rPr>
            <w:rStyle w:val="Hyperlink"/>
            <w:rFonts w:ascii="Century Gothic" w:hAnsi="Century Gothic" w:cs="Arial"/>
            <w:b/>
          </w:rPr>
          <w:t xml:space="preserve">Linda’s </w:t>
        </w:r>
        <w:r w:rsidR="00CF2C7B" w:rsidRPr="007958B5">
          <w:rPr>
            <w:rStyle w:val="Hyperlink"/>
            <w:rFonts w:ascii="Century Gothic" w:hAnsi="Century Gothic" w:cs="Arial"/>
            <w:b/>
          </w:rPr>
          <w:t>s</w:t>
        </w:r>
        <w:r w:rsidR="0074480D" w:rsidRPr="007958B5">
          <w:rPr>
            <w:rStyle w:val="Hyperlink"/>
            <w:rFonts w:ascii="Century Gothic" w:hAnsi="Century Gothic" w:cs="Arial"/>
            <w:b/>
          </w:rPr>
          <w:t>tory</w:t>
        </w:r>
      </w:hyperlink>
      <w:r w:rsidR="0074480D" w:rsidRPr="007958B5">
        <w:rPr>
          <w:rFonts w:ascii="Century Gothic" w:hAnsi="Century Gothic" w:cs="Arial"/>
          <w:b/>
        </w:rPr>
        <w:t xml:space="preserve"> – </w:t>
      </w:r>
      <w:r w:rsidR="0074480D" w:rsidRPr="007958B5">
        <w:rPr>
          <w:rFonts w:ascii="Century Gothic" w:hAnsi="Century Gothic" w:cs="Arial"/>
          <w:bCs/>
          <w:i/>
          <w:iCs/>
        </w:rPr>
        <w:t>as told by her daughter</w:t>
      </w:r>
      <w:r w:rsidR="00E60093" w:rsidRPr="007958B5">
        <w:rPr>
          <w:rFonts w:ascii="Century Gothic" w:hAnsi="Century Gothic" w:cs="Arial"/>
          <w:bCs/>
          <w:i/>
          <w:iCs/>
        </w:rPr>
        <w:t xml:space="preserve"> </w:t>
      </w:r>
      <w:r w:rsidR="00E60093" w:rsidRPr="007958B5">
        <w:rPr>
          <w:rFonts w:ascii="Century Gothic" w:hAnsi="Century Gothic" w:cs="Arial"/>
          <w:b/>
          <w:i/>
          <w:iCs/>
        </w:rPr>
        <w:t>Nicola</w:t>
      </w:r>
      <w:r w:rsidR="00717BCF" w:rsidRPr="007958B5">
        <w:rPr>
          <w:rFonts w:ascii="Century Gothic" w:hAnsi="Century Gothic" w:cs="Arial"/>
          <w:b/>
          <w:i/>
          <w:iCs/>
        </w:rPr>
        <w:t xml:space="preserve"> from Dying in the Margins</w:t>
      </w:r>
    </w:p>
    <w:p w14:paraId="58011ED4" w14:textId="77777777" w:rsidR="005C754F" w:rsidRPr="007958B5" w:rsidRDefault="005C754F" w:rsidP="007958B5">
      <w:pPr>
        <w:spacing w:after="0"/>
        <w:jc w:val="both"/>
        <w:rPr>
          <w:rFonts w:ascii="Century Gothic" w:hAnsi="Century Gothic" w:cs="Arial"/>
          <w:b/>
          <w:i/>
          <w:iCs/>
        </w:rPr>
      </w:pPr>
    </w:p>
    <w:p w14:paraId="59CA5C59" w14:textId="33EE9096" w:rsidR="00991E85" w:rsidRPr="007958B5" w:rsidRDefault="004676E5"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There is a </w:t>
      </w:r>
      <w:proofErr w:type="gramStart"/>
      <w:r w:rsidRPr="007958B5">
        <w:rPr>
          <w:rFonts w:ascii="Century Gothic" w:hAnsi="Century Gothic" w:cs="Arial"/>
          <w:bCs/>
        </w:rPr>
        <w:t>24 year</w:t>
      </w:r>
      <w:proofErr w:type="gramEnd"/>
      <w:r w:rsidRPr="007958B5">
        <w:rPr>
          <w:rFonts w:ascii="Century Gothic" w:hAnsi="Century Gothic" w:cs="Arial"/>
          <w:bCs/>
        </w:rPr>
        <w:t xml:space="preserve"> gap in healthy life expectancy between the most and least deprived communities in Scotland.</w:t>
      </w:r>
      <w:r w:rsidR="00B76F6E" w:rsidRPr="007958B5">
        <w:rPr>
          <w:rStyle w:val="FootnoteReference"/>
          <w:rFonts w:ascii="Century Gothic" w:hAnsi="Century Gothic" w:cs="Arial"/>
          <w:bCs/>
        </w:rPr>
        <w:footnoteReference w:id="3"/>
      </w:r>
    </w:p>
    <w:p w14:paraId="0A7034B0" w14:textId="50E8EC01" w:rsidR="00B249F9" w:rsidRPr="007958B5" w:rsidRDefault="00215460"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O</w:t>
      </w:r>
      <w:r w:rsidR="00B719D1" w:rsidRPr="007958B5">
        <w:rPr>
          <w:rFonts w:ascii="Century Gothic" w:hAnsi="Century Gothic" w:cs="Arial"/>
          <w:bCs/>
        </w:rPr>
        <w:t xml:space="preserve">ne in four </w:t>
      </w:r>
      <w:r w:rsidR="00717BCF" w:rsidRPr="007958B5">
        <w:rPr>
          <w:rFonts w:ascii="Century Gothic" w:hAnsi="Century Gothic" w:cs="Arial"/>
          <w:bCs/>
        </w:rPr>
        <w:t xml:space="preserve">working age </w:t>
      </w:r>
      <w:r w:rsidR="00B719D1" w:rsidRPr="007958B5">
        <w:rPr>
          <w:rFonts w:ascii="Century Gothic" w:hAnsi="Century Gothic" w:cs="Arial"/>
          <w:bCs/>
        </w:rPr>
        <w:t xml:space="preserve">people die in poverty </w:t>
      </w:r>
      <w:r w:rsidR="008A4CAC" w:rsidRPr="007958B5">
        <w:rPr>
          <w:rFonts w:ascii="Century Gothic" w:hAnsi="Century Gothic" w:cs="Arial"/>
          <w:bCs/>
        </w:rPr>
        <w:t>at the end of life every year in Scotland, one in three in areas of acute deprivation, and one in eight pensioners</w:t>
      </w:r>
      <w:r w:rsidR="00212D7E" w:rsidRPr="007958B5">
        <w:rPr>
          <w:rFonts w:ascii="Century Gothic" w:hAnsi="Century Gothic" w:cs="Arial"/>
          <w:bCs/>
        </w:rPr>
        <w:t>.</w:t>
      </w:r>
      <w:r w:rsidR="00B249F9" w:rsidRPr="007958B5">
        <w:rPr>
          <w:rStyle w:val="FootnoteReference"/>
          <w:rFonts w:ascii="Century Gothic" w:hAnsi="Century Gothic" w:cs="Arial"/>
          <w:bCs/>
        </w:rPr>
        <w:footnoteReference w:id="4"/>
      </w:r>
    </w:p>
    <w:p w14:paraId="1A643392" w14:textId="3A8B1272" w:rsidR="00582789" w:rsidRPr="007958B5" w:rsidRDefault="00FD6E42"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Two in three people living with a terminal illness are reliant on benefits as a main or sole source of income.</w:t>
      </w:r>
      <w:r w:rsidR="0096167B" w:rsidRPr="007958B5">
        <w:rPr>
          <w:rStyle w:val="FootnoteReference"/>
          <w:rFonts w:ascii="Century Gothic" w:hAnsi="Century Gothic" w:cs="Arial"/>
          <w:bCs/>
        </w:rPr>
        <w:footnoteReference w:id="5"/>
      </w:r>
    </w:p>
    <w:p w14:paraId="3A3B58B0" w14:textId="775B955C" w:rsidR="00050692" w:rsidRPr="007958B5" w:rsidRDefault="00D40B93"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Reliance on benefits is driven by </w:t>
      </w:r>
      <w:r w:rsidR="00050692" w:rsidRPr="007958B5">
        <w:rPr>
          <w:rFonts w:ascii="Century Gothic" w:hAnsi="Century Gothic" w:cs="Arial"/>
          <w:bCs/>
        </w:rPr>
        <w:t>the diagnosis of a terminal illness</w:t>
      </w:r>
      <w:r w:rsidRPr="007958B5">
        <w:rPr>
          <w:rFonts w:ascii="Century Gothic" w:hAnsi="Century Gothic" w:cs="Arial"/>
          <w:bCs/>
        </w:rPr>
        <w:t>, which</w:t>
      </w:r>
      <w:r w:rsidR="00050692" w:rsidRPr="007958B5">
        <w:rPr>
          <w:rFonts w:ascii="Century Gothic" w:hAnsi="Century Gothic" w:cs="Arial"/>
          <w:bCs/>
        </w:rPr>
        <w:t xml:space="preserve"> can mean the affected person and their carer </w:t>
      </w:r>
      <w:proofErr w:type="gramStart"/>
      <w:r w:rsidR="00050692" w:rsidRPr="007958B5">
        <w:rPr>
          <w:rFonts w:ascii="Century Gothic" w:hAnsi="Century Gothic" w:cs="Arial"/>
          <w:bCs/>
        </w:rPr>
        <w:t>have to</w:t>
      </w:r>
      <w:proofErr w:type="gramEnd"/>
      <w:r w:rsidR="00050692" w:rsidRPr="007958B5">
        <w:rPr>
          <w:rFonts w:ascii="Century Gothic" w:hAnsi="Century Gothic" w:cs="Arial"/>
          <w:bCs/>
        </w:rPr>
        <w:t xml:space="preserve"> reduc</w:t>
      </w:r>
      <w:r w:rsidR="006F66B2" w:rsidRPr="007958B5">
        <w:rPr>
          <w:rFonts w:ascii="Century Gothic" w:hAnsi="Century Gothic" w:cs="Arial"/>
          <w:bCs/>
        </w:rPr>
        <w:t xml:space="preserve">e </w:t>
      </w:r>
      <w:r w:rsidR="00050692" w:rsidRPr="007958B5">
        <w:rPr>
          <w:rFonts w:ascii="Century Gothic" w:hAnsi="Century Gothic" w:cs="Arial"/>
          <w:bCs/>
        </w:rPr>
        <w:t>their working hours</w:t>
      </w:r>
      <w:r w:rsidR="006F66B2" w:rsidRPr="007958B5">
        <w:rPr>
          <w:rFonts w:ascii="Century Gothic" w:hAnsi="Century Gothic" w:cs="Arial"/>
          <w:bCs/>
        </w:rPr>
        <w:t xml:space="preserve"> or give up work</w:t>
      </w:r>
      <w:r w:rsidRPr="007958B5">
        <w:rPr>
          <w:rFonts w:ascii="Century Gothic" w:hAnsi="Century Gothic" w:cs="Arial"/>
          <w:bCs/>
        </w:rPr>
        <w:t xml:space="preserve"> entirely. </w:t>
      </w:r>
    </w:p>
    <w:p w14:paraId="6A161986" w14:textId="1BCD0B77" w:rsidR="00A01A94" w:rsidRPr="007958B5" w:rsidRDefault="00D40B93"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This reduced capacity to earn income</w:t>
      </w:r>
      <w:r w:rsidR="002F2716" w:rsidRPr="007958B5">
        <w:rPr>
          <w:rFonts w:ascii="Century Gothic" w:hAnsi="Century Gothic" w:cs="Arial"/>
          <w:bCs/>
        </w:rPr>
        <w:t xml:space="preserve"> is</w:t>
      </w:r>
      <w:r w:rsidR="001C3772" w:rsidRPr="007958B5">
        <w:rPr>
          <w:rFonts w:ascii="Century Gothic" w:hAnsi="Century Gothic" w:cs="Arial"/>
          <w:bCs/>
        </w:rPr>
        <w:t xml:space="preserve"> compounded by th</w:t>
      </w:r>
      <w:r w:rsidR="00A01A94" w:rsidRPr="007958B5">
        <w:rPr>
          <w:rFonts w:ascii="Century Gothic" w:hAnsi="Century Gothic" w:cs="Arial"/>
          <w:bCs/>
        </w:rPr>
        <w:t>e</w:t>
      </w:r>
      <w:r w:rsidR="001C3772" w:rsidRPr="007958B5">
        <w:rPr>
          <w:rFonts w:ascii="Century Gothic" w:hAnsi="Century Gothic" w:cs="Arial"/>
          <w:bCs/>
        </w:rPr>
        <w:t xml:space="preserve"> additional costs </w:t>
      </w:r>
      <w:r w:rsidR="00A01A94" w:rsidRPr="007958B5">
        <w:rPr>
          <w:rFonts w:ascii="Century Gothic" w:hAnsi="Century Gothic" w:cs="Arial"/>
          <w:bCs/>
        </w:rPr>
        <w:t>associated with terminal illness, such as increased heating bills and paying for home adaptations</w:t>
      </w:r>
      <w:r w:rsidR="00717BCF" w:rsidRPr="007958B5">
        <w:rPr>
          <w:rFonts w:ascii="Century Gothic" w:hAnsi="Century Gothic" w:cs="Arial"/>
          <w:bCs/>
        </w:rPr>
        <w:t>,</w:t>
      </w:r>
      <w:r w:rsidR="00A01A94" w:rsidRPr="007958B5">
        <w:rPr>
          <w:rFonts w:ascii="Century Gothic" w:hAnsi="Century Gothic" w:cs="Arial"/>
          <w:bCs/>
        </w:rPr>
        <w:t xml:space="preserve"> </w:t>
      </w:r>
      <w:r w:rsidR="006F66B2" w:rsidRPr="007958B5">
        <w:rPr>
          <w:rFonts w:ascii="Century Gothic" w:hAnsi="Century Gothic" w:cs="Arial"/>
          <w:bCs/>
        </w:rPr>
        <w:t xml:space="preserve">which </w:t>
      </w:r>
      <w:r w:rsidR="00717BCF" w:rsidRPr="007958B5">
        <w:rPr>
          <w:rFonts w:ascii="Century Gothic" w:hAnsi="Century Gothic" w:cs="Arial"/>
          <w:bCs/>
        </w:rPr>
        <w:t xml:space="preserve">are estimated to </w:t>
      </w:r>
      <w:r w:rsidR="006F66B2" w:rsidRPr="007958B5">
        <w:rPr>
          <w:rFonts w:ascii="Century Gothic" w:hAnsi="Century Gothic" w:cs="Arial"/>
          <w:bCs/>
        </w:rPr>
        <w:t>cost</w:t>
      </w:r>
      <w:r w:rsidR="00A01A94" w:rsidRPr="007958B5">
        <w:rPr>
          <w:rFonts w:ascii="Century Gothic" w:hAnsi="Century Gothic" w:cs="Arial"/>
          <w:bCs/>
        </w:rPr>
        <w:t xml:space="preserve"> on average</w:t>
      </w:r>
      <w:r w:rsidR="006F66B2" w:rsidRPr="007958B5">
        <w:rPr>
          <w:rFonts w:ascii="Century Gothic" w:hAnsi="Century Gothic" w:cs="Arial"/>
          <w:bCs/>
        </w:rPr>
        <w:t xml:space="preserve"> £12-16,000 per year per household</w:t>
      </w:r>
      <w:r w:rsidR="00050692" w:rsidRPr="007958B5">
        <w:rPr>
          <w:rFonts w:ascii="Century Gothic" w:hAnsi="Century Gothic" w:cs="Arial"/>
          <w:bCs/>
        </w:rPr>
        <w:t>.</w:t>
      </w:r>
      <w:r w:rsidR="00A01A94" w:rsidRPr="007958B5">
        <w:rPr>
          <w:rStyle w:val="FootnoteReference"/>
          <w:rFonts w:ascii="Century Gothic" w:hAnsi="Century Gothic" w:cs="Arial"/>
          <w:bCs/>
        </w:rPr>
        <w:footnoteReference w:id="6"/>
      </w:r>
    </w:p>
    <w:p w14:paraId="17BDF73C" w14:textId="70B2B73F" w:rsidR="00F00D5D" w:rsidRPr="007958B5" w:rsidRDefault="00A01A94"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This </w:t>
      </w:r>
      <w:r w:rsidR="00050692" w:rsidRPr="007958B5">
        <w:rPr>
          <w:rFonts w:ascii="Century Gothic" w:hAnsi="Century Gothic" w:cs="Arial"/>
          <w:bCs/>
        </w:rPr>
        <w:t>creates</w:t>
      </w:r>
      <w:r w:rsidR="006F66B2" w:rsidRPr="007958B5">
        <w:rPr>
          <w:rFonts w:ascii="Century Gothic" w:hAnsi="Century Gothic" w:cs="Arial"/>
          <w:bCs/>
        </w:rPr>
        <w:t xml:space="preserve"> a</w:t>
      </w:r>
      <w:r w:rsidR="00050692" w:rsidRPr="007958B5">
        <w:rPr>
          <w:rFonts w:ascii="Century Gothic" w:hAnsi="Century Gothic" w:cs="Arial"/>
          <w:bCs/>
        </w:rPr>
        <w:t xml:space="preserve"> “</w:t>
      </w:r>
      <w:r w:rsidR="00050692" w:rsidRPr="007958B5">
        <w:rPr>
          <w:rFonts w:ascii="Century Gothic" w:hAnsi="Century Gothic" w:cs="Arial"/>
          <w:b/>
        </w:rPr>
        <w:t>double burden</w:t>
      </w:r>
      <w:r w:rsidR="00050692" w:rsidRPr="007958B5">
        <w:rPr>
          <w:rFonts w:ascii="Century Gothic" w:hAnsi="Century Gothic" w:cs="Arial"/>
          <w:bCs/>
        </w:rPr>
        <w:t>” and can leave people struggling to make ends meet.</w:t>
      </w:r>
    </w:p>
    <w:p w14:paraId="481A7011" w14:textId="1B1A4933" w:rsidR="00A95965" w:rsidRPr="007958B5" w:rsidRDefault="009D723C"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At the </w:t>
      </w:r>
      <w:proofErr w:type="gramStart"/>
      <w:r w:rsidRPr="007958B5">
        <w:rPr>
          <w:rFonts w:ascii="Century Gothic" w:hAnsi="Century Gothic" w:cs="Arial"/>
          <w:bCs/>
        </w:rPr>
        <w:t>end of life</w:t>
      </w:r>
      <w:proofErr w:type="gramEnd"/>
      <w:r w:rsidRPr="007958B5">
        <w:rPr>
          <w:rFonts w:ascii="Century Gothic" w:hAnsi="Century Gothic" w:cs="Arial"/>
          <w:bCs/>
        </w:rPr>
        <w:t xml:space="preserve"> people are particularly vulnerable to certain</w:t>
      </w:r>
      <w:r w:rsidR="006E3881" w:rsidRPr="007958B5">
        <w:rPr>
          <w:rFonts w:ascii="Century Gothic" w:hAnsi="Century Gothic" w:cs="Arial"/>
          <w:bCs/>
        </w:rPr>
        <w:t xml:space="preserve"> types of poverty </w:t>
      </w:r>
      <w:r w:rsidRPr="007958B5">
        <w:rPr>
          <w:rFonts w:ascii="Century Gothic" w:hAnsi="Century Gothic" w:cs="Arial"/>
          <w:bCs/>
        </w:rPr>
        <w:t>including</w:t>
      </w:r>
      <w:r w:rsidR="006E3881" w:rsidRPr="007958B5">
        <w:rPr>
          <w:rFonts w:ascii="Century Gothic" w:hAnsi="Century Gothic" w:cs="Arial"/>
          <w:bCs/>
        </w:rPr>
        <w:t xml:space="preserve"> transport poverty. </w:t>
      </w:r>
    </w:p>
    <w:p w14:paraId="394A0FDF" w14:textId="7B544A4F" w:rsidR="00A95965" w:rsidRPr="007958B5" w:rsidRDefault="00A97D90"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For </w:t>
      </w:r>
      <w:r w:rsidR="00A95965" w:rsidRPr="007958B5">
        <w:rPr>
          <w:rFonts w:ascii="Century Gothic" w:hAnsi="Century Gothic" w:cs="Arial"/>
          <w:bCs/>
        </w:rPr>
        <w:t>Marie</w:t>
      </w:r>
      <w:r w:rsidR="002E4950" w:rsidRPr="007958B5">
        <w:rPr>
          <w:rFonts w:ascii="Century Gothic" w:hAnsi="Century Gothic" w:cs="Arial"/>
          <w:bCs/>
        </w:rPr>
        <w:t>,</w:t>
      </w:r>
      <w:r w:rsidR="00D96C53">
        <w:rPr>
          <w:rFonts w:ascii="Century Gothic" w:hAnsi="Century Gothic" w:cs="Arial"/>
          <w:bCs/>
        </w:rPr>
        <w:t xml:space="preserve"> who took part in the Dying in the Margins study,</w:t>
      </w:r>
      <w:r w:rsidR="00A95965" w:rsidRPr="007958B5">
        <w:rPr>
          <w:rFonts w:ascii="Century Gothic" w:hAnsi="Century Gothic" w:cs="Arial"/>
          <w:bCs/>
        </w:rPr>
        <w:t xml:space="preserve"> taxis to get to medical appointments</w:t>
      </w:r>
      <w:r w:rsidRPr="007958B5">
        <w:rPr>
          <w:rFonts w:ascii="Century Gothic" w:hAnsi="Century Gothic" w:cs="Arial"/>
          <w:bCs/>
        </w:rPr>
        <w:t xml:space="preserve"> were her biggest expense</w:t>
      </w:r>
      <w:r w:rsidR="00232054" w:rsidRPr="007958B5">
        <w:rPr>
          <w:rFonts w:ascii="Century Gothic" w:hAnsi="Century Gothic" w:cs="Arial"/>
          <w:bCs/>
        </w:rPr>
        <w:t>. They cost her up to £100 per wee</w:t>
      </w:r>
      <w:r w:rsidR="009D723C" w:rsidRPr="007958B5">
        <w:rPr>
          <w:rFonts w:ascii="Century Gothic" w:hAnsi="Century Gothic" w:cs="Arial"/>
          <w:bCs/>
        </w:rPr>
        <w:t xml:space="preserve">k, </w:t>
      </w:r>
      <w:r w:rsidR="00232054" w:rsidRPr="007958B5">
        <w:rPr>
          <w:rFonts w:ascii="Century Gothic" w:hAnsi="Century Gothic" w:cs="Arial"/>
          <w:bCs/>
        </w:rPr>
        <w:t xml:space="preserve">this was money that she </w:t>
      </w:r>
      <w:r w:rsidR="00D96C53">
        <w:rPr>
          <w:rFonts w:ascii="Century Gothic" w:hAnsi="Century Gothic" w:cs="Arial"/>
          <w:bCs/>
        </w:rPr>
        <w:t xml:space="preserve">was </w:t>
      </w:r>
      <w:r w:rsidR="00232054" w:rsidRPr="007958B5">
        <w:rPr>
          <w:rFonts w:ascii="Century Gothic" w:hAnsi="Century Gothic" w:cs="Arial"/>
          <w:bCs/>
        </w:rPr>
        <w:t>not able to use to make memories with her daughter.</w:t>
      </w:r>
      <w:r w:rsidR="00232054" w:rsidRPr="007958B5">
        <w:rPr>
          <w:rStyle w:val="FootnoteReference"/>
          <w:rFonts w:ascii="Century Gothic" w:hAnsi="Century Gothic" w:cs="Arial"/>
          <w:bCs/>
        </w:rPr>
        <w:footnoteReference w:id="7"/>
      </w:r>
      <w:r w:rsidR="00A95965" w:rsidRPr="007958B5">
        <w:rPr>
          <w:rFonts w:ascii="Century Gothic" w:hAnsi="Century Gothic" w:cs="Arial"/>
          <w:bCs/>
        </w:rPr>
        <w:t xml:space="preserve"> </w:t>
      </w:r>
    </w:p>
    <w:p w14:paraId="025506A7" w14:textId="2674CCA0" w:rsidR="00AD2B5D" w:rsidRPr="007958B5" w:rsidRDefault="009849D7" w:rsidP="007958B5">
      <w:pPr>
        <w:pStyle w:val="ListParagraph"/>
        <w:numPr>
          <w:ilvl w:val="0"/>
          <w:numId w:val="37"/>
        </w:numPr>
        <w:spacing w:after="0"/>
        <w:jc w:val="both"/>
        <w:rPr>
          <w:rFonts w:ascii="Century Gothic" w:hAnsi="Century Gothic" w:cs="Arial"/>
          <w:bCs/>
        </w:rPr>
      </w:pPr>
      <w:r w:rsidRPr="007958B5">
        <w:rPr>
          <w:rFonts w:ascii="Century Gothic" w:hAnsi="Century Gothic" w:cs="Arial"/>
          <w:bCs/>
        </w:rPr>
        <w:t xml:space="preserve">We support calls from the </w:t>
      </w:r>
      <w:r w:rsidR="00483B03" w:rsidRPr="007958B5">
        <w:rPr>
          <w:rFonts w:ascii="Century Gothic" w:hAnsi="Century Gothic" w:cs="Arial"/>
          <w:bCs/>
        </w:rPr>
        <w:t>P</w:t>
      </w:r>
      <w:r w:rsidRPr="007958B5">
        <w:rPr>
          <w:rFonts w:ascii="Century Gothic" w:hAnsi="Century Gothic" w:cs="Arial"/>
          <w:bCs/>
        </w:rPr>
        <w:t xml:space="preserve">overty </w:t>
      </w:r>
      <w:r w:rsidR="00483B03" w:rsidRPr="007958B5">
        <w:rPr>
          <w:rFonts w:ascii="Century Gothic" w:hAnsi="Century Gothic" w:cs="Arial"/>
          <w:bCs/>
        </w:rPr>
        <w:t>A</w:t>
      </w:r>
      <w:r w:rsidRPr="007958B5">
        <w:rPr>
          <w:rFonts w:ascii="Century Gothic" w:hAnsi="Century Gothic" w:cs="Arial"/>
          <w:bCs/>
        </w:rPr>
        <w:t xml:space="preserve">lliance for people on disability benefits, such as Adult Disability Payment, to </w:t>
      </w:r>
      <w:r w:rsidR="00483B03" w:rsidRPr="007958B5">
        <w:rPr>
          <w:rFonts w:ascii="Century Gothic" w:hAnsi="Century Gothic" w:cs="Arial"/>
          <w:bCs/>
        </w:rPr>
        <w:t>have free access to public transport.</w:t>
      </w:r>
      <w:r w:rsidR="00483B03" w:rsidRPr="007958B5">
        <w:rPr>
          <w:rStyle w:val="FootnoteReference"/>
          <w:rFonts w:ascii="Century Gothic" w:hAnsi="Century Gothic" w:cs="Arial"/>
          <w:bCs/>
        </w:rPr>
        <w:footnoteReference w:id="8"/>
      </w:r>
    </w:p>
    <w:p w14:paraId="63F791C1" w14:textId="77777777" w:rsidR="00C01242" w:rsidRPr="007958B5" w:rsidRDefault="00C01242" w:rsidP="007958B5">
      <w:pPr>
        <w:spacing w:after="0"/>
        <w:jc w:val="both"/>
        <w:rPr>
          <w:rFonts w:ascii="Century Gothic" w:hAnsi="Century Gothic" w:cs="Arial"/>
          <w:bCs/>
        </w:rPr>
      </w:pPr>
    </w:p>
    <w:p w14:paraId="79413609" w14:textId="2E9C65D9" w:rsidR="00A01A94" w:rsidRPr="007958B5" w:rsidRDefault="00F0449D" w:rsidP="007958B5">
      <w:pPr>
        <w:spacing w:after="0"/>
        <w:jc w:val="both"/>
        <w:rPr>
          <w:rFonts w:ascii="Century Gothic" w:hAnsi="Century Gothic" w:cs="Arial"/>
          <w:b/>
        </w:rPr>
      </w:pPr>
      <w:r w:rsidRPr="007958B5">
        <w:rPr>
          <w:rFonts w:ascii="Century Gothic" w:hAnsi="Century Gothic" w:cs="Arial"/>
          <w:b/>
        </w:rPr>
        <w:t>Energy:</w:t>
      </w:r>
    </w:p>
    <w:p w14:paraId="1FE5B887" w14:textId="50E451F5" w:rsidR="00AF573C" w:rsidRPr="007958B5" w:rsidRDefault="00132CA5" w:rsidP="007958B5">
      <w:pPr>
        <w:pStyle w:val="Default"/>
        <w:jc w:val="both"/>
        <w:rPr>
          <w:rFonts w:ascii="Century Gothic" w:hAnsi="Century Gothic"/>
          <w:b/>
          <w:bCs/>
          <w:i/>
          <w:iCs/>
          <w:sz w:val="22"/>
          <w:szCs w:val="22"/>
        </w:rPr>
      </w:pPr>
      <w:r w:rsidRPr="007958B5">
        <w:rPr>
          <w:rFonts w:ascii="Century Gothic" w:hAnsi="Century Gothic"/>
          <w:b/>
          <w:bCs/>
          <w:i/>
          <w:iCs/>
          <w:sz w:val="22"/>
          <w:szCs w:val="22"/>
        </w:rPr>
        <w:t>“It’s difficult because all my stuff is electrically powered and that uses a lot of electricity…I was getting offered my own place, but I turned it down…There</w:t>
      </w:r>
      <w:r w:rsidR="005C754F" w:rsidRPr="007958B5">
        <w:rPr>
          <w:rFonts w:ascii="Century Gothic" w:hAnsi="Century Gothic"/>
          <w:b/>
          <w:bCs/>
          <w:i/>
          <w:iCs/>
          <w:sz w:val="22"/>
          <w:szCs w:val="22"/>
        </w:rPr>
        <w:t>’</w:t>
      </w:r>
      <w:r w:rsidRPr="007958B5">
        <w:rPr>
          <w:rFonts w:ascii="Century Gothic" w:hAnsi="Century Gothic"/>
          <w:b/>
          <w:bCs/>
          <w:i/>
          <w:iCs/>
          <w:sz w:val="22"/>
          <w:szCs w:val="22"/>
        </w:rPr>
        <w:t xml:space="preserve">s no way </w:t>
      </w:r>
      <w:r w:rsidRPr="007958B5">
        <w:rPr>
          <w:rFonts w:ascii="Century Gothic" w:hAnsi="Century Gothic"/>
          <w:b/>
          <w:bCs/>
          <w:i/>
          <w:iCs/>
          <w:sz w:val="22"/>
          <w:szCs w:val="22"/>
        </w:rPr>
        <w:lastRenderedPageBreak/>
        <w:t>I’m going to afford them on my own, because everything, all my stuff runs on electricity, and you know the electricity prices, they sky rocketed</w:t>
      </w:r>
      <w:r w:rsidR="0040772E">
        <w:rPr>
          <w:rFonts w:ascii="Century Gothic" w:hAnsi="Century Gothic"/>
          <w:b/>
          <w:bCs/>
          <w:i/>
          <w:iCs/>
          <w:sz w:val="22"/>
          <w:szCs w:val="22"/>
        </w:rPr>
        <w:t>.</w:t>
      </w:r>
      <w:r w:rsidRPr="007958B5">
        <w:rPr>
          <w:rFonts w:ascii="Century Gothic" w:hAnsi="Century Gothic"/>
          <w:b/>
          <w:bCs/>
          <w:i/>
          <w:iCs/>
          <w:sz w:val="22"/>
          <w:szCs w:val="22"/>
        </w:rPr>
        <w:t>”.</w:t>
      </w:r>
      <w:r w:rsidR="00A01A94" w:rsidRPr="007958B5">
        <w:rPr>
          <w:rFonts w:ascii="Century Gothic" w:hAnsi="Century Gothic"/>
          <w:b/>
          <w:bCs/>
          <w:i/>
          <w:iCs/>
          <w:sz w:val="22"/>
          <w:szCs w:val="22"/>
        </w:rPr>
        <w:t xml:space="preserve"> – Amandeep</w:t>
      </w:r>
      <w:r w:rsidR="00A01A94" w:rsidRPr="007958B5">
        <w:rPr>
          <w:rStyle w:val="FootnoteReference"/>
          <w:rFonts w:ascii="Century Gothic" w:hAnsi="Century Gothic"/>
          <w:b/>
          <w:bCs/>
          <w:i/>
          <w:iCs/>
          <w:sz w:val="22"/>
          <w:szCs w:val="22"/>
        </w:rPr>
        <w:footnoteReference w:id="9"/>
      </w:r>
    </w:p>
    <w:p w14:paraId="735F12AA" w14:textId="24A9C48A" w:rsidR="00132CA5" w:rsidRPr="007958B5" w:rsidRDefault="00132CA5" w:rsidP="007958B5">
      <w:pPr>
        <w:pStyle w:val="Default"/>
        <w:ind w:left="720"/>
        <w:jc w:val="both"/>
        <w:rPr>
          <w:rFonts w:ascii="Century Gothic" w:hAnsi="Century Gothic"/>
          <w:b/>
          <w:bCs/>
          <w:i/>
          <w:iCs/>
          <w:sz w:val="22"/>
          <w:szCs w:val="22"/>
        </w:rPr>
      </w:pPr>
      <w:r w:rsidRPr="007958B5">
        <w:rPr>
          <w:rFonts w:ascii="Century Gothic" w:hAnsi="Century Gothic"/>
          <w:b/>
          <w:bCs/>
          <w:i/>
          <w:iCs/>
          <w:sz w:val="22"/>
          <w:szCs w:val="22"/>
        </w:rPr>
        <w:t xml:space="preserve"> </w:t>
      </w:r>
    </w:p>
    <w:p w14:paraId="3309321C" w14:textId="2715B2AB" w:rsidR="002A3ABF" w:rsidRPr="007958B5" w:rsidRDefault="004800B0" w:rsidP="007958B5">
      <w:pPr>
        <w:pStyle w:val="ListParagraph"/>
        <w:numPr>
          <w:ilvl w:val="0"/>
          <w:numId w:val="38"/>
        </w:numPr>
        <w:spacing w:after="0" w:line="240" w:lineRule="auto"/>
        <w:jc w:val="both"/>
        <w:rPr>
          <w:rFonts w:ascii="Century Gothic" w:hAnsi="Century Gothic" w:cs="Arial"/>
        </w:rPr>
      </w:pPr>
      <w:r w:rsidRPr="007958B5">
        <w:rPr>
          <w:rFonts w:ascii="Century Gothic" w:hAnsi="Century Gothic" w:cs="Arial"/>
        </w:rPr>
        <w:t>Many terminal ill</w:t>
      </w:r>
      <w:r w:rsidR="002A3ABF" w:rsidRPr="007958B5">
        <w:rPr>
          <w:rFonts w:ascii="Century Gothic" w:hAnsi="Century Gothic" w:cs="Arial"/>
        </w:rPr>
        <w:t>ness</w:t>
      </w:r>
      <w:r w:rsidR="00717BCF" w:rsidRPr="007958B5">
        <w:rPr>
          <w:rFonts w:ascii="Century Gothic" w:hAnsi="Century Gothic" w:cs="Arial"/>
        </w:rPr>
        <w:t>es</w:t>
      </w:r>
      <w:r w:rsidR="002A3ABF" w:rsidRPr="007958B5">
        <w:rPr>
          <w:rFonts w:ascii="Century Gothic" w:hAnsi="Century Gothic" w:cs="Arial"/>
        </w:rPr>
        <w:t xml:space="preserve"> limit mobility. This means people are likely to be colder and require the heating on almost permanently. They often </w:t>
      </w:r>
      <w:r w:rsidRPr="007958B5">
        <w:rPr>
          <w:rFonts w:ascii="Century Gothic" w:hAnsi="Century Gothic" w:cs="Arial"/>
        </w:rPr>
        <w:t>rely on electronically powered medical devices</w:t>
      </w:r>
      <w:r w:rsidR="002A3ABF" w:rsidRPr="007958B5">
        <w:rPr>
          <w:rFonts w:ascii="Century Gothic" w:hAnsi="Century Gothic" w:cs="Arial"/>
        </w:rPr>
        <w:t xml:space="preserve"> and their</w:t>
      </w:r>
      <w:r w:rsidRPr="007958B5">
        <w:rPr>
          <w:rFonts w:ascii="Century Gothic" w:hAnsi="Century Gothic" w:cs="Arial"/>
        </w:rPr>
        <w:t xml:space="preserve"> household utilities </w:t>
      </w:r>
      <w:r w:rsidR="002A3ABF" w:rsidRPr="007958B5">
        <w:rPr>
          <w:rFonts w:ascii="Century Gothic" w:hAnsi="Century Gothic" w:cs="Arial"/>
        </w:rPr>
        <w:t>such as washing machines are</w:t>
      </w:r>
      <w:r w:rsidRPr="007958B5">
        <w:rPr>
          <w:rFonts w:ascii="Century Gothic" w:hAnsi="Century Gothic" w:cs="Arial"/>
        </w:rPr>
        <w:t xml:space="preserve"> used more frequently to care </w:t>
      </w:r>
      <w:r w:rsidR="002A3ABF" w:rsidRPr="007958B5">
        <w:rPr>
          <w:rFonts w:ascii="Century Gothic" w:hAnsi="Century Gothic" w:cs="Arial"/>
        </w:rPr>
        <w:t>for them.</w:t>
      </w:r>
    </w:p>
    <w:p w14:paraId="035251F0" w14:textId="2596C081" w:rsidR="002A3ABF" w:rsidRPr="007958B5" w:rsidRDefault="002A3ABF" w:rsidP="007958B5">
      <w:pPr>
        <w:pStyle w:val="ListParagraph"/>
        <w:numPr>
          <w:ilvl w:val="0"/>
          <w:numId w:val="38"/>
        </w:numPr>
        <w:spacing w:after="0" w:line="240" w:lineRule="auto"/>
        <w:jc w:val="both"/>
        <w:rPr>
          <w:rFonts w:ascii="Century Gothic" w:hAnsi="Century Gothic" w:cs="Arial"/>
        </w:rPr>
      </w:pPr>
      <w:r w:rsidRPr="007958B5">
        <w:rPr>
          <w:rFonts w:ascii="Century Gothic" w:hAnsi="Century Gothic" w:cs="Arial"/>
        </w:rPr>
        <w:t xml:space="preserve">One of the participants from Dying in the Margins, </w:t>
      </w:r>
      <w:r w:rsidR="004800B0" w:rsidRPr="007958B5">
        <w:rPr>
          <w:rFonts w:ascii="Century Gothic" w:hAnsi="Century Gothic" w:cs="Arial"/>
        </w:rPr>
        <w:t>Amandeep</w:t>
      </w:r>
      <w:r w:rsidRPr="007958B5">
        <w:rPr>
          <w:rFonts w:ascii="Century Gothic" w:hAnsi="Century Gothic" w:cs="Arial"/>
        </w:rPr>
        <w:t>,</w:t>
      </w:r>
      <w:r w:rsidR="004800B0" w:rsidRPr="007958B5">
        <w:rPr>
          <w:rFonts w:ascii="Century Gothic" w:hAnsi="Century Gothic" w:cs="Arial"/>
        </w:rPr>
        <w:t xml:space="preserve"> estimates th</w:t>
      </w:r>
      <w:r w:rsidRPr="007958B5">
        <w:rPr>
          <w:rFonts w:ascii="Century Gothic" w:hAnsi="Century Gothic" w:cs="Arial"/>
        </w:rPr>
        <w:t xml:space="preserve">ese extra energy </w:t>
      </w:r>
      <w:r w:rsidR="00B20A4F">
        <w:rPr>
          <w:rFonts w:ascii="Century Gothic" w:hAnsi="Century Gothic" w:cs="Arial"/>
        </w:rPr>
        <w:t xml:space="preserve">costs, </w:t>
      </w:r>
      <w:r w:rsidR="004800B0" w:rsidRPr="007958B5">
        <w:rPr>
          <w:rFonts w:ascii="Century Gothic" w:hAnsi="Century Gothic" w:cs="Arial"/>
        </w:rPr>
        <w:t>cost</w:t>
      </w:r>
      <w:r w:rsidRPr="007958B5">
        <w:rPr>
          <w:rFonts w:ascii="Century Gothic" w:hAnsi="Century Gothic" w:cs="Arial"/>
        </w:rPr>
        <w:t xml:space="preserve"> him </w:t>
      </w:r>
      <w:r w:rsidR="004800B0" w:rsidRPr="007958B5">
        <w:rPr>
          <w:rFonts w:ascii="Century Gothic" w:hAnsi="Century Gothic" w:cs="Arial"/>
        </w:rPr>
        <w:t>£400 extra per month.</w:t>
      </w:r>
      <w:r w:rsidR="00B96C67" w:rsidRPr="007958B5">
        <w:rPr>
          <w:rStyle w:val="FootnoteReference"/>
          <w:rFonts w:ascii="Century Gothic" w:hAnsi="Century Gothic" w:cs="Arial"/>
        </w:rPr>
        <w:footnoteReference w:id="10"/>
      </w:r>
    </w:p>
    <w:p w14:paraId="63BF93BE" w14:textId="684212CA" w:rsidR="00DE5757" w:rsidRPr="007958B5" w:rsidRDefault="007F0E51" w:rsidP="007958B5">
      <w:pPr>
        <w:pStyle w:val="ListParagraph"/>
        <w:numPr>
          <w:ilvl w:val="0"/>
          <w:numId w:val="38"/>
        </w:numPr>
        <w:spacing w:after="0" w:line="240" w:lineRule="auto"/>
        <w:jc w:val="both"/>
        <w:rPr>
          <w:rFonts w:ascii="Century Gothic" w:hAnsi="Century Gothic" w:cs="Arial"/>
        </w:rPr>
      </w:pPr>
      <w:r w:rsidRPr="007958B5">
        <w:rPr>
          <w:rFonts w:ascii="Century Gothic" w:hAnsi="Century Gothic" w:cs="Arial"/>
        </w:rPr>
        <w:t xml:space="preserve">Energy bills </w:t>
      </w:r>
      <w:r w:rsidR="00DE5757" w:rsidRPr="007958B5">
        <w:rPr>
          <w:rFonts w:ascii="Century Gothic" w:hAnsi="Century Gothic" w:cs="Arial"/>
        </w:rPr>
        <w:t xml:space="preserve">on average </w:t>
      </w:r>
      <w:r w:rsidRPr="007958B5">
        <w:rPr>
          <w:rFonts w:ascii="Century Gothic" w:hAnsi="Century Gothic" w:cs="Arial"/>
        </w:rPr>
        <w:t xml:space="preserve">remain </w:t>
      </w:r>
      <w:r w:rsidR="00DE5757" w:rsidRPr="007958B5">
        <w:rPr>
          <w:rFonts w:ascii="Century Gothic" w:hAnsi="Century Gothic" w:cs="Arial"/>
        </w:rPr>
        <w:t>well above the price they were when the energy crisis took hold in 2021 and the energy market remains volatile.</w:t>
      </w:r>
      <w:r w:rsidR="00DE5757" w:rsidRPr="007958B5">
        <w:rPr>
          <w:rStyle w:val="FootnoteReference"/>
          <w:rFonts w:ascii="Century Gothic" w:hAnsi="Century Gothic" w:cs="Arial"/>
        </w:rPr>
        <w:footnoteReference w:id="11"/>
      </w:r>
    </w:p>
    <w:p w14:paraId="62C472DF" w14:textId="77777777" w:rsidR="007002B1" w:rsidRPr="007958B5" w:rsidRDefault="002046A9" w:rsidP="007958B5">
      <w:pPr>
        <w:pStyle w:val="ListParagraph"/>
        <w:numPr>
          <w:ilvl w:val="0"/>
          <w:numId w:val="38"/>
        </w:numPr>
        <w:spacing w:after="0" w:line="240" w:lineRule="auto"/>
        <w:jc w:val="both"/>
        <w:rPr>
          <w:rFonts w:ascii="Century Gothic" w:hAnsi="Century Gothic" w:cs="Arial"/>
        </w:rPr>
      </w:pPr>
      <w:r w:rsidRPr="007958B5">
        <w:rPr>
          <w:rFonts w:ascii="Century Gothic" w:hAnsi="Century Gothic" w:cs="Arial"/>
        </w:rPr>
        <w:t xml:space="preserve">In 2023 </w:t>
      </w:r>
      <w:r w:rsidR="00F0449D" w:rsidRPr="007958B5">
        <w:rPr>
          <w:rFonts w:ascii="Century Gothic" w:hAnsi="Century Gothic" w:cs="Arial"/>
        </w:rPr>
        <w:t xml:space="preserve">it </w:t>
      </w:r>
      <w:r w:rsidRPr="007958B5">
        <w:rPr>
          <w:rFonts w:ascii="Century Gothic" w:hAnsi="Century Gothic" w:cs="Arial"/>
        </w:rPr>
        <w:t>wa</w:t>
      </w:r>
      <w:r w:rsidR="00F0449D" w:rsidRPr="007958B5">
        <w:rPr>
          <w:rFonts w:ascii="Century Gothic" w:hAnsi="Century Gothic" w:cs="Arial"/>
        </w:rPr>
        <w:t xml:space="preserve">s estimated </w:t>
      </w:r>
      <w:r w:rsidRPr="007958B5">
        <w:rPr>
          <w:rFonts w:ascii="Century Gothic" w:hAnsi="Century Gothic" w:cs="Arial"/>
        </w:rPr>
        <w:t xml:space="preserve">by the University of York </w:t>
      </w:r>
      <w:r w:rsidR="00F0449D" w:rsidRPr="007958B5">
        <w:rPr>
          <w:rFonts w:ascii="Century Gothic" w:hAnsi="Century Gothic" w:cs="Arial"/>
        </w:rPr>
        <w:t>that 72% of Scottish households could be living in fuel poverty this winter.</w:t>
      </w:r>
      <w:r w:rsidR="00DE5757" w:rsidRPr="007958B5">
        <w:rPr>
          <w:rStyle w:val="FootnoteReference"/>
          <w:rFonts w:ascii="Century Gothic" w:hAnsi="Century Gothic" w:cs="Arial"/>
        </w:rPr>
        <w:footnoteReference w:id="12"/>
      </w:r>
    </w:p>
    <w:p w14:paraId="3D5643E8" w14:textId="77777777" w:rsidR="007002B1" w:rsidRPr="007958B5" w:rsidRDefault="00F0449D" w:rsidP="007958B5">
      <w:pPr>
        <w:pStyle w:val="ListParagraph"/>
        <w:numPr>
          <w:ilvl w:val="0"/>
          <w:numId w:val="38"/>
        </w:numPr>
        <w:spacing w:after="0" w:line="240" w:lineRule="auto"/>
        <w:jc w:val="both"/>
        <w:rPr>
          <w:rFonts w:ascii="Century Gothic" w:hAnsi="Century Gothic" w:cs="Arial"/>
        </w:rPr>
      </w:pPr>
      <w:r w:rsidRPr="007958B5">
        <w:rPr>
          <w:rFonts w:ascii="Century Gothic" w:hAnsi="Century Gothic" w:cs="Arial"/>
        </w:rPr>
        <w:t>84% of Marie Curie Hospice Care at Home staf</w:t>
      </w:r>
      <w:r w:rsidR="007002B1" w:rsidRPr="007958B5">
        <w:rPr>
          <w:rFonts w:ascii="Century Gothic" w:hAnsi="Century Gothic" w:cs="Arial"/>
        </w:rPr>
        <w:t xml:space="preserve">f in Scotland </w:t>
      </w:r>
      <w:r w:rsidRPr="007958B5">
        <w:rPr>
          <w:rFonts w:ascii="Century Gothic" w:hAnsi="Century Gothic" w:cs="Arial"/>
        </w:rPr>
        <w:t xml:space="preserve">tell us that they have cared for </w:t>
      </w:r>
      <w:r w:rsidR="002046A9" w:rsidRPr="007958B5">
        <w:rPr>
          <w:rFonts w:ascii="Century Gothic" w:hAnsi="Century Gothic" w:cs="Arial"/>
        </w:rPr>
        <w:t>p</w:t>
      </w:r>
      <w:r w:rsidRPr="007958B5">
        <w:rPr>
          <w:rFonts w:ascii="Century Gothic" w:hAnsi="Century Gothic" w:cs="Arial"/>
        </w:rPr>
        <w:t xml:space="preserve">atients struggling with energy costs. </w:t>
      </w:r>
    </w:p>
    <w:p w14:paraId="5116804C" w14:textId="58E88242" w:rsidR="00051EC7" w:rsidRPr="00907236" w:rsidRDefault="00F0449D" w:rsidP="00EA428D">
      <w:pPr>
        <w:pStyle w:val="ListParagraph"/>
        <w:numPr>
          <w:ilvl w:val="0"/>
          <w:numId w:val="38"/>
        </w:numPr>
        <w:spacing w:after="0" w:line="240" w:lineRule="auto"/>
        <w:jc w:val="both"/>
        <w:rPr>
          <w:rFonts w:ascii="Century Gothic" w:hAnsi="Century Gothic" w:cs="Arial"/>
        </w:rPr>
      </w:pPr>
      <w:r w:rsidRPr="00907236">
        <w:rPr>
          <w:rFonts w:ascii="Century Gothic" w:hAnsi="Century Gothic" w:cs="Arial"/>
        </w:rPr>
        <w:t xml:space="preserve">In a poll Marie Curie previously commissioned of the Scottish public, 94% of respondents said they were concerned about family or friends who are terminally ill being able to keep their home warm over autumn and winter. </w:t>
      </w:r>
    </w:p>
    <w:p w14:paraId="0706C544" w14:textId="6CD191C7" w:rsidR="00051EC7" w:rsidRPr="007958B5" w:rsidRDefault="00051EC7" w:rsidP="007958B5">
      <w:pPr>
        <w:spacing w:after="0"/>
        <w:jc w:val="both"/>
        <w:rPr>
          <w:rFonts w:ascii="Century Gothic" w:hAnsi="Century Gothic" w:cs="Arial"/>
        </w:rPr>
      </w:pPr>
      <w:r w:rsidRPr="007958B5">
        <w:rPr>
          <w:rFonts w:ascii="Century Gothic" w:hAnsi="Century Gothic" w:cs="Arial"/>
        </w:rPr>
        <w:t xml:space="preserve">Call to action: </w:t>
      </w:r>
    </w:p>
    <w:p w14:paraId="4F92FDDB" w14:textId="225EACC9" w:rsidR="006E361F" w:rsidRDefault="00641A40" w:rsidP="007958B5">
      <w:pPr>
        <w:spacing w:after="0"/>
        <w:jc w:val="both"/>
        <w:rPr>
          <w:rFonts w:ascii="Century Gothic" w:hAnsi="Century Gothic" w:cs="Arial"/>
          <w:b/>
          <w:bCs/>
        </w:rPr>
      </w:pPr>
      <w:r w:rsidRPr="00641A40">
        <w:rPr>
          <w:rFonts w:ascii="Century Gothic" w:hAnsi="Century Gothic" w:cs="Arial"/>
          <w:b/>
          <w:bCs/>
        </w:rPr>
        <w:t>Include terminally ill people in the eligibility criteria for any increased support for energy bills this winter</w:t>
      </w:r>
      <w:r>
        <w:rPr>
          <w:rFonts w:ascii="Century Gothic" w:hAnsi="Century Gothic" w:cs="Arial"/>
          <w:b/>
          <w:bCs/>
        </w:rPr>
        <w:t>.</w:t>
      </w:r>
    </w:p>
    <w:p w14:paraId="5CF44743" w14:textId="77777777" w:rsidR="00641A40" w:rsidRPr="007958B5" w:rsidRDefault="00641A40" w:rsidP="007958B5">
      <w:pPr>
        <w:spacing w:after="0"/>
        <w:jc w:val="both"/>
        <w:rPr>
          <w:rFonts w:ascii="Century Gothic" w:hAnsi="Century Gothic" w:cs="Arial"/>
          <w:b/>
        </w:rPr>
      </w:pPr>
    </w:p>
    <w:p w14:paraId="7891B039" w14:textId="77777777" w:rsidR="005C754F" w:rsidRPr="007958B5" w:rsidRDefault="006B43D8" w:rsidP="007958B5">
      <w:pPr>
        <w:spacing w:after="0"/>
        <w:jc w:val="both"/>
        <w:rPr>
          <w:rFonts w:ascii="Century Gothic" w:hAnsi="Century Gothic" w:cs="Arial"/>
          <w:b/>
        </w:rPr>
      </w:pPr>
      <w:r w:rsidRPr="007958B5">
        <w:rPr>
          <w:rFonts w:ascii="Century Gothic" w:hAnsi="Century Gothic" w:cs="Arial"/>
          <w:b/>
        </w:rPr>
        <w:t>Carers</w:t>
      </w:r>
      <w:r w:rsidR="00F15ED5" w:rsidRPr="007958B5">
        <w:rPr>
          <w:rFonts w:ascii="Century Gothic" w:hAnsi="Century Gothic" w:cs="Arial"/>
          <w:b/>
        </w:rPr>
        <w:t>:</w:t>
      </w:r>
    </w:p>
    <w:p w14:paraId="6822396A" w14:textId="6032134F" w:rsidR="006B43D8" w:rsidRPr="007958B5" w:rsidRDefault="005C754F" w:rsidP="007958B5">
      <w:pPr>
        <w:spacing w:after="0"/>
        <w:jc w:val="both"/>
        <w:rPr>
          <w:rFonts w:ascii="Century Gothic" w:hAnsi="Century Gothic" w:cs="Arial"/>
          <w:b/>
          <w:i/>
          <w:iCs/>
        </w:rPr>
      </w:pPr>
      <w:r w:rsidRPr="007958B5">
        <w:rPr>
          <w:rFonts w:ascii="Century Gothic" w:hAnsi="Century Gothic" w:cs="Arial"/>
          <w:b/>
          <w:i/>
          <w:iCs/>
        </w:rPr>
        <w:t>“What if I lived in Milngavie and was surrounded by loving sons and daughters that have done really well and had a house…I suspect my care would be different.”. Liz.</w:t>
      </w:r>
      <w:r w:rsidRPr="007958B5">
        <w:rPr>
          <w:rStyle w:val="FootnoteReference"/>
          <w:rFonts w:ascii="Century Gothic" w:hAnsi="Century Gothic" w:cs="Arial"/>
          <w:b/>
          <w:i/>
          <w:iCs/>
        </w:rPr>
        <w:footnoteReference w:id="13"/>
      </w:r>
      <w:r w:rsidRPr="007958B5">
        <w:rPr>
          <w:rFonts w:ascii="Century Gothic" w:hAnsi="Century Gothic" w:cs="Arial"/>
          <w:b/>
          <w:i/>
          <w:iCs/>
        </w:rPr>
        <w:br/>
      </w:r>
      <w:r w:rsidR="00F15ED5" w:rsidRPr="007958B5">
        <w:rPr>
          <w:rFonts w:ascii="Century Gothic" w:hAnsi="Century Gothic" w:cs="Arial"/>
          <w:b/>
          <w:i/>
          <w:iCs/>
        </w:rPr>
        <w:t xml:space="preserve"> </w:t>
      </w:r>
    </w:p>
    <w:p w14:paraId="363D5438" w14:textId="659EE39E" w:rsidR="00F60854" w:rsidRPr="007958B5" w:rsidRDefault="00245ECE" w:rsidP="007958B5">
      <w:pPr>
        <w:pStyle w:val="ListParagraph"/>
        <w:numPr>
          <w:ilvl w:val="0"/>
          <w:numId w:val="41"/>
        </w:numPr>
        <w:spacing w:after="0"/>
        <w:jc w:val="both"/>
        <w:rPr>
          <w:rFonts w:ascii="Century Gothic" w:hAnsi="Century Gothic" w:cs="Arial"/>
          <w:b/>
        </w:rPr>
      </w:pPr>
      <w:r w:rsidRPr="007958B5">
        <w:rPr>
          <w:rFonts w:ascii="Century Gothic" w:hAnsi="Century Gothic" w:cs="Arial"/>
          <w:bCs/>
        </w:rPr>
        <w:t xml:space="preserve">If someone with a terminal illness does not have a live in </w:t>
      </w:r>
      <w:proofErr w:type="gramStart"/>
      <w:r w:rsidRPr="007958B5">
        <w:rPr>
          <w:rFonts w:ascii="Century Gothic" w:hAnsi="Century Gothic" w:cs="Arial"/>
          <w:bCs/>
        </w:rPr>
        <w:t>carer</w:t>
      </w:r>
      <w:proofErr w:type="gramEnd"/>
      <w:r w:rsidRPr="007958B5">
        <w:rPr>
          <w:rFonts w:ascii="Century Gothic" w:hAnsi="Century Gothic" w:cs="Arial"/>
          <w:bCs/>
        </w:rPr>
        <w:t xml:space="preserve"> then it is unlikely they will be able to die </w:t>
      </w:r>
      <w:r w:rsidR="00F60854" w:rsidRPr="007958B5">
        <w:rPr>
          <w:rFonts w:ascii="Century Gothic" w:hAnsi="Century Gothic" w:cs="Arial"/>
          <w:bCs/>
        </w:rPr>
        <w:t xml:space="preserve">at home. </w:t>
      </w:r>
    </w:p>
    <w:p w14:paraId="18DC1DF7" w14:textId="40284BC4" w:rsidR="00521F81" w:rsidRPr="007958B5" w:rsidRDefault="00765255" w:rsidP="007958B5">
      <w:pPr>
        <w:pStyle w:val="ListParagraph"/>
        <w:numPr>
          <w:ilvl w:val="0"/>
          <w:numId w:val="41"/>
        </w:numPr>
        <w:spacing w:after="0"/>
        <w:jc w:val="both"/>
        <w:rPr>
          <w:rFonts w:ascii="Century Gothic" w:hAnsi="Century Gothic" w:cs="Arial"/>
          <w:bCs/>
        </w:rPr>
      </w:pPr>
      <w:r w:rsidRPr="007958B5">
        <w:rPr>
          <w:rFonts w:ascii="Century Gothic" w:hAnsi="Century Gothic" w:cs="Arial"/>
          <w:bCs/>
        </w:rPr>
        <w:t xml:space="preserve">Many </w:t>
      </w:r>
      <w:r w:rsidR="00D44DBA" w:rsidRPr="007958B5">
        <w:rPr>
          <w:rFonts w:ascii="Century Gothic" w:hAnsi="Century Gothic" w:cs="Arial"/>
          <w:bCs/>
        </w:rPr>
        <w:t>terminally ill people</w:t>
      </w:r>
      <w:r w:rsidRPr="007958B5">
        <w:rPr>
          <w:rFonts w:ascii="Century Gothic" w:hAnsi="Century Gothic" w:cs="Arial"/>
          <w:bCs/>
        </w:rPr>
        <w:t xml:space="preserve"> </w:t>
      </w:r>
      <w:r w:rsidR="002E4950" w:rsidRPr="007958B5">
        <w:rPr>
          <w:rFonts w:ascii="Century Gothic" w:hAnsi="Century Gothic" w:cs="Arial"/>
          <w:bCs/>
        </w:rPr>
        <w:t xml:space="preserve">also </w:t>
      </w:r>
      <w:r w:rsidRPr="007958B5">
        <w:rPr>
          <w:rFonts w:ascii="Century Gothic" w:hAnsi="Century Gothic" w:cs="Arial"/>
          <w:bCs/>
        </w:rPr>
        <w:t>have caring responsibilities of their own</w:t>
      </w:r>
      <w:r w:rsidR="002E4950" w:rsidRPr="007958B5">
        <w:rPr>
          <w:rFonts w:ascii="Century Gothic" w:hAnsi="Century Gothic" w:cs="Arial"/>
          <w:bCs/>
        </w:rPr>
        <w:t xml:space="preserve"> while living with their illness</w:t>
      </w:r>
      <w:r w:rsidR="002A2D18" w:rsidRPr="007958B5">
        <w:rPr>
          <w:rFonts w:ascii="Century Gothic" w:hAnsi="Century Gothic" w:cs="Arial"/>
          <w:bCs/>
        </w:rPr>
        <w:t>.</w:t>
      </w:r>
      <w:r w:rsidR="00D44DBA" w:rsidRPr="007958B5">
        <w:rPr>
          <w:rFonts w:ascii="Century Gothic" w:hAnsi="Century Gothic" w:cs="Arial"/>
          <w:bCs/>
        </w:rPr>
        <w:t xml:space="preserve"> </w:t>
      </w:r>
      <w:r w:rsidR="00043855" w:rsidRPr="007958B5">
        <w:rPr>
          <w:rFonts w:ascii="Century Gothic" w:hAnsi="Century Gothic" w:cs="Arial"/>
          <w:b/>
        </w:rPr>
        <w:t>Donna</w:t>
      </w:r>
      <w:r w:rsidR="002A2D18" w:rsidRPr="007958B5">
        <w:rPr>
          <w:rFonts w:ascii="Century Gothic" w:hAnsi="Century Gothic" w:cs="Arial"/>
          <w:bCs/>
        </w:rPr>
        <w:t>,</w:t>
      </w:r>
      <w:r w:rsidR="00043855" w:rsidRPr="007958B5">
        <w:rPr>
          <w:rFonts w:ascii="Century Gothic" w:hAnsi="Century Gothic" w:cs="Arial"/>
          <w:bCs/>
        </w:rPr>
        <w:t xml:space="preserve"> one of the participants in the dying in the margins study</w:t>
      </w:r>
      <w:r w:rsidR="002A2D18" w:rsidRPr="007958B5">
        <w:rPr>
          <w:rFonts w:ascii="Century Gothic" w:hAnsi="Century Gothic" w:cs="Arial"/>
          <w:bCs/>
        </w:rPr>
        <w:t xml:space="preserve"> ha</w:t>
      </w:r>
      <w:r w:rsidR="00AD153D" w:rsidRPr="007958B5">
        <w:rPr>
          <w:rFonts w:ascii="Century Gothic" w:hAnsi="Century Gothic" w:cs="Arial"/>
          <w:bCs/>
        </w:rPr>
        <w:t>s</w:t>
      </w:r>
      <w:r w:rsidR="002A2D18" w:rsidRPr="007958B5">
        <w:rPr>
          <w:rFonts w:ascii="Century Gothic" w:hAnsi="Century Gothic" w:cs="Arial"/>
          <w:bCs/>
        </w:rPr>
        <w:t xml:space="preserve"> to </w:t>
      </w:r>
      <w:r w:rsidR="002E4950" w:rsidRPr="007958B5">
        <w:rPr>
          <w:rFonts w:ascii="Century Gothic" w:hAnsi="Century Gothic" w:cs="Arial"/>
          <w:bCs/>
        </w:rPr>
        <w:t>manage</w:t>
      </w:r>
      <w:r w:rsidR="002A2D18" w:rsidRPr="007958B5">
        <w:rPr>
          <w:rFonts w:ascii="Century Gothic" w:hAnsi="Century Gothic" w:cs="Arial"/>
          <w:bCs/>
        </w:rPr>
        <w:t xml:space="preserve"> her own </w:t>
      </w:r>
      <w:r w:rsidR="002E4950" w:rsidRPr="007958B5">
        <w:rPr>
          <w:rFonts w:ascii="Century Gothic" w:hAnsi="Century Gothic" w:cs="Arial"/>
          <w:bCs/>
        </w:rPr>
        <w:t xml:space="preserve">terminal </w:t>
      </w:r>
      <w:r w:rsidR="00AD153D" w:rsidRPr="007958B5">
        <w:rPr>
          <w:rFonts w:ascii="Century Gothic" w:hAnsi="Century Gothic" w:cs="Arial"/>
          <w:bCs/>
        </w:rPr>
        <w:t xml:space="preserve">diagnosis while </w:t>
      </w:r>
      <w:r w:rsidR="002E4950" w:rsidRPr="007958B5">
        <w:rPr>
          <w:rFonts w:ascii="Century Gothic" w:hAnsi="Century Gothic" w:cs="Arial"/>
          <w:bCs/>
        </w:rPr>
        <w:t xml:space="preserve">being a single </w:t>
      </w:r>
      <w:proofErr w:type="gramStart"/>
      <w:r w:rsidR="002E4950" w:rsidRPr="007958B5">
        <w:rPr>
          <w:rFonts w:ascii="Century Gothic" w:hAnsi="Century Gothic" w:cs="Arial"/>
          <w:bCs/>
        </w:rPr>
        <w:t>parent, and</w:t>
      </w:r>
      <w:proofErr w:type="gramEnd"/>
      <w:r w:rsidR="002E4950" w:rsidRPr="007958B5">
        <w:rPr>
          <w:rFonts w:ascii="Century Gothic" w:hAnsi="Century Gothic" w:cs="Arial"/>
          <w:bCs/>
        </w:rPr>
        <w:t xml:space="preserve"> has also</w:t>
      </w:r>
      <w:r w:rsidR="00DF3E52" w:rsidRPr="007958B5">
        <w:rPr>
          <w:rFonts w:ascii="Century Gothic" w:hAnsi="Century Gothic" w:cs="Arial"/>
          <w:bCs/>
        </w:rPr>
        <w:t xml:space="preserve"> </w:t>
      </w:r>
      <w:r w:rsidR="002E4950" w:rsidRPr="007958B5">
        <w:rPr>
          <w:rFonts w:ascii="Century Gothic" w:hAnsi="Century Gothic" w:cs="Arial"/>
          <w:bCs/>
        </w:rPr>
        <w:t>experienced multiple bereavements over the last decade, including</w:t>
      </w:r>
      <w:r w:rsidR="00DF3E52" w:rsidRPr="007958B5">
        <w:rPr>
          <w:rFonts w:ascii="Century Gothic" w:hAnsi="Century Gothic" w:cs="Arial"/>
          <w:bCs/>
        </w:rPr>
        <w:t xml:space="preserve"> the sudden death of her son.</w:t>
      </w:r>
      <w:r w:rsidR="00C80714" w:rsidRPr="007958B5">
        <w:rPr>
          <w:rStyle w:val="FootnoteReference"/>
          <w:rFonts w:ascii="Century Gothic" w:hAnsi="Century Gothic" w:cs="Arial"/>
          <w:bCs/>
        </w:rPr>
        <w:footnoteReference w:id="14"/>
      </w:r>
    </w:p>
    <w:p w14:paraId="44A020EC" w14:textId="77777777" w:rsidR="006C365D" w:rsidRPr="007958B5" w:rsidRDefault="006C365D" w:rsidP="007958B5">
      <w:pPr>
        <w:pStyle w:val="ListParagraph"/>
        <w:numPr>
          <w:ilvl w:val="0"/>
          <w:numId w:val="39"/>
        </w:numPr>
        <w:spacing w:after="0"/>
        <w:jc w:val="both"/>
        <w:rPr>
          <w:rFonts w:ascii="Century Gothic" w:hAnsi="Century Gothic" w:cs="Arial"/>
          <w:bCs/>
        </w:rPr>
      </w:pPr>
      <w:r w:rsidRPr="007958B5">
        <w:rPr>
          <w:rFonts w:ascii="Century Gothic" w:hAnsi="Century Gothic" w:cs="Arial"/>
          <w:bCs/>
        </w:rPr>
        <w:t>More than a quarter of carers (28%) and 41% of carers on Carer’s Allowance are struggling to make ends meet and one in six carers are visiting foodbanks.</w:t>
      </w:r>
      <w:r w:rsidRPr="007958B5">
        <w:rPr>
          <w:rStyle w:val="FootnoteReference"/>
          <w:rFonts w:ascii="Century Gothic" w:hAnsi="Century Gothic" w:cs="Arial"/>
          <w:bCs/>
        </w:rPr>
        <w:footnoteReference w:id="15"/>
      </w:r>
    </w:p>
    <w:p w14:paraId="7358ED11" w14:textId="48CA5231" w:rsidR="006C365D" w:rsidRPr="007958B5" w:rsidRDefault="0029438E" w:rsidP="007958B5">
      <w:pPr>
        <w:pStyle w:val="ListParagraph"/>
        <w:numPr>
          <w:ilvl w:val="0"/>
          <w:numId w:val="39"/>
        </w:numPr>
        <w:spacing w:after="0"/>
        <w:jc w:val="both"/>
        <w:rPr>
          <w:rFonts w:ascii="Century Gothic" w:hAnsi="Century Gothic" w:cs="Arial"/>
          <w:bCs/>
        </w:rPr>
      </w:pPr>
      <w:r w:rsidRPr="007958B5">
        <w:rPr>
          <w:rFonts w:ascii="Century Gothic" w:hAnsi="Century Gothic" w:cs="Arial"/>
          <w:bCs/>
        </w:rPr>
        <w:t>Unpaid carers frequently do</w:t>
      </w:r>
      <w:r w:rsidR="00096EF8" w:rsidRPr="007958B5">
        <w:rPr>
          <w:rFonts w:ascii="Century Gothic" w:hAnsi="Century Gothic" w:cs="Arial"/>
          <w:bCs/>
        </w:rPr>
        <w:t xml:space="preserve"> not</w:t>
      </w:r>
      <w:r w:rsidRPr="007958B5">
        <w:rPr>
          <w:rFonts w:ascii="Century Gothic" w:hAnsi="Century Gothic" w:cs="Arial"/>
          <w:bCs/>
        </w:rPr>
        <w:t xml:space="preserve"> think of themselves as carers, they are partners, parents, </w:t>
      </w:r>
      <w:proofErr w:type="gramStart"/>
      <w:r w:rsidR="00096EF8" w:rsidRPr="007958B5">
        <w:rPr>
          <w:rFonts w:ascii="Century Gothic" w:hAnsi="Century Gothic" w:cs="Arial"/>
          <w:bCs/>
        </w:rPr>
        <w:t>children</w:t>
      </w:r>
      <w:proofErr w:type="gramEnd"/>
      <w:r w:rsidR="00096EF8" w:rsidRPr="007958B5">
        <w:rPr>
          <w:rFonts w:ascii="Century Gothic" w:hAnsi="Century Gothic" w:cs="Arial"/>
          <w:bCs/>
        </w:rPr>
        <w:t xml:space="preserve"> and</w:t>
      </w:r>
      <w:r w:rsidRPr="007958B5">
        <w:rPr>
          <w:rFonts w:ascii="Century Gothic" w:hAnsi="Century Gothic" w:cs="Arial"/>
          <w:bCs/>
        </w:rPr>
        <w:t xml:space="preserve"> friends.</w:t>
      </w:r>
    </w:p>
    <w:p w14:paraId="59860697" w14:textId="77777777" w:rsidR="00F91850" w:rsidRPr="007958B5" w:rsidRDefault="0029438E" w:rsidP="007958B5">
      <w:pPr>
        <w:pStyle w:val="ListParagraph"/>
        <w:numPr>
          <w:ilvl w:val="0"/>
          <w:numId w:val="39"/>
        </w:numPr>
        <w:spacing w:after="0"/>
        <w:jc w:val="both"/>
        <w:rPr>
          <w:rFonts w:ascii="Century Gothic" w:hAnsi="Century Gothic" w:cs="Arial"/>
          <w:b/>
        </w:rPr>
      </w:pPr>
      <w:r w:rsidRPr="007958B5">
        <w:rPr>
          <w:rFonts w:ascii="Century Gothic" w:hAnsi="Century Gothic" w:cs="Arial"/>
          <w:bCs/>
        </w:rPr>
        <w:t xml:space="preserve">This social role that they play is just as vital as the caring role and they should not have to forgo one role </w:t>
      </w:r>
      <w:proofErr w:type="gramStart"/>
      <w:r w:rsidRPr="007958B5">
        <w:rPr>
          <w:rFonts w:ascii="Century Gothic" w:hAnsi="Century Gothic" w:cs="Arial"/>
          <w:bCs/>
        </w:rPr>
        <w:t xml:space="preserve">in </w:t>
      </w:r>
      <w:r w:rsidR="0096659F" w:rsidRPr="007958B5">
        <w:rPr>
          <w:rFonts w:ascii="Century Gothic" w:hAnsi="Century Gothic" w:cs="Arial"/>
          <w:bCs/>
        </w:rPr>
        <w:t>order to</w:t>
      </w:r>
      <w:proofErr w:type="gramEnd"/>
      <w:r w:rsidR="0096659F" w:rsidRPr="007958B5">
        <w:rPr>
          <w:rFonts w:ascii="Century Gothic" w:hAnsi="Century Gothic" w:cs="Arial"/>
          <w:bCs/>
        </w:rPr>
        <w:t xml:space="preserve"> carry</w:t>
      </w:r>
      <w:r w:rsidRPr="007958B5">
        <w:rPr>
          <w:rFonts w:ascii="Century Gothic" w:hAnsi="Century Gothic" w:cs="Arial"/>
          <w:bCs/>
        </w:rPr>
        <w:t xml:space="preserve"> out the other. </w:t>
      </w:r>
    </w:p>
    <w:p w14:paraId="40E45370" w14:textId="164EB963" w:rsidR="006B43D8" w:rsidRPr="007958B5" w:rsidRDefault="000A4380" w:rsidP="007958B5">
      <w:pPr>
        <w:pStyle w:val="ListParagraph"/>
        <w:numPr>
          <w:ilvl w:val="0"/>
          <w:numId w:val="39"/>
        </w:numPr>
        <w:spacing w:after="0"/>
        <w:jc w:val="both"/>
        <w:rPr>
          <w:rFonts w:ascii="Century Gothic" w:hAnsi="Century Gothic" w:cs="Arial"/>
          <w:bCs/>
        </w:rPr>
      </w:pPr>
      <w:r w:rsidRPr="007958B5">
        <w:rPr>
          <w:rFonts w:ascii="Century Gothic" w:hAnsi="Century Gothic" w:cs="Arial"/>
          <w:bCs/>
        </w:rPr>
        <w:t xml:space="preserve">Marie Curie </w:t>
      </w:r>
      <w:proofErr w:type="gramStart"/>
      <w:r w:rsidRPr="007958B5">
        <w:rPr>
          <w:rFonts w:ascii="Century Gothic" w:hAnsi="Century Gothic" w:cs="Arial"/>
          <w:bCs/>
        </w:rPr>
        <w:t>note</w:t>
      </w:r>
      <w:proofErr w:type="gramEnd"/>
      <w:r w:rsidRPr="007958B5">
        <w:rPr>
          <w:rFonts w:ascii="Century Gothic" w:hAnsi="Century Gothic" w:cs="Arial"/>
          <w:bCs/>
        </w:rPr>
        <w:t xml:space="preserve"> the Scottish Government increased eligibility for carers benefits to those who have been bereaved for up to 12 weeks. </w:t>
      </w:r>
      <w:r w:rsidR="00F91850" w:rsidRPr="007958B5">
        <w:rPr>
          <w:rFonts w:ascii="Century Gothic" w:hAnsi="Century Gothic" w:cs="Arial"/>
          <w:bCs/>
        </w:rPr>
        <w:t xml:space="preserve">While </w:t>
      </w:r>
      <w:r w:rsidR="00DD0DAA">
        <w:rPr>
          <w:rFonts w:ascii="Century Gothic" w:hAnsi="Century Gothic" w:cs="Arial"/>
          <w:bCs/>
        </w:rPr>
        <w:t xml:space="preserve">this change was </w:t>
      </w:r>
      <w:r w:rsidR="00F91850" w:rsidRPr="007958B5">
        <w:rPr>
          <w:rFonts w:ascii="Century Gothic" w:hAnsi="Century Gothic" w:cs="Arial"/>
          <w:bCs/>
        </w:rPr>
        <w:t>welcome</w:t>
      </w:r>
      <w:r w:rsidR="00EB0702">
        <w:rPr>
          <w:rFonts w:ascii="Century Gothic" w:hAnsi="Century Gothic" w:cs="Arial"/>
          <w:bCs/>
        </w:rPr>
        <w:t>,</w:t>
      </w:r>
      <w:r w:rsidR="00F91850" w:rsidRPr="007958B5">
        <w:rPr>
          <w:rFonts w:ascii="Century Gothic" w:hAnsi="Century Gothic" w:cs="Arial"/>
          <w:bCs/>
        </w:rPr>
        <w:t xml:space="preserve"> we support an increase of this period to </w:t>
      </w:r>
      <w:r w:rsidR="006A66D2" w:rsidRPr="007958B5">
        <w:rPr>
          <w:rFonts w:ascii="Century Gothic" w:hAnsi="Century Gothic" w:cs="Arial"/>
          <w:bCs/>
        </w:rPr>
        <w:t xml:space="preserve">six months, to </w:t>
      </w:r>
      <w:r w:rsidR="006A66D2" w:rsidRPr="007958B5">
        <w:rPr>
          <w:rFonts w:ascii="Century Gothic" w:hAnsi="Century Gothic" w:cs="Arial"/>
          <w:bCs/>
        </w:rPr>
        <w:lastRenderedPageBreak/>
        <w:t xml:space="preserve">reflect the considerable impact bereavement has on the lives of carers and loved ones. </w:t>
      </w:r>
    </w:p>
    <w:p w14:paraId="5690A80D" w14:textId="068BDD55" w:rsidR="00051EC7" w:rsidRPr="007958B5" w:rsidRDefault="00051EC7" w:rsidP="007958B5">
      <w:pPr>
        <w:spacing w:after="0"/>
        <w:jc w:val="both"/>
        <w:rPr>
          <w:rFonts w:ascii="Century Gothic" w:hAnsi="Century Gothic" w:cs="Arial"/>
          <w:bCs/>
        </w:rPr>
      </w:pPr>
      <w:r w:rsidRPr="007958B5">
        <w:rPr>
          <w:rFonts w:ascii="Century Gothic" w:hAnsi="Century Gothic" w:cs="Arial"/>
          <w:bCs/>
        </w:rPr>
        <w:t>Call to action:</w:t>
      </w:r>
    </w:p>
    <w:p w14:paraId="430D8BEB" w14:textId="353EEE65" w:rsidR="006E361F" w:rsidRDefault="00641A40" w:rsidP="007958B5">
      <w:pPr>
        <w:spacing w:after="0"/>
        <w:jc w:val="both"/>
        <w:rPr>
          <w:rFonts w:ascii="Century Gothic" w:hAnsi="Century Gothic" w:cs="Arial"/>
          <w:b/>
        </w:rPr>
      </w:pPr>
      <w:r w:rsidRPr="00641A40">
        <w:rPr>
          <w:rFonts w:ascii="Century Gothic" w:hAnsi="Century Gothic" w:cs="Arial"/>
          <w:b/>
        </w:rPr>
        <w:t xml:space="preserve">Provide comprehensive social security support for terminally people and their </w:t>
      </w:r>
      <w:proofErr w:type="spellStart"/>
      <w:r w:rsidRPr="00641A40">
        <w:rPr>
          <w:rFonts w:ascii="Century Gothic" w:hAnsi="Century Gothic" w:cs="Arial"/>
          <w:b/>
        </w:rPr>
        <w:t>carers</w:t>
      </w:r>
      <w:proofErr w:type="spellEnd"/>
      <w:r w:rsidRPr="00641A40">
        <w:rPr>
          <w:rFonts w:ascii="Century Gothic" w:hAnsi="Century Gothic" w:cs="Arial"/>
          <w:b/>
        </w:rPr>
        <w:t>.</w:t>
      </w:r>
    </w:p>
    <w:p w14:paraId="6E9F61EF" w14:textId="77777777" w:rsidR="00641A40" w:rsidRPr="007958B5" w:rsidRDefault="00641A40" w:rsidP="007958B5">
      <w:pPr>
        <w:spacing w:after="0"/>
        <w:jc w:val="both"/>
        <w:rPr>
          <w:rFonts w:ascii="Century Gothic" w:hAnsi="Century Gothic" w:cs="Arial"/>
          <w:bCs/>
        </w:rPr>
      </w:pPr>
    </w:p>
    <w:p w14:paraId="2946B360" w14:textId="592730D3" w:rsidR="00E01053" w:rsidRPr="007958B5" w:rsidRDefault="00A02582" w:rsidP="007958B5">
      <w:pPr>
        <w:spacing w:after="0"/>
        <w:jc w:val="both"/>
        <w:rPr>
          <w:rFonts w:ascii="Century Gothic" w:hAnsi="Century Gothic" w:cs="Arial"/>
          <w:b/>
        </w:rPr>
      </w:pPr>
      <w:r w:rsidRPr="007958B5">
        <w:rPr>
          <w:rFonts w:ascii="Century Gothic" w:hAnsi="Century Gothic" w:cs="Arial"/>
          <w:b/>
        </w:rPr>
        <w:t>Housing Adaptations</w:t>
      </w:r>
      <w:r w:rsidR="00641A40">
        <w:rPr>
          <w:rFonts w:ascii="Century Gothic" w:hAnsi="Century Gothic" w:cs="Arial"/>
          <w:b/>
        </w:rPr>
        <w:t xml:space="preserve"> and Maintenance</w:t>
      </w:r>
      <w:r w:rsidR="00E01053" w:rsidRPr="007958B5">
        <w:rPr>
          <w:rFonts w:ascii="Century Gothic" w:hAnsi="Century Gothic" w:cs="Arial"/>
          <w:b/>
        </w:rPr>
        <w:t>:</w:t>
      </w:r>
    </w:p>
    <w:p w14:paraId="76786658" w14:textId="0B6447FF" w:rsidR="00A02582" w:rsidRPr="007958B5" w:rsidRDefault="00A02582" w:rsidP="007958B5">
      <w:pPr>
        <w:spacing w:after="0"/>
        <w:jc w:val="both"/>
        <w:rPr>
          <w:rFonts w:ascii="Century Gothic" w:hAnsi="Century Gothic" w:cs="Arial"/>
          <w:b/>
          <w:i/>
          <w:iCs/>
        </w:rPr>
      </w:pPr>
      <w:r w:rsidRPr="007958B5">
        <w:rPr>
          <w:rFonts w:ascii="Century Gothic" w:hAnsi="Century Gothic" w:cs="Arial"/>
          <w:b/>
          <w:i/>
          <w:iCs/>
        </w:rPr>
        <w:t xml:space="preserve">"I prefer being at home. No one wants to be in a hospital. I want to do my own thing." </w:t>
      </w:r>
      <w:r w:rsidR="00B57353" w:rsidRPr="007958B5">
        <w:rPr>
          <w:rFonts w:ascii="Century Gothic" w:hAnsi="Century Gothic" w:cs="Arial"/>
          <w:b/>
          <w:i/>
          <w:iCs/>
        </w:rPr>
        <w:t xml:space="preserve"> Max</w:t>
      </w:r>
      <w:r w:rsidR="00B57353" w:rsidRPr="007958B5">
        <w:rPr>
          <w:rStyle w:val="FootnoteReference"/>
          <w:rFonts w:ascii="Century Gothic" w:hAnsi="Century Gothic" w:cs="Arial"/>
          <w:b/>
          <w:i/>
          <w:iCs/>
        </w:rPr>
        <w:footnoteReference w:id="16"/>
      </w:r>
    </w:p>
    <w:p w14:paraId="784E9E93" w14:textId="5DE1C2F9" w:rsidR="00DD74D5" w:rsidRPr="007958B5" w:rsidRDefault="00DD74D5" w:rsidP="007958B5">
      <w:pPr>
        <w:spacing w:after="0"/>
        <w:jc w:val="both"/>
        <w:rPr>
          <w:rFonts w:ascii="Century Gothic" w:hAnsi="Century Gothic" w:cs="Arial"/>
          <w:bCs/>
        </w:rPr>
      </w:pPr>
    </w:p>
    <w:p w14:paraId="496A10D3" w14:textId="20499A8D" w:rsidR="00810EB6" w:rsidRPr="007958B5" w:rsidRDefault="00810EB6" w:rsidP="007958B5">
      <w:pPr>
        <w:pStyle w:val="ListParagraph"/>
        <w:numPr>
          <w:ilvl w:val="0"/>
          <w:numId w:val="40"/>
        </w:numPr>
        <w:spacing w:after="0"/>
        <w:jc w:val="both"/>
        <w:rPr>
          <w:rFonts w:ascii="Century Gothic" w:hAnsi="Century Gothic" w:cs="Arial"/>
          <w:bCs/>
        </w:rPr>
      </w:pPr>
      <w:r w:rsidRPr="007958B5">
        <w:rPr>
          <w:rFonts w:ascii="Century Gothic" w:hAnsi="Century Gothic" w:cs="Arial"/>
          <w:bCs/>
        </w:rPr>
        <w:t>We know that people spend most of their last six months of life in community settings. From 2021 to 2022, people who were dying spent around 90% of the last six months of their lives at home.</w:t>
      </w:r>
      <w:r w:rsidRPr="007958B5">
        <w:rPr>
          <w:rStyle w:val="FootnoteReference"/>
          <w:rFonts w:ascii="Century Gothic" w:hAnsi="Century Gothic" w:cs="Arial"/>
          <w:bCs/>
        </w:rPr>
        <w:footnoteReference w:id="17"/>
      </w:r>
      <w:r w:rsidR="00A840BD" w:rsidRPr="007958B5">
        <w:rPr>
          <w:rFonts w:ascii="Century Gothic" w:hAnsi="Century Gothic" w:cs="Arial"/>
          <w:bCs/>
        </w:rPr>
        <w:t xml:space="preserve"> Yet these settings often do not meet their needs. </w:t>
      </w:r>
    </w:p>
    <w:p w14:paraId="13E59DC1" w14:textId="2DFC76E6" w:rsidR="00544708" w:rsidRPr="007958B5" w:rsidRDefault="00544708" w:rsidP="007958B5">
      <w:pPr>
        <w:pStyle w:val="ListParagraph"/>
        <w:numPr>
          <w:ilvl w:val="0"/>
          <w:numId w:val="40"/>
        </w:numPr>
        <w:spacing w:after="0"/>
        <w:jc w:val="both"/>
        <w:rPr>
          <w:rFonts w:ascii="Century Gothic" w:hAnsi="Century Gothic" w:cs="Arial"/>
          <w:bCs/>
        </w:rPr>
      </w:pPr>
      <w:r w:rsidRPr="007958B5">
        <w:rPr>
          <w:rFonts w:ascii="Century Gothic" w:hAnsi="Century Gothic" w:cs="Arial"/>
          <w:bCs/>
        </w:rPr>
        <w:t xml:space="preserve">Max lived at home with his dog and what was important to him at the end of his life was being able to spend time with his pet. However, </w:t>
      </w:r>
      <w:r w:rsidR="00A02582" w:rsidRPr="007958B5">
        <w:rPr>
          <w:rFonts w:ascii="Century Gothic" w:hAnsi="Century Gothic" w:cs="Arial"/>
          <w:bCs/>
        </w:rPr>
        <w:t>Max's home was unfit for his need</w:t>
      </w:r>
      <w:r w:rsidRPr="007958B5">
        <w:rPr>
          <w:rFonts w:ascii="Century Gothic" w:hAnsi="Century Gothic" w:cs="Arial"/>
          <w:bCs/>
        </w:rPr>
        <w:t>s; a fourth floor flat</w:t>
      </w:r>
      <w:r w:rsidR="00A02582" w:rsidRPr="007958B5">
        <w:rPr>
          <w:rFonts w:ascii="Century Gothic" w:hAnsi="Century Gothic" w:cs="Arial"/>
          <w:bCs/>
        </w:rPr>
        <w:t xml:space="preserve"> with a bath</w:t>
      </w:r>
      <w:r w:rsidRPr="007958B5">
        <w:rPr>
          <w:rFonts w:ascii="Century Gothic" w:hAnsi="Century Gothic" w:cs="Arial"/>
          <w:bCs/>
        </w:rPr>
        <w:t xml:space="preserve"> </w:t>
      </w:r>
      <w:r w:rsidR="00A02582" w:rsidRPr="007958B5">
        <w:rPr>
          <w:rFonts w:ascii="Century Gothic" w:hAnsi="Century Gothic" w:cs="Arial"/>
          <w:bCs/>
        </w:rPr>
        <w:t>he could not climb into.</w:t>
      </w:r>
      <w:r w:rsidR="00B57353" w:rsidRPr="007958B5">
        <w:rPr>
          <w:rFonts w:ascii="Century Gothic" w:hAnsi="Century Gothic" w:cs="Arial"/>
          <w:bCs/>
        </w:rPr>
        <w:t xml:space="preserve"> </w:t>
      </w:r>
    </w:p>
    <w:p w14:paraId="1F93B65B" w14:textId="5E3F5A7A" w:rsidR="00B26284" w:rsidRPr="007958B5" w:rsidRDefault="0006569E" w:rsidP="007958B5">
      <w:pPr>
        <w:pStyle w:val="ListParagraph"/>
        <w:numPr>
          <w:ilvl w:val="0"/>
          <w:numId w:val="40"/>
        </w:numPr>
        <w:spacing w:after="0"/>
        <w:jc w:val="both"/>
        <w:rPr>
          <w:rFonts w:ascii="Century Gothic" w:hAnsi="Century Gothic" w:cs="Arial"/>
          <w:bCs/>
        </w:rPr>
      </w:pPr>
      <w:r w:rsidRPr="007958B5">
        <w:rPr>
          <w:rFonts w:ascii="Century Gothic" w:hAnsi="Century Gothic" w:cs="Arial"/>
          <w:bCs/>
        </w:rPr>
        <w:t>Max was not supported to have his home adapted to meet his needs at the end of life</w:t>
      </w:r>
      <w:r w:rsidR="00B26284" w:rsidRPr="007958B5">
        <w:rPr>
          <w:rFonts w:ascii="Century Gothic" w:hAnsi="Century Gothic" w:cs="Arial"/>
          <w:bCs/>
        </w:rPr>
        <w:t xml:space="preserve"> and because of that, he was not able to die at home, with his pet as per his wishes</w:t>
      </w:r>
      <w:r w:rsidRPr="007958B5">
        <w:rPr>
          <w:rFonts w:ascii="Century Gothic" w:hAnsi="Century Gothic" w:cs="Arial"/>
          <w:bCs/>
        </w:rPr>
        <w:t>.</w:t>
      </w:r>
      <w:r w:rsidR="00B57353" w:rsidRPr="007958B5">
        <w:rPr>
          <w:rStyle w:val="FootnoteReference"/>
          <w:rFonts w:ascii="Century Gothic" w:hAnsi="Century Gothic" w:cs="Arial"/>
          <w:bCs/>
        </w:rPr>
        <w:footnoteReference w:id="18"/>
      </w:r>
    </w:p>
    <w:p w14:paraId="3EB4EB1C" w14:textId="77777777" w:rsidR="00D73A84" w:rsidRPr="007958B5" w:rsidRDefault="00A244E1" w:rsidP="007958B5">
      <w:pPr>
        <w:pStyle w:val="ListParagraph"/>
        <w:numPr>
          <w:ilvl w:val="0"/>
          <w:numId w:val="40"/>
        </w:numPr>
        <w:spacing w:after="0" w:line="240" w:lineRule="auto"/>
        <w:jc w:val="both"/>
        <w:rPr>
          <w:rFonts w:ascii="Century Gothic" w:hAnsi="Century Gothic" w:cs="Arial"/>
          <w:noProof/>
        </w:rPr>
      </w:pPr>
      <w:r w:rsidRPr="007958B5">
        <w:rPr>
          <w:rFonts w:ascii="Century Gothic" w:hAnsi="Century Gothic" w:cs="Arial"/>
          <w:bCs/>
        </w:rPr>
        <w:t>Accessing adaptations can be a postcode lottery, with some people not told they are eligible for financial support to pay for them.</w:t>
      </w:r>
      <w:r w:rsidRPr="007958B5">
        <w:rPr>
          <w:rStyle w:val="FootnoteReference"/>
          <w:rFonts w:ascii="Century Gothic" w:hAnsi="Century Gothic" w:cs="Arial"/>
          <w:bCs/>
        </w:rPr>
        <w:footnoteReference w:id="19"/>
      </w:r>
    </w:p>
    <w:p w14:paraId="79902DA3" w14:textId="77777777" w:rsidR="00F91850" w:rsidRPr="007958B5" w:rsidRDefault="00D73A84" w:rsidP="007958B5">
      <w:pPr>
        <w:pStyle w:val="ListParagraph"/>
        <w:numPr>
          <w:ilvl w:val="0"/>
          <w:numId w:val="40"/>
        </w:numPr>
        <w:spacing w:after="0" w:line="240" w:lineRule="auto"/>
        <w:jc w:val="both"/>
        <w:rPr>
          <w:rFonts w:ascii="Century Gothic" w:hAnsi="Century Gothic" w:cs="Arial"/>
          <w:noProof/>
        </w:rPr>
      </w:pPr>
      <w:r w:rsidRPr="007958B5">
        <w:rPr>
          <w:rFonts w:ascii="Century Gothic" w:hAnsi="Century Gothic" w:cs="Arial"/>
          <w:noProof/>
        </w:rPr>
        <w:t>Being placed on l</w:t>
      </w:r>
      <w:r w:rsidR="0006569E" w:rsidRPr="007958B5">
        <w:rPr>
          <w:rFonts w:ascii="Century Gothic" w:hAnsi="Century Gothic" w:cs="Arial"/>
          <w:noProof/>
        </w:rPr>
        <w:t xml:space="preserve">ong waiting periods for adaptations are </w:t>
      </w:r>
      <w:r w:rsidRPr="007958B5">
        <w:rPr>
          <w:rFonts w:ascii="Century Gothic" w:hAnsi="Century Gothic" w:cs="Arial"/>
          <w:noProof/>
        </w:rPr>
        <w:t>all too common</w:t>
      </w:r>
      <w:r w:rsidR="0006569E" w:rsidRPr="007958B5">
        <w:rPr>
          <w:rFonts w:ascii="Century Gothic" w:hAnsi="Century Gothic" w:cs="Arial"/>
          <w:noProof/>
        </w:rPr>
        <w:t xml:space="preserve"> for people living with terminal illness</w:t>
      </w:r>
      <w:r w:rsidRPr="007958B5">
        <w:rPr>
          <w:rFonts w:ascii="Century Gothic" w:hAnsi="Century Gothic" w:cs="Arial"/>
          <w:noProof/>
        </w:rPr>
        <w:t>.</w:t>
      </w:r>
      <w:r w:rsidRPr="007958B5">
        <w:rPr>
          <w:rStyle w:val="FootnoteReference"/>
          <w:rFonts w:ascii="Century Gothic" w:hAnsi="Century Gothic" w:cs="Arial"/>
          <w:noProof/>
        </w:rPr>
        <w:footnoteReference w:id="20"/>
      </w:r>
    </w:p>
    <w:p w14:paraId="5A83E3D3" w14:textId="6308FF20" w:rsidR="00A840BD" w:rsidRPr="007958B5" w:rsidRDefault="00BD0E74" w:rsidP="007958B5">
      <w:pPr>
        <w:pStyle w:val="ListParagraph"/>
        <w:numPr>
          <w:ilvl w:val="0"/>
          <w:numId w:val="40"/>
        </w:numPr>
        <w:spacing w:after="0" w:line="240" w:lineRule="auto"/>
        <w:jc w:val="both"/>
        <w:rPr>
          <w:rFonts w:ascii="Century Gothic" w:hAnsi="Century Gothic" w:cs="Arial"/>
          <w:noProof/>
        </w:rPr>
      </w:pPr>
      <w:r w:rsidRPr="007958B5">
        <w:rPr>
          <w:rFonts w:ascii="Century Gothic" w:hAnsi="Century Gothic" w:cs="Arial"/>
          <w:noProof/>
        </w:rPr>
        <w:t xml:space="preserve">There is </w:t>
      </w:r>
      <w:r w:rsidR="00D22F27" w:rsidRPr="007958B5">
        <w:rPr>
          <w:rFonts w:ascii="Century Gothic" w:hAnsi="Century Gothic" w:cs="Arial"/>
          <w:noProof/>
        </w:rPr>
        <w:t xml:space="preserve">also </w:t>
      </w:r>
      <w:r w:rsidRPr="007958B5">
        <w:rPr>
          <w:rFonts w:ascii="Century Gothic" w:hAnsi="Century Gothic" w:cs="Arial"/>
          <w:noProof/>
        </w:rPr>
        <w:t>a shortage of accessible homes, as demonstrated by the decision taken to evict</w:t>
      </w:r>
      <w:r w:rsidR="00F91850" w:rsidRPr="007958B5">
        <w:rPr>
          <w:rFonts w:ascii="Century Gothic" w:hAnsi="Century Gothic" w:cs="Arial"/>
          <w:noProof/>
        </w:rPr>
        <w:t xml:space="preserve"> Joost ten Woold,</w:t>
      </w:r>
      <w:r w:rsidRPr="007958B5">
        <w:rPr>
          <w:rFonts w:ascii="Century Gothic" w:hAnsi="Century Gothic" w:cs="Arial"/>
          <w:noProof/>
        </w:rPr>
        <w:t xml:space="preserve"> the widower of study particpant </w:t>
      </w:r>
      <w:hyperlink r:id="rId14" w:history="1">
        <w:r w:rsidR="00F91850" w:rsidRPr="007958B5">
          <w:rPr>
            <w:rStyle w:val="Hyperlink"/>
            <w:rFonts w:ascii="Century Gothic" w:hAnsi="Century Gothic" w:cs="Arial"/>
            <w:noProof/>
          </w:rPr>
          <w:t>Stacey O’Brien</w:t>
        </w:r>
      </w:hyperlink>
      <w:r w:rsidR="003425FF" w:rsidRPr="007958B5">
        <w:rPr>
          <w:rStyle w:val="Hyperlink"/>
          <w:rFonts w:ascii="Century Gothic" w:hAnsi="Century Gothic" w:cs="Arial"/>
          <w:noProof/>
        </w:rPr>
        <w:t xml:space="preserve"> </w:t>
      </w:r>
      <w:r w:rsidR="0051587C" w:rsidRPr="007958B5">
        <w:rPr>
          <w:rStyle w:val="Hyperlink"/>
          <w:rFonts w:ascii="Century Gothic" w:hAnsi="Century Gothic" w:cs="Arial"/>
          <w:noProof/>
          <w:color w:val="auto"/>
          <w:u w:val="none"/>
        </w:rPr>
        <w:t>who was evicted from their home just 12 days after Stacey died</w:t>
      </w:r>
      <w:r w:rsidR="00F91850" w:rsidRPr="007958B5">
        <w:rPr>
          <w:rFonts w:ascii="Century Gothic" w:hAnsi="Century Gothic" w:cs="Arial"/>
          <w:noProof/>
        </w:rPr>
        <w:t xml:space="preserve">. </w:t>
      </w:r>
    </w:p>
    <w:p w14:paraId="247D8768" w14:textId="212AC6F3" w:rsidR="006A66D2" w:rsidRPr="007958B5" w:rsidRDefault="00051EC7" w:rsidP="007958B5">
      <w:pPr>
        <w:spacing w:after="0" w:line="240" w:lineRule="auto"/>
        <w:jc w:val="both"/>
        <w:rPr>
          <w:rFonts w:ascii="Century Gothic" w:hAnsi="Century Gothic" w:cs="Arial"/>
          <w:noProof/>
        </w:rPr>
      </w:pPr>
      <w:r w:rsidRPr="007958B5">
        <w:rPr>
          <w:rFonts w:ascii="Century Gothic" w:hAnsi="Century Gothic" w:cs="Arial"/>
          <w:noProof/>
        </w:rPr>
        <w:t>Call to action:</w:t>
      </w:r>
    </w:p>
    <w:p w14:paraId="765BA57B" w14:textId="700540D7" w:rsidR="006E361F" w:rsidRDefault="00641A40" w:rsidP="00641A40">
      <w:pPr>
        <w:spacing w:after="0" w:line="240" w:lineRule="auto"/>
        <w:jc w:val="both"/>
        <w:rPr>
          <w:rFonts w:ascii="Century Gothic" w:hAnsi="Century Gothic" w:cs="Arial"/>
          <w:b/>
          <w:bCs/>
          <w:noProof/>
        </w:rPr>
      </w:pPr>
      <w:r w:rsidRPr="00641A40">
        <w:rPr>
          <w:rFonts w:ascii="Century Gothic" w:hAnsi="Century Gothic" w:cs="Arial"/>
          <w:b/>
          <w:bCs/>
          <w:noProof/>
        </w:rPr>
        <w:t>Ensure terminally ill people are offered timely and affordable adaptations to their property.</w:t>
      </w:r>
    </w:p>
    <w:p w14:paraId="6F0B9F58" w14:textId="77777777" w:rsidR="00641A40" w:rsidRPr="00641A40" w:rsidRDefault="00641A40" w:rsidP="00641A40">
      <w:pPr>
        <w:spacing w:after="0" w:line="240" w:lineRule="auto"/>
        <w:jc w:val="both"/>
        <w:rPr>
          <w:rFonts w:ascii="Century Gothic" w:hAnsi="Century Gothic" w:cs="Arial"/>
          <w:noProof/>
        </w:rPr>
      </w:pPr>
    </w:p>
    <w:p w14:paraId="6BD907CE" w14:textId="77777777" w:rsidR="00641A40" w:rsidRDefault="00641A40" w:rsidP="00641A40">
      <w:pPr>
        <w:spacing w:after="0"/>
        <w:jc w:val="both"/>
        <w:rPr>
          <w:rFonts w:ascii="Century Gothic" w:hAnsi="Century Gothic" w:cs="Arial"/>
          <w:b/>
          <w:bCs/>
        </w:rPr>
      </w:pPr>
      <w:r w:rsidRPr="00771CDA">
        <w:rPr>
          <w:rFonts w:ascii="Century Gothic" w:hAnsi="Century Gothic" w:cs="Arial"/>
          <w:b/>
          <w:bCs/>
        </w:rPr>
        <w:t>To begin to address end of life poverty</w:t>
      </w:r>
      <w:r>
        <w:rPr>
          <w:rFonts w:ascii="Century Gothic" w:hAnsi="Century Gothic" w:cs="Arial"/>
          <w:b/>
          <w:bCs/>
        </w:rPr>
        <w:t xml:space="preserve"> the Scottish Government must</w:t>
      </w:r>
      <w:r w:rsidRPr="00771CDA">
        <w:rPr>
          <w:rFonts w:ascii="Century Gothic" w:hAnsi="Century Gothic" w:cs="Arial"/>
          <w:b/>
          <w:bCs/>
        </w:rPr>
        <w:t>:</w:t>
      </w:r>
    </w:p>
    <w:p w14:paraId="000D66BF" w14:textId="77777777" w:rsidR="00641A40" w:rsidRPr="007958B5" w:rsidRDefault="00641A40" w:rsidP="00641A40">
      <w:pPr>
        <w:spacing w:after="0"/>
        <w:jc w:val="both"/>
        <w:rPr>
          <w:rFonts w:ascii="Century Gothic" w:hAnsi="Century Gothic" w:cs="Arial"/>
          <w:b/>
          <w:bCs/>
        </w:rPr>
      </w:pPr>
    </w:p>
    <w:p w14:paraId="1D2B5913" w14:textId="77777777" w:rsidR="00641A40" w:rsidRPr="00641A40" w:rsidRDefault="00641A40" w:rsidP="00641A40">
      <w:pPr>
        <w:pStyle w:val="ListParagraph"/>
        <w:numPr>
          <w:ilvl w:val="0"/>
          <w:numId w:val="47"/>
        </w:numPr>
        <w:spacing w:after="0"/>
        <w:jc w:val="both"/>
        <w:rPr>
          <w:rFonts w:ascii="Century Gothic" w:hAnsi="Century Gothic" w:cs="Arial"/>
          <w:b/>
          <w:bCs/>
        </w:rPr>
      </w:pPr>
      <w:r w:rsidRPr="00641A40">
        <w:rPr>
          <w:rFonts w:ascii="Century Gothic" w:hAnsi="Century Gothic" w:cs="Arial"/>
          <w:b/>
          <w:bCs/>
        </w:rPr>
        <w:t xml:space="preserve">Include terminally ill people in the eligibility criteria for any increased support for energy bills this winter. </w:t>
      </w:r>
    </w:p>
    <w:p w14:paraId="2304DD69" w14:textId="77777777" w:rsidR="00641A40" w:rsidRPr="00641A40" w:rsidRDefault="00641A40" w:rsidP="00641A40">
      <w:pPr>
        <w:pStyle w:val="ListParagraph"/>
        <w:numPr>
          <w:ilvl w:val="0"/>
          <w:numId w:val="47"/>
        </w:numPr>
        <w:spacing w:after="0"/>
        <w:jc w:val="both"/>
        <w:rPr>
          <w:rFonts w:ascii="Century Gothic" w:hAnsi="Century Gothic" w:cs="Arial"/>
          <w:b/>
          <w:bCs/>
        </w:rPr>
      </w:pPr>
      <w:r w:rsidRPr="00641A40">
        <w:rPr>
          <w:rFonts w:ascii="Century Gothic" w:hAnsi="Century Gothic" w:cs="Arial"/>
          <w:b/>
          <w:bCs/>
        </w:rPr>
        <w:t xml:space="preserve">Provide comprehensive social security support for terminally people and their </w:t>
      </w:r>
      <w:proofErr w:type="spellStart"/>
      <w:r w:rsidRPr="00641A40">
        <w:rPr>
          <w:rFonts w:ascii="Century Gothic" w:hAnsi="Century Gothic" w:cs="Arial"/>
          <w:b/>
          <w:bCs/>
        </w:rPr>
        <w:t>carers</w:t>
      </w:r>
      <w:proofErr w:type="spellEnd"/>
      <w:r w:rsidRPr="00641A40">
        <w:rPr>
          <w:rFonts w:ascii="Century Gothic" w:hAnsi="Century Gothic" w:cs="Arial"/>
          <w:b/>
          <w:bCs/>
        </w:rPr>
        <w:t xml:space="preserve">. </w:t>
      </w:r>
    </w:p>
    <w:p w14:paraId="0CAECC68" w14:textId="77777777" w:rsidR="00641A40" w:rsidRDefault="00641A40" w:rsidP="00641A40">
      <w:pPr>
        <w:pStyle w:val="ListParagraph"/>
        <w:numPr>
          <w:ilvl w:val="0"/>
          <w:numId w:val="47"/>
        </w:numPr>
        <w:spacing w:after="0"/>
        <w:jc w:val="both"/>
        <w:rPr>
          <w:rFonts w:ascii="Century Gothic" w:hAnsi="Century Gothic" w:cs="Arial"/>
          <w:b/>
          <w:bCs/>
        </w:rPr>
      </w:pPr>
      <w:r w:rsidRPr="00641A40">
        <w:rPr>
          <w:rFonts w:ascii="Century Gothic" w:hAnsi="Century Gothic" w:cs="Arial"/>
          <w:b/>
          <w:bCs/>
        </w:rPr>
        <w:t xml:space="preserve">Ensure terminally ill people are offered timely and affordable adaptations to their property. </w:t>
      </w:r>
    </w:p>
    <w:p w14:paraId="4A0CFBAE" w14:textId="77777777" w:rsidR="00907236" w:rsidRPr="00907236" w:rsidRDefault="00907236" w:rsidP="00907236">
      <w:pPr>
        <w:spacing w:after="0"/>
        <w:jc w:val="both"/>
        <w:rPr>
          <w:rFonts w:ascii="Century Gothic" w:hAnsi="Century Gothic" w:cs="Arial"/>
        </w:rPr>
      </w:pPr>
    </w:p>
    <w:p w14:paraId="401D0305" w14:textId="57604C94" w:rsidR="00907236" w:rsidRPr="00907236" w:rsidRDefault="00907236" w:rsidP="00907236">
      <w:pPr>
        <w:spacing w:after="0"/>
        <w:jc w:val="both"/>
        <w:rPr>
          <w:rFonts w:ascii="Century Gothic" w:hAnsi="Century Gothic" w:cs="Arial"/>
        </w:rPr>
      </w:pPr>
      <w:r w:rsidRPr="00907236">
        <w:rPr>
          <w:rFonts w:ascii="Century Gothic" w:hAnsi="Century Gothic" w:cs="Arial"/>
        </w:rPr>
        <w:t>Further information:</w:t>
      </w:r>
    </w:p>
    <w:p w14:paraId="031F3CE2" w14:textId="64804D8A" w:rsidR="00180C47" w:rsidRDefault="00180C47" w:rsidP="007958B5">
      <w:pPr>
        <w:spacing w:after="0"/>
        <w:jc w:val="both"/>
        <w:rPr>
          <w:rFonts w:ascii="Century Gothic" w:hAnsi="Century Gothic"/>
        </w:rPr>
      </w:pPr>
      <w:r>
        <w:rPr>
          <w:rFonts w:ascii="Century Gothic" w:hAnsi="Century Gothic"/>
        </w:rPr>
        <w:t>Ellie Wagstaff                                        Thomas Mulvey</w:t>
      </w:r>
    </w:p>
    <w:p w14:paraId="53C92B63" w14:textId="4758A64B" w:rsidR="00180C47" w:rsidRDefault="00180C47" w:rsidP="007958B5">
      <w:pPr>
        <w:spacing w:after="0"/>
        <w:jc w:val="both"/>
        <w:rPr>
          <w:rFonts w:ascii="Century Gothic" w:hAnsi="Century Gothic"/>
        </w:rPr>
      </w:pPr>
      <w:r>
        <w:rPr>
          <w:rFonts w:ascii="Century Gothic" w:hAnsi="Century Gothic"/>
        </w:rPr>
        <w:t>Senior Policy Manger                           Policy and Public Affairs Manager</w:t>
      </w:r>
    </w:p>
    <w:p w14:paraId="60A2732A" w14:textId="504FC5BB" w:rsidR="00180C47" w:rsidRPr="007958B5" w:rsidRDefault="00C25F2D" w:rsidP="007958B5">
      <w:pPr>
        <w:spacing w:after="0"/>
        <w:jc w:val="both"/>
        <w:rPr>
          <w:rFonts w:ascii="Century Gothic" w:hAnsi="Century Gothic"/>
        </w:rPr>
      </w:pPr>
      <w:hyperlink r:id="rId15" w:history="1">
        <w:r w:rsidR="00180C47" w:rsidRPr="005A2692">
          <w:rPr>
            <w:rStyle w:val="Hyperlink"/>
            <w:rFonts w:ascii="Century Gothic" w:hAnsi="Century Gothic"/>
          </w:rPr>
          <w:t>Ellie.Wagstaff@mariecurie.org.uk</w:t>
        </w:r>
      </w:hyperlink>
      <w:r w:rsidR="00180C47">
        <w:rPr>
          <w:rFonts w:ascii="Century Gothic" w:hAnsi="Century Gothic"/>
        </w:rPr>
        <w:t xml:space="preserve">      </w:t>
      </w:r>
      <w:hyperlink r:id="rId16" w:history="1">
        <w:r w:rsidRPr="00C96C84">
          <w:rPr>
            <w:rStyle w:val="Hyperlink"/>
            <w:rFonts w:ascii="Century Gothic" w:hAnsi="Century Gothic"/>
          </w:rPr>
          <w:t>Thomas.Mulvey@mariecurie.org.uk</w:t>
        </w:r>
      </w:hyperlink>
      <w:r>
        <w:rPr>
          <w:rFonts w:ascii="Century Gothic" w:hAnsi="Century Gothic"/>
        </w:rPr>
        <w:t xml:space="preserve"> </w:t>
      </w:r>
    </w:p>
    <w:sectPr w:rsidR="00180C47" w:rsidRPr="007958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E56B" w14:textId="77777777" w:rsidR="00EB331C" w:rsidRDefault="00EB331C" w:rsidP="00251163">
      <w:pPr>
        <w:spacing w:after="0" w:line="240" w:lineRule="auto"/>
      </w:pPr>
      <w:r>
        <w:separator/>
      </w:r>
    </w:p>
  </w:endnote>
  <w:endnote w:type="continuationSeparator" w:id="0">
    <w:p w14:paraId="70FBFDC7" w14:textId="77777777" w:rsidR="00EB331C" w:rsidRDefault="00EB331C" w:rsidP="0025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499D" w14:textId="77777777" w:rsidR="00EB331C" w:rsidRDefault="00EB331C" w:rsidP="00251163">
      <w:pPr>
        <w:spacing w:after="0" w:line="240" w:lineRule="auto"/>
      </w:pPr>
      <w:r>
        <w:separator/>
      </w:r>
    </w:p>
  </w:footnote>
  <w:footnote w:type="continuationSeparator" w:id="0">
    <w:p w14:paraId="4649338C" w14:textId="77777777" w:rsidR="00EB331C" w:rsidRDefault="00EB331C" w:rsidP="00251163">
      <w:pPr>
        <w:spacing w:after="0" w:line="240" w:lineRule="auto"/>
      </w:pPr>
      <w:r>
        <w:continuationSeparator/>
      </w:r>
    </w:p>
  </w:footnote>
  <w:footnote w:id="1">
    <w:p w14:paraId="7349F508" w14:textId="7F4874E9" w:rsidR="00097247" w:rsidRDefault="00097247">
      <w:pPr>
        <w:pStyle w:val="FootnoteText"/>
      </w:pPr>
      <w:r>
        <w:rPr>
          <w:rStyle w:val="FootnoteReference"/>
        </w:rPr>
        <w:footnoteRef/>
      </w:r>
      <w:r>
        <w:t xml:space="preserve"> </w:t>
      </w:r>
      <w:r w:rsidRPr="00FE74F7">
        <w:t xml:space="preserve">Mason B, </w:t>
      </w:r>
      <w:proofErr w:type="spellStart"/>
      <w:r w:rsidRPr="00FE74F7">
        <w:t>Kerssens</w:t>
      </w:r>
      <w:proofErr w:type="spellEnd"/>
      <w:r w:rsidRPr="00FE74F7">
        <w:t xml:space="preserve"> JJ</w:t>
      </w:r>
      <w:r w:rsidR="00A24605">
        <w:t xml:space="preserve">, </w:t>
      </w:r>
      <w:r w:rsidRPr="00FE74F7">
        <w:t>Stoddart A, et al. Unscheduled and out-of-hours care for people in their last year of life: a retrospective cohort analysis of national datasets. BMJ Open 2020</w:t>
      </w:r>
      <w:r w:rsidR="00CD2E64">
        <w:t>.</w:t>
      </w:r>
    </w:p>
  </w:footnote>
  <w:footnote w:id="2">
    <w:p w14:paraId="5ED841A9" w14:textId="1B6F2297" w:rsidR="00FE74F7" w:rsidRDefault="00FE74F7">
      <w:pPr>
        <w:pStyle w:val="FootnoteText"/>
      </w:pPr>
      <w:r>
        <w:rPr>
          <w:rStyle w:val="FootnoteReference"/>
        </w:rPr>
        <w:footnoteRef/>
      </w:r>
      <w:r>
        <w:t xml:space="preserve"> </w:t>
      </w:r>
      <w:r w:rsidRPr="00FE74F7">
        <w:t xml:space="preserve">Mason B, </w:t>
      </w:r>
      <w:proofErr w:type="spellStart"/>
      <w:r w:rsidRPr="00FE74F7">
        <w:t>Kerssens</w:t>
      </w:r>
      <w:proofErr w:type="spellEnd"/>
      <w:r w:rsidRPr="00FE74F7">
        <w:t xml:space="preserve"> JJ</w:t>
      </w:r>
      <w:r w:rsidR="00A24605">
        <w:t xml:space="preserve">, </w:t>
      </w:r>
      <w:r w:rsidRPr="00FE74F7">
        <w:t>Stoddart A, et al. Unscheduled and out-of-hours care for people in their last year of life: a retrospective cohort analysis of national datasets. BMJ Open 2020</w:t>
      </w:r>
      <w:r w:rsidR="005C754F">
        <w:t>.</w:t>
      </w:r>
    </w:p>
  </w:footnote>
  <w:footnote w:id="3">
    <w:p w14:paraId="36FC5CCC" w14:textId="350B469E" w:rsidR="00B76F6E" w:rsidRDefault="00B76F6E">
      <w:pPr>
        <w:pStyle w:val="FootnoteText"/>
      </w:pPr>
      <w:r>
        <w:rPr>
          <w:rStyle w:val="FootnoteReference"/>
        </w:rPr>
        <w:footnoteRef/>
      </w:r>
      <w:r>
        <w:t xml:space="preserve"> National Records of </w:t>
      </w:r>
      <w:r w:rsidR="00215460">
        <w:t>Scotland</w:t>
      </w:r>
      <w:r>
        <w:t xml:space="preserve">, 2022. </w:t>
      </w:r>
    </w:p>
  </w:footnote>
  <w:footnote w:id="4">
    <w:p w14:paraId="0A6E33CB" w14:textId="541E4470" w:rsidR="00B249F9" w:rsidRDefault="00B249F9">
      <w:pPr>
        <w:pStyle w:val="FootnoteText"/>
      </w:pPr>
      <w:r>
        <w:rPr>
          <w:rStyle w:val="FootnoteReference"/>
        </w:rPr>
        <w:footnoteRef/>
      </w:r>
      <w:r>
        <w:t xml:space="preserve"> </w:t>
      </w:r>
      <w:r w:rsidR="00215460">
        <w:t>Marie Curie</w:t>
      </w:r>
      <w:r w:rsidR="007002B1">
        <w:t xml:space="preserve"> and Loughborough </w:t>
      </w:r>
      <w:proofErr w:type="gramStart"/>
      <w:r w:rsidR="007002B1">
        <w:t xml:space="preserve">University </w:t>
      </w:r>
      <w:r w:rsidR="00215460">
        <w:t>.</w:t>
      </w:r>
      <w:proofErr w:type="gramEnd"/>
      <w:r w:rsidR="00215460">
        <w:t xml:space="preserve"> </w:t>
      </w:r>
      <w:r w:rsidR="00215460" w:rsidRPr="00215460">
        <w:t>Dying in Poverty: Examining poverty at the end of life in the UK</w:t>
      </w:r>
      <w:r w:rsidR="00215460">
        <w:t>. 2022</w:t>
      </w:r>
      <w:r w:rsidR="0096167B">
        <w:t>.</w:t>
      </w:r>
    </w:p>
  </w:footnote>
  <w:footnote w:id="5">
    <w:p w14:paraId="044F64CD" w14:textId="6D1F88D5" w:rsidR="0096167B" w:rsidRDefault="0096167B">
      <w:pPr>
        <w:pStyle w:val="FootnoteText"/>
      </w:pPr>
      <w:r>
        <w:rPr>
          <w:rStyle w:val="FootnoteReference"/>
        </w:rPr>
        <w:footnoteRef/>
      </w:r>
      <w:r>
        <w:t xml:space="preserve"> Marie Curie. Cost of Dying. 2019.</w:t>
      </w:r>
    </w:p>
  </w:footnote>
  <w:footnote w:id="6">
    <w:p w14:paraId="33B21940" w14:textId="53E67C2E" w:rsidR="00A01A94" w:rsidRDefault="00A01A94">
      <w:pPr>
        <w:pStyle w:val="FootnoteText"/>
      </w:pPr>
      <w:r>
        <w:rPr>
          <w:rStyle w:val="FootnoteReference"/>
        </w:rPr>
        <w:footnoteRef/>
      </w:r>
      <w:r>
        <w:t xml:space="preserve"> Marie Curi</w:t>
      </w:r>
      <w:r w:rsidR="00C01242">
        <w:t>e</w:t>
      </w:r>
      <w:r w:rsidR="007002B1">
        <w:t xml:space="preserve"> and Loughborough University</w:t>
      </w:r>
      <w:r>
        <w:t xml:space="preserve">. Dying in Poverty: Examining poverty at the end of life in the UK. 2022. </w:t>
      </w:r>
    </w:p>
  </w:footnote>
  <w:footnote w:id="7">
    <w:p w14:paraId="6D67D99E" w14:textId="5212DBA8" w:rsidR="00232054" w:rsidRDefault="00232054">
      <w:pPr>
        <w:pStyle w:val="FootnoteText"/>
      </w:pPr>
      <w:r>
        <w:rPr>
          <w:rStyle w:val="FootnoteReference"/>
        </w:rPr>
        <w:footnoteRef/>
      </w:r>
      <w:r>
        <w:t xml:space="preserve"> </w:t>
      </w:r>
      <w:r w:rsidR="00483B03">
        <w:t>University of Glasgow and Marie Curie</w:t>
      </w:r>
    </w:p>
  </w:footnote>
  <w:footnote w:id="8">
    <w:p w14:paraId="69DACD6B" w14:textId="432E9660" w:rsidR="00483B03" w:rsidRDefault="00483B03">
      <w:pPr>
        <w:pStyle w:val="FootnoteText"/>
      </w:pPr>
      <w:r>
        <w:rPr>
          <w:rStyle w:val="FootnoteReference"/>
        </w:rPr>
        <w:footnoteRef/>
      </w:r>
      <w:r>
        <w:t xml:space="preserve"> </w:t>
      </w:r>
      <w:r w:rsidR="004E07C9">
        <w:t>The Poverty Alliance. Challenge Poverty Week 2023</w:t>
      </w:r>
      <w:r w:rsidR="009D723C">
        <w:t>: A Scotland where we can all get to where we need to go. 2023.</w:t>
      </w:r>
    </w:p>
  </w:footnote>
  <w:footnote w:id="9">
    <w:p w14:paraId="55AD2334" w14:textId="3BE69A77" w:rsidR="00A01A94" w:rsidRDefault="00A01A94">
      <w:pPr>
        <w:pStyle w:val="FootnoteText"/>
      </w:pPr>
      <w:r>
        <w:rPr>
          <w:rStyle w:val="FootnoteReference"/>
        </w:rPr>
        <w:footnoteRef/>
      </w:r>
      <w:r>
        <w:t xml:space="preserve"> University of Glasgow and Marie Curie: Dying in the Margins</w:t>
      </w:r>
      <w:r w:rsidR="004800B0">
        <w:t>. 2023</w:t>
      </w:r>
      <w:r w:rsidR="00C01242">
        <w:t>.</w:t>
      </w:r>
    </w:p>
  </w:footnote>
  <w:footnote w:id="10">
    <w:p w14:paraId="4E9AF544" w14:textId="6658D933" w:rsidR="00B96C67" w:rsidRDefault="00B96C67">
      <w:pPr>
        <w:pStyle w:val="FootnoteText"/>
      </w:pPr>
      <w:r>
        <w:rPr>
          <w:rStyle w:val="FootnoteReference"/>
        </w:rPr>
        <w:footnoteRef/>
      </w:r>
      <w:r>
        <w:t xml:space="preserve"> University of Glasgow and Marie Curie: Dying in the Margins. 2023.</w:t>
      </w:r>
    </w:p>
  </w:footnote>
  <w:footnote w:id="11">
    <w:p w14:paraId="49D7B3C9" w14:textId="6734137C" w:rsidR="00DE5757" w:rsidRDefault="00DE5757">
      <w:pPr>
        <w:pStyle w:val="FootnoteText"/>
      </w:pPr>
      <w:r>
        <w:rPr>
          <w:rStyle w:val="FootnoteReference"/>
        </w:rPr>
        <w:footnoteRef/>
      </w:r>
      <w:r>
        <w:t xml:space="preserve"> Ofgem 2023</w:t>
      </w:r>
    </w:p>
  </w:footnote>
  <w:footnote w:id="12">
    <w:p w14:paraId="4B47240D" w14:textId="0A8840C2" w:rsidR="00DE5757" w:rsidRDefault="00DE5757">
      <w:pPr>
        <w:pStyle w:val="FootnoteText"/>
      </w:pPr>
      <w:r>
        <w:rPr>
          <w:rStyle w:val="FootnoteReference"/>
        </w:rPr>
        <w:footnoteRef/>
      </w:r>
      <w:r>
        <w:t xml:space="preserve"> </w:t>
      </w:r>
      <w:r w:rsidR="007002B1">
        <w:t xml:space="preserve">University of York. </w:t>
      </w:r>
      <w:r w:rsidR="007002B1" w:rsidRPr="007002B1">
        <w:t>‘Sticking Plasters and Systemic Solutions: Cost of living responses in the UK’</w:t>
      </w:r>
      <w:r w:rsidR="00B76EE4">
        <w:t xml:space="preserve">. </w:t>
      </w:r>
      <w:r w:rsidR="007002B1">
        <w:t>2023</w:t>
      </w:r>
    </w:p>
  </w:footnote>
  <w:footnote w:id="13">
    <w:p w14:paraId="3E88B5B9" w14:textId="0990704C" w:rsidR="005C754F" w:rsidRDefault="005C754F">
      <w:pPr>
        <w:pStyle w:val="FootnoteText"/>
      </w:pPr>
      <w:r>
        <w:rPr>
          <w:rStyle w:val="FootnoteReference"/>
        </w:rPr>
        <w:footnoteRef/>
      </w:r>
      <w:r>
        <w:t xml:space="preserve"> University of Glasgow and Marie Curie. Dying in the Margins. 2023. </w:t>
      </w:r>
    </w:p>
  </w:footnote>
  <w:footnote w:id="14">
    <w:p w14:paraId="606B2651" w14:textId="353FD6B9" w:rsidR="00C80714" w:rsidRDefault="00C80714">
      <w:pPr>
        <w:pStyle w:val="FootnoteText"/>
      </w:pPr>
      <w:r>
        <w:rPr>
          <w:rStyle w:val="FootnoteReference"/>
        </w:rPr>
        <w:footnoteRef/>
      </w:r>
      <w:r>
        <w:t xml:space="preserve"> University of Glasgow and Marie Curie. Dying in the Margins. 2023</w:t>
      </w:r>
      <w:r w:rsidR="00CD2E64">
        <w:t>.</w:t>
      </w:r>
    </w:p>
  </w:footnote>
  <w:footnote w:id="15">
    <w:p w14:paraId="083CF074" w14:textId="2B6E396A" w:rsidR="006C365D" w:rsidRDefault="006C365D">
      <w:pPr>
        <w:pStyle w:val="FootnoteText"/>
      </w:pPr>
      <w:r>
        <w:rPr>
          <w:rStyle w:val="FootnoteReference"/>
        </w:rPr>
        <w:footnoteRef/>
      </w:r>
      <w:r>
        <w:t xml:space="preserve"> </w:t>
      </w:r>
      <w:r w:rsidR="00B57353">
        <w:t>Carers Scotland. “</w:t>
      </w:r>
      <w:r w:rsidR="00B57353" w:rsidRPr="00B57353">
        <w:t>State of Caring in Scotland – The financial impact of caring in 2023’</w:t>
      </w:r>
      <w:r w:rsidR="00B57353">
        <w:t>”</w:t>
      </w:r>
      <w:r w:rsidR="00B76EE4">
        <w:t>. 2023</w:t>
      </w:r>
    </w:p>
  </w:footnote>
  <w:footnote w:id="16">
    <w:p w14:paraId="1CC1A060" w14:textId="206AB1AA" w:rsidR="00B57353" w:rsidRDefault="00B57353">
      <w:pPr>
        <w:pStyle w:val="FootnoteText"/>
      </w:pPr>
      <w:r>
        <w:rPr>
          <w:rStyle w:val="FootnoteReference"/>
        </w:rPr>
        <w:footnoteRef/>
      </w:r>
      <w:r>
        <w:t xml:space="preserve"> University of Glasgow and Marie Curie. Dying in the Margins. 2023.</w:t>
      </w:r>
    </w:p>
  </w:footnote>
  <w:footnote w:id="17">
    <w:p w14:paraId="3912FE15" w14:textId="6D1D3CAA" w:rsidR="00810EB6" w:rsidRDefault="00810EB6">
      <w:pPr>
        <w:pStyle w:val="FootnoteText"/>
      </w:pPr>
      <w:r>
        <w:rPr>
          <w:rStyle w:val="FootnoteReference"/>
        </w:rPr>
        <w:footnoteRef/>
      </w:r>
      <w:r>
        <w:t xml:space="preserve"> </w:t>
      </w:r>
      <w:r w:rsidR="0024088E">
        <w:t>Public Health Scotland</w:t>
      </w:r>
      <w:r w:rsidR="00B76EE4">
        <w:t>.</w:t>
      </w:r>
      <w:r w:rsidR="00A94FA2">
        <w:t xml:space="preserve"> </w:t>
      </w:r>
      <w:r w:rsidR="00B76EE4">
        <w:t xml:space="preserve">Percentage of End of Life Spent at Home or in a Community Setting. </w:t>
      </w:r>
      <w:r w:rsidR="00A94FA2">
        <w:t>2022</w:t>
      </w:r>
      <w:r w:rsidR="00CD2E64">
        <w:t>.</w:t>
      </w:r>
    </w:p>
  </w:footnote>
  <w:footnote w:id="18">
    <w:p w14:paraId="3F7EE3E5" w14:textId="606D6FA8" w:rsidR="00B57353" w:rsidRDefault="00B57353">
      <w:pPr>
        <w:pStyle w:val="FootnoteText"/>
      </w:pPr>
      <w:r>
        <w:rPr>
          <w:rStyle w:val="FootnoteReference"/>
        </w:rPr>
        <w:footnoteRef/>
      </w:r>
      <w:r>
        <w:t xml:space="preserve"> University of Glas</w:t>
      </w:r>
      <w:r w:rsidR="0020541C">
        <w:t>gow and Marie Curie</w:t>
      </w:r>
      <w:r w:rsidR="00B76EE4">
        <w:t>.</w:t>
      </w:r>
      <w:r w:rsidR="0020541C">
        <w:t xml:space="preserve"> Dying in the Margi</w:t>
      </w:r>
      <w:r w:rsidR="00A24605">
        <w:t>n</w:t>
      </w:r>
      <w:r w:rsidR="0020541C">
        <w:t>s, 2023</w:t>
      </w:r>
      <w:r w:rsidR="00D73A84">
        <w:t>.</w:t>
      </w:r>
    </w:p>
  </w:footnote>
  <w:footnote w:id="19">
    <w:p w14:paraId="2C91621E" w14:textId="03187737" w:rsidR="00A244E1" w:rsidRDefault="00A244E1">
      <w:pPr>
        <w:pStyle w:val="FootnoteText"/>
      </w:pPr>
      <w:r>
        <w:rPr>
          <w:rStyle w:val="FootnoteReference"/>
        </w:rPr>
        <w:footnoteRef/>
      </w:r>
      <w:r>
        <w:t xml:space="preserve"> </w:t>
      </w:r>
      <w:r w:rsidR="00810EB6">
        <w:t>MND Scotland. No Time to Lose: Addressing the Housing Needs of People with MND. 2021</w:t>
      </w:r>
      <w:r w:rsidR="00D73A84">
        <w:t>.</w:t>
      </w:r>
    </w:p>
  </w:footnote>
  <w:footnote w:id="20">
    <w:p w14:paraId="72764F6A" w14:textId="14B2B462" w:rsidR="00D73A84" w:rsidRDefault="00D73A84">
      <w:pPr>
        <w:pStyle w:val="FootnoteText"/>
      </w:pPr>
      <w:r>
        <w:rPr>
          <w:rStyle w:val="FootnoteReference"/>
        </w:rPr>
        <w:footnoteRef/>
      </w:r>
      <w:r>
        <w:t xml:space="preserve"> MND Scotland. No Time to Lose: Addressing the Housing Needs of People with MND.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10"/>
    <w:multiLevelType w:val="hybridMultilevel"/>
    <w:tmpl w:val="D996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CE7"/>
    <w:multiLevelType w:val="hybridMultilevel"/>
    <w:tmpl w:val="5F50D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37B12"/>
    <w:multiLevelType w:val="hybridMultilevel"/>
    <w:tmpl w:val="68D65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F4124"/>
    <w:multiLevelType w:val="hybridMultilevel"/>
    <w:tmpl w:val="1C621AFC"/>
    <w:lvl w:ilvl="0" w:tplc="86E20AEA">
      <w:start w:val="22"/>
      <w:numFmt w:val="bullet"/>
      <w:lvlText w:val="-"/>
      <w:lvlJc w:val="left"/>
      <w:pPr>
        <w:ind w:left="360" w:hanging="36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55F6D"/>
    <w:multiLevelType w:val="hybridMultilevel"/>
    <w:tmpl w:val="74DA3F7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A33210"/>
    <w:multiLevelType w:val="hybridMultilevel"/>
    <w:tmpl w:val="CEAA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91034"/>
    <w:multiLevelType w:val="hybridMultilevel"/>
    <w:tmpl w:val="EEC8F666"/>
    <w:lvl w:ilvl="0" w:tplc="EE8E42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630F0"/>
    <w:multiLevelType w:val="hybridMultilevel"/>
    <w:tmpl w:val="75327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C71F9"/>
    <w:multiLevelType w:val="hybridMultilevel"/>
    <w:tmpl w:val="5B24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215E4"/>
    <w:multiLevelType w:val="hybridMultilevel"/>
    <w:tmpl w:val="F5626E44"/>
    <w:lvl w:ilvl="0" w:tplc="5AC0E74C">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65731"/>
    <w:multiLevelType w:val="hybridMultilevel"/>
    <w:tmpl w:val="BB6803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FE4F14"/>
    <w:multiLevelType w:val="hybridMultilevel"/>
    <w:tmpl w:val="38EC00DA"/>
    <w:lvl w:ilvl="0" w:tplc="5CEAD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30A34"/>
    <w:multiLevelType w:val="hybridMultilevel"/>
    <w:tmpl w:val="33AA6B4E"/>
    <w:lvl w:ilvl="0" w:tplc="9E5A919A">
      <w:start w:val="10"/>
      <w:numFmt w:val="bullet"/>
      <w:lvlText w:val="-"/>
      <w:lvlJc w:val="left"/>
      <w:pPr>
        <w:ind w:left="420" w:hanging="360"/>
      </w:pPr>
      <w:rPr>
        <w:rFonts w:ascii="Century Gothic" w:eastAsiaTheme="minorHAnsi" w:hAnsi="Century Gothic"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E483B4B"/>
    <w:multiLevelType w:val="hybridMultilevel"/>
    <w:tmpl w:val="F59A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95140"/>
    <w:multiLevelType w:val="hybridMultilevel"/>
    <w:tmpl w:val="FE94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75432"/>
    <w:multiLevelType w:val="hybridMultilevel"/>
    <w:tmpl w:val="F98C351C"/>
    <w:lvl w:ilvl="0" w:tplc="5AC0E74C">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86A39"/>
    <w:multiLevelType w:val="hybridMultilevel"/>
    <w:tmpl w:val="D972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D6D0E"/>
    <w:multiLevelType w:val="hybridMultilevel"/>
    <w:tmpl w:val="B5B8D692"/>
    <w:lvl w:ilvl="0" w:tplc="4E88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3510D"/>
    <w:multiLevelType w:val="hybridMultilevel"/>
    <w:tmpl w:val="40320CCA"/>
    <w:lvl w:ilvl="0" w:tplc="5AC0E74C">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06676"/>
    <w:multiLevelType w:val="hybridMultilevel"/>
    <w:tmpl w:val="F916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A6658"/>
    <w:multiLevelType w:val="hybridMultilevel"/>
    <w:tmpl w:val="2E22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52F87"/>
    <w:multiLevelType w:val="hybridMultilevel"/>
    <w:tmpl w:val="DA7C8752"/>
    <w:lvl w:ilvl="0" w:tplc="1DDC0AA0">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D36A9"/>
    <w:multiLevelType w:val="hybridMultilevel"/>
    <w:tmpl w:val="4A7A91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A87E48"/>
    <w:multiLevelType w:val="hybridMultilevel"/>
    <w:tmpl w:val="C86A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E2D7C"/>
    <w:multiLevelType w:val="hybridMultilevel"/>
    <w:tmpl w:val="58DEC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B71BA"/>
    <w:multiLevelType w:val="hybridMultilevel"/>
    <w:tmpl w:val="96AEF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D56AD"/>
    <w:multiLevelType w:val="hybridMultilevel"/>
    <w:tmpl w:val="DC7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D5721"/>
    <w:multiLevelType w:val="hybridMultilevel"/>
    <w:tmpl w:val="932C9C96"/>
    <w:lvl w:ilvl="0" w:tplc="945C0F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C19AF"/>
    <w:multiLevelType w:val="hybridMultilevel"/>
    <w:tmpl w:val="080C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D0F37"/>
    <w:multiLevelType w:val="hybridMultilevel"/>
    <w:tmpl w:val="AD92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710C7"/>
    <w:multiLevelType w:val="hybridMultilevel"/>
    <w:tmpl w:val="C5F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16E20"/>
    <w:multiLevelType w:val="hybridMultilevel"/>
    <w:tmpl w:val="48B014CA"/>
    <w:lvl w:ilvl="0" w:tplc="8F2E59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C315617"/>
    <w:multiLevelType w:val="hybridMultilevel"/>
    <w:tmpl w:val="8562758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F537E0"/>
    <w:multiLevelType w:val="hybridMultilevel"/>
    <w:tmpl w:val="B39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03B4E"/>
    <w:multiLevelType w:val="hybridMultilevel"/>
    <w:tmpl w:val="E74AB6F2"/>
    <w:lvl w:ilvl="0" w:tplc="3BEC47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82926"/>
    <w:multiLevelType w:val="hybridMultilevel"/>
    <w:tmpl w:val="B9BC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722D7"/>
    <w:multiLevelType w:val="hybridMultilevel"/>
    <w:tmpl w:val="9AD0AC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A93FAD"/>
    <w:multiLevelType w:val="hybridMultilevel"/>
    <w:tmpl w:val="2C3C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E641C"/>
    <w:multiLevelType w:val="hybridMultilevel"/>
    <w:tmpl w:val="9A1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E5D9B"/>
    <w:multiLevelType w:val="hybridMultilevel"/>
    <w:tmpl w:val="32C03878"/>
    <w:lvl w:ilvl="0" w:tplc="C596C4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6060C"/>
    <w:multiLevelType w:val="hybridMultilevel"/>
    <w:tmpl w:val="8C0656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1F4052"/>
    <w:multiLevelType w:val="hybridMultilevel"/>
    <w:tmpl w:val="96163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75559DD"/>
    <w:multiLevelType w:val="hybridMultilevel"/>
    <w:tmpl w:val="14A6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300F5"/>
    <w:multiLevelType w:val="hybridMultilevel"/>
    <w:tmpl w:val="4E98793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F50C82"/>
    <w:multiLevelType w:val="hybridMultilevel"/>
    <w:tmpl w:val="4392B206"/>
    <w:lvl w:ilvl="0" w:tplc="4EE2C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6567C"/>
    <w:multiLevelType w:val="hybridMultilevel"/>
    <w:tmpl w:val="13D8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013C8"/>
    <w:multiLevelType w:val="hybridMultilevel"/>
    <w:tmpl w:val="2C7AB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612292">
    <w:abstractNumId w:val="1"/>
  </w:num>
  <w:num w:numId="2" w16cid:durableId="781654785">
    <w:abstractNumId w:val="22"/>
  </w:num>
  <w:num w:numId="3" w16cid:durableId="2088377566">
    <w:abstractNumId w:val="31"/>
  </w:num>
  <w:num w:numId="4" w16cid:durableId="149257403">
    <w:abstractNumId w:val="41"/>
  </w:num>
  <w:num w:numId="5" w16cid:durableId="1878619654">
    <w:abstractNumId w:val="39"/>
  </w:num>
  <w:num w:numId="6" w16cid:durableId="111168512">
    <w:abstractNumId w:val="17"/>
  </w:num>
  <w:num w:numId="7" w16cid:durableId="22707071">
    <w:abstractNumId w:val="11"/>
  </w:num>
  <w:num w:numId="8" w16cid:durableId="1848595737">
    <w:abstractNumId w:val="44"/>
  </w:num>
  <w:num w:numId="9" w16cid:durableId="74523229">
    <w:abstractNumId w:val="21"/>
  </w:num>
  <w:num w:numId="10" w16cid:durableId="236284971">
    <w:abstractNumId w:val="3"/>
  </w:num>
  <w:num w:numId="11" w16cid:durableId="1756634937">
    <w:abstractNumId w:val="42"/>
  </w:num>
  <w:num w:numId="12" w16cid:durableId="1185827679">
    <w:abstractNumId w:val="34"/>
  </w:num>
  <w:num w:numId="13" w16cid:durableId="410587236">
    <w:abstractNumId w:val="25"/>
  </w:num>
  <w:num w:numId="14" w16cid:durableId="1018311770">
    <w:abstractNumId w:val="7"/>
  </w:num>
  <w:num w:numId="15" w16cid:durableId="253587620">
    <w:abstractNumId w:val="2"/>
  </w:num>
  <w:num w:numId="16" w16cid:durableId="1162041054">
    <w:abstractNumId w:val="33"/>
  </w:num>
  <w:num w:numId="17" w16cid:durableId="184945048">
    <w:abstractNumId w:val="29"/>
  </w:num>
  <w:num w:numId="18" w16cid:durableId="2091845924">
    <w:abstractNumId w:val="20"/>
  </w:num>
  <w:num w:numId="19" w16cid:durableId="999694885">
    <w:abstractNumId w:val="5"/>
  </w:num>
  <w:num w:numId="20" w16cid:durableId="396173812">
    <w:abstractNumId w:val="23"/>
  </w:num>
  <w:num w:numId="21" w16cid:durableId="677850075">
    <w:abstractNumId w:val="19"/>
  </w:num>
  <w:num w:numId="22" w16cid:durableId="1252931913">
    <w:abstractNumId w:val="38"/>
  </w:num>
  <w:num w:numId="23" w16cid:durableId="401291077">
    <w:abstractNumId w:val="0"/>
  </w:num>
  <w:num w:numId="24" w16cid:durableId="812336308">
    <w:abstractNumId w:val="6"/>
  </w:num>
  <w:num w:numId="25" w16cid:durableId="1772312062">
    <w:abstractNumId w:val="16"/>
  </w:num>
  <w:num w:numId="26" w16cid:durableId="534077151">
    <w:abstractNumId w:val="30"/>
  </w:num>
  <w:num w:numId="27" w16cid:durableId="1971979427">
    <w:abstractNumId w:val="46"/>
  </w:num>
  <w:num w:numId="28" w16cid:durableId="184638287">
    <w:abstractNumId w:val="13"/>
  </w:num>
  <w:num w:numId="29" w16cid:durableId="1109665438">
    <w:abstractNumId w:val="10"/>
  </w:num>
  <w:num w:numId="30" w16cid:durableId="2023435606">
    <w:abstractNumId w:val="43"/>
  </w:num>
  <w:num w:numId="31" w16cid:durableId="181092835">
    <w:abstractNumId w:val="37"/>
  </w:num>
  <w:num w:numId="32" w16cid:durableId="2082677242">
    <w:abstractNumId w:val="15"/>
  </w:num>
  <w:num w:numId="33" w16cid:durableId="2120490724">
    <w:abstractNumId w:val="18"/>
  </w:num>
  <w:num w:numId="34" w16cid:durableId="665786850">
    <w:abstractNumId w:val="9"/>
  </w:num>
  <w:num w:numId="35" w16cid:durableId="1878589561">
    <w:abstractNumId w:val="32"/>
  </w:num>
  <w:num w:numId="36" w16cid:durableId="1732313310">
    <w:abstractNumId w:val="35"/>
  </w:num>
  <w:num w:numId="37" w16cid:durableId="1839927905">
    <w:abstractNumId w:val="26"/>
  </w:num>
  <w:num w:numId="38" w16cid:durableId="994140879">
    <w:abstractNumId w:val="28"/>
  </w:num>
  <w:num w:numId="39" w16cid:durableId="1842544753">
    <w:abstractNumId w:val="14"/>
  </w:num>
  <w:num w:numId="40" w16cid:durableId="281544837">
    <w:abstractNumId w:val="45"/>
  </w:num>
  <w:num w:numId="41" w16cid:durableId="1783961828">
    <w:abstractNumId w:val="8"/>
  </w:num>
  <w:num w:numId="42" w16cid:durableId="1474910659">
    <w:abstractNumId w:val="12"/>
  </w:num>
  <w:num w:numId="43" w16cid:durableId="1461656362">
    <w:abstractNumId w:val="24"/>
  </w:num>
  <w:num w:numId="44" w16cid:durableId="1854878838">
    <w:abstractNumId w:val="27"/>
  </w:num>
  <w:num w:numId="45" w16cid:durableId="734619458">
    <w:abstractNumId w:val="40"/>
  </w:num>
  <w:num w:numId="46" w16cid:durableId="423460186">
    <w:abstractNumId w:val="4"/>
  </w:num>
  <w:num w:numId="47" w16cid:durableId="1649288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E2"/>
    <w:rsid w:val="00003EA7"/>
    <w:rsid w:val="000046EE"/>
    <w:rsid w:val="00005E8C"/>
    <w:rsid w:val="00007174"/>
    <w:rsid w:val="000075F9"/>
    <w:rsid w:val="00012DD5"/>
    <w:rsid w:val="000141AA"/>
    <w:rsid w:val="000155F8"/>
    <w:rsid w:val="000164CA"/>
    <w:rsid w:val="00030D4B"/>
    <w:rsid w:val="000346AC"/>
    <w:rsid w:val="00036021"/>
    <w:rsid w:val="00036E41"/>
    <w:rsid w:val="000422D7"/>
    <w:rsid w:val="00043717"/>
    <w:rsid w:val="00043855"/>
    <w:rsid w:val="0004568D"/>
    <w:rsid w:val="0004796D"/>
    <w:rsid w:val="00050692"/>
    <w:rsid w:val="00050ADA"/>
    <w:rsid w:val="00051EC7"/>
    <w:rsid w:val="00052088"/>
    <w:rsid w:val="000562EC"/>
    <w:rsid w:val="00061834"/>
    <w:rsid w:val="00061992"/>
    <w:rsid w:val="0006569E"/>
    <w:rsid w:val="00067324"/>
    <w:rsid w:val="000714BE"/>
    <w:rsid w:val="00083CEA"/>
    <w:rsid w:val="00086000"/>
    <w:rsid w:val="000869F3"/>
    <w:rsid w:val="00092287"/>
    <w:rsid w:val="00092BEF"/>
    <w:rsid w:val="000931DB"/>
    <w:rsid w:val="00093616"/>
    <w:rsid w:val="00094283"/>
    <w:rsid w:val="000968B0"/>
    <w:rsid w:val="000969F0"/>
    <w:rsid w:val="00096EF8"/>
    <w:rsid w:val="00097145"/>
    <w:rsid w:val="00097247"/>
    <w:rsid w:val="000A4380"/>
    <w:rsid w:val="000A69F1"/>
    <w:rsid w:val="000A6E6B"/>
    <w:rsid w:val="000B53FA"/>
    <w:rsid w:val="000C21CA"/>
    <w:rsid w:val="000C2338"/>
    <w:rsid w:val="000C783A"/>
    <w:rsid w:val="000D0B24"/>
    <w:rsid w:val="000D16A1"/>
    <w:rsid w:val="000F1F03"/>
    <w:rsid w:val="000F4E7D"/>
    <w:rsid w:val="000F59A7"/>
    <w:rsid w:val="000F6C19"/>
    <w:rsid w:val="000F6C2D"/>
    <w:rsid w:val="000F6E34"/>
    <w:rsid w:val="000F7F7E"/>
    <w:rsid w:val="001000A8"/>
    <w:rsid w:val="00101D75"/>
    <w:rsid w:val="001079E6"/>
    <w:rsid w:val="00110C10"/>
    <w:rsid w:val="00111091"/>
    <w:rsid w:val="0011143C"/>
    <w:rsid w:val="001114BB"/>
    <w:rsid w:val="001151E4"/>
    <w:rsid w:val="00116235"/>
    <w:rsid w:val="0011744E"/>
    <w:rsid w:val="001202D8"/>
    <w:rsid w:val="00127E04"/>
    <w:rsid w:val="00130B0A"/>
    <w:rsid w:val="001312D5"/>
    <w:rsid w:val="00132CA5"/>
    <w:rsid w:val="00134B6A"/>
    <w:rsid w:val="00140967"/>
    <w:rsid w:val="001427DA"/>
    <w:rsid w:val="001469A9"/>
    <w:rsid w:val="00147ACB"/>
    <w:rsid w:val="001537D3"/>
    <w:rsid w:val="00154EA2"/>
    <w:rsid w:val="00156F5C"/>
    <w:rsid w:val="00160E27"/>
    <w:rsid w:val="00162E71"/>
    <w:rsid w:val="00166772"/>
    <w:rsid w:val="001770B6"/>
    <w:rsid w:val="00180BBC"/>
    <w:rsid w:val="00180C47"/>
    <w:rsid w:val="00185817"/>
    <w:rsid w:val="00187291"/>
    <w:rsid w:val="00192389"/>
    <w:rsid w:val="00194607"/>
    <w:rsid w:val="00196182"/>
    <w:rsid w:val="001A1932"/>
    <w:rsid w:val="001A2B57"/>
    <w:rsid w:val="001A3600"/>
    <w:rsid w:val="001A3DD8"/>
    <w:rsid w:val="001B0DB8"/>
    <w:rsid w:val="001B0EE1"/>
    <w:rsid w:val="001C0489"/>
    <w:rsid w:val="001C3772"/>
    <w:rsid w:val="001C7E09"/>
    <w:rsid w:val="001C7FBB"/>
    <w:rsid w:val="001E05A9"/>
    <w:rsid w:val="001E4940"/>
    <w:rsid w:val="001E639D"/>
    <w:rsid w:val="001E6E68"/>
    <w:rsid w:val="001F12B1"/>
    <w:rsid w:val="001F34E8"/>
    <w:rsid w:val="001F42CF"/>
    <w:rsid w:val="001F6F6D"/>
    <w:rsid w:val="00200E6B"/>
    <w:rsid w:val="0020247E"/>
    <w:rsid w:val="002046A9"/>
    <w:rsid w:val="00204A5E"/>
    <w:rsid w:val="00205170"/>
    <w:rsid w:val="0020541C"/>
    <w:rsid w:val="0020674C"/>
    <w:rsid w:val="00212D7E"/>
    <w:rsid w:val="00213D8F"/>
    <w:rsid w:val="00215195"/>
    <w:rsid w:val="00215460"/>
    <w:rsid w:val="00216575"/>
    <w:rsid w:val="00221FB3"/>
    <w:rsid w:val="0022284E"/>
    <w:rsid w:val="00231066"/>
    <w:rsid w:val="00232054"/>
    <w:rsid w:val="0024088E"/>
    <w:rsid w:val="00245ECE"/>
    <w:rsid w:val="00251163"/>
    <w:rsid w:val="00255742"/>
    <w:rsid w:val="002558C0"/>
    <w:rsid w:val="0025714A"/>
    <w:rsid w:val="002622EE"/>
    <w:rsid w:val="0026232B"/>
    <w:rsid w:val="00271167"/>
    <w:rsid w:val="00271B38"/>
    <w:rsid w:val="002740F4"/>
    <w:rsid w:val="00282878"/>
    <w:rsid w:val="00284A93"/>
    <w:rsid w:val="002879FE"/>
    <w:rsid w:val="00292842"/>
    <w:rsid w:val="0029402E"/>
    <w:rsid w:val="0029438E"/>
    <w:rsid w:val="00297050"/>
    <w:rsid w:val="002A0AB1"/>
    <w:rsid w:val="002A13A9"/>
    <w:rsid w:val="002A1A79"/>
    <w:rsid w:val="002A2D18"/>
    <w:rsid w:val="002A3ABF"/>
    <w:rsid w:val="002A735A"/>
    <w:rsid w:val="002B10BE"/>
    <w:rsid w:val="002C0DB6"/>
    <w:rsid w:val="002C2E0A"/>
    <w:rsid w:val="002E208E"/>
    <w:rsid w:val="002E2121"/>
    <w:rsid w:val="002E4950"/>
    <w:rsid w:val="002E65E8"/>
    <w:rsid w:val="002F0CE2"/>
    <w:rsid w:val="002F0E1A"/>
    <w:rsid w:val="002F2716"/>
    <w:rsid w:val="002F385A"/>
    <w:rsid w:val="002F65E4"/>
    <w:rsid w:val="00301DA0"/>
    <w:rsid w:val="00302712"/>
    <w:rsid w:val="00303FEF"/>
    <w:rsid w:val="003063F1"/>
    <w:rsid w:val="00314D37"/>
    <w:rsid w:val="00322808"/>
    <w:rsid w:val="00322982"/>
    <w:rsid w:val="0032728E"/>
    <w:rsid w:val="00327D2C"/>
    <w:rsid w:val="00330C98"/>
    <w:rsid w:val="00331BA6"/>
    <w:rsid w:val="00331C99"/>
    <w:rsid w:val="003360C3"/>
    <w:rsid w:val="00336685"/>
    <w:rsid w:val="00337906"/>
    <w:rsid w:val="0034037F"/>
    <w:rsid w:val="00340B35"/>
    <w:rsid w:val="0034162C"/>
    <w:rsid w:val="00342001"/>
    <w:rsid w:val="003425FF"/>
    <w:rsid w:val="00350B8E"/>
    <w:rsid w:val="00354235"/>
    <w:rsid w:val="003557AD"/>
    <w:rsid w:val="00356BDE"/>
    <w:rsid w:val="00357174"/>
    <w:rsid w:val="00362FAE"/>
    <w:rsid w:val="00364AF2"/>
    <w:rsid w:val="00365EF5"/>
    <w:rsid w:val="00376325"/>
    <w:rsid w:val="00377104"/>
    <w:rsid w:val="0038576B"/>
    <w:rsid w:val="00393BA5"/>
    <w:rsid w:val="003A540D"/>
    <w:rsid w:val="003B0520"/>
    <w:rsid w:val="003B055F"/>
    <w:rsid w:val="003B08A3"/>
    <w:rsid w:val="003B6D6D"/>
    <w:rsid w:val="003C12ED"/>
    <w:rsid w:val="003C1378"/>
    <w:rsid w:val="003D1610"/>
    <w:rsid w:val="003D3574"/>
    <w:rsid w:val="003D53E3"/>
    <w:rsid w:val="003E2FD7"/>
    <w:rsid w:val="003F2474"/>
    <w:rsid w:val="003F47E8"/>
    <w:rsid w:val="004024B8"/>
    <w:rsid w:val="00402610"/>
    <w:rsid w:val="00402AD5"/>
    <w:rsid w:val="00403EED"/>
    <w:rsid w:val="00404CB5"/>
    <w:rsid w:val="0040772E"/>
    <w:rsid w:val="00417520"/>
    <w:rsid w:val="0042282A"/>
    <w:rsid w:val="00425E05"/>
    <w:rsid w:val="0043206C"/>
    <w:rsid w:val="004347DF"/>
    <w:rsid w:val="00434B67"/>
    <w:rsid w:val="00436933"/>
    <w:rsid w:val="00442037"/>
    <w:rsid w:val="004439EA"/>
    <w:rsid w:val="00444CC4"/>
    <w:rsid w:val="00445A40"/>
    <w:rsid w:val="00447132"/>
    <w:rsid w:val="0045149C"/>
    <w:rsid w:val="0045163F"/>
    <w:rsid w:val="00454BA2"/>
    <w:rsid w:val="00457E18"/>
    <w:rsid w:val="00464411"/>
    <w:rsid w:val="004646E0"/>
    <w:rsid w:val="004676E5"/>
    <w:rsid w:val="004740A7"/>
    <w:rsid w:val="00474891"/>
    <w:rsid w:val="0047717F"/>
    <w:rsid w:val="004800B0"/>
    <w:rsid w:val="00480B53"/>
    <w:rsid w:val="0048153D"/>
    <w:rsid w:val="00483B03"/>
    <w:rsid w:val="00485074"/>
    <w:rsid w:val="004850AD"/>
    <w:rsid w:val="004873D9"/>
    <w:rsid w:val="00492CE5"/>
    <w:rsid w:val="004973A6"/>
    <w:rsid w:val="00497B9F"/>
    <w:rsid w:val="004A4F37"/>
    <w:rsid w:val="004B000C"/>
    <w:rsid w:val="004B52EF"/>
    <w:rsid w:val="004B537A"/>
    <w:rsid w:val="004B6E41"/>
    <w:rsid w:val="004C1C89"/>
    <w:rsid w:val="004C26B1"/>
    <w:rsid w:val="004C2757"/>
    <w:rsid w:val="004C2A77"/>
    <w:rsid w:val="004C7D23"/>
    <w:rsid w:val="004D0F93"/>
    <w:rsid w:val="004D3B97"/>
    <w:rsid w:val="004D63EC"/>
    <w:rsid w:val="004D7E87"/>
    <w:rsid w:val="004E07C9"/>
    <w:rsid w:val="004E2D5D"/>
    <w:rsid w:val="004E40EC"/>
    <w:rsid w:val="004E7F8B"/>
    <w:rsid w:val="004F27C9"/>
    <w:rsid w:val="005035F8"/>
    <w:rsid w:val="00504F20"/>
    <w:rsid w:val="005065C4"/>
    <w:rsid w:val="005132AA"/>
    <w:rsid w:val="0051587C"/>
    <w:rsid w:val="005174E0"/>
    <w:rsid w:val="00517B79"/>
    <w:rsid w:val="00520D31"/>
    <w:rsid w:val="00521F81"/>
    <w:rsid w:val="0052361A"/>
    <w:rsid w:val="005314FD"/>
    <w:rsid w:val="00531BEB"/>
    <w:rsid w:val="005351BE"/>
    <w:rsid w:val="00542E3F"/>
    <w:rsid w:val="005442A5"/>
    <w:rsid w:val="00544708"/>
    <w:rsid w:val="005537B8"/>
    <w:rsid w:val="00557B31"/>
    <w:rsid w:val="005628AE"/>
    <w:rsid w:val="005642C1"/>
    <w:rsid w:val="00564C2E"/>
    <w:rsid w:val="005719AE"/>
    <w:rsid w:val="00575C88"/>
    <w:rsid w:val="00582789"/>
    <w:rsid w:val="00591887"/>
    <w:rsid w:val="00594338"/>
    <w:rsid w:val="00597091"/>
    <w:rsid w:val="005A112F"/>
    <w:rsid w:val="005A3E75"/>
    <w:rsid w:val="005B441B"/>
    <w:rsid w:val="005C19EB"/>
    <w:rsid w:val="005C4D67"/>
    <w:rsid w:val="005C754F"/>
    <w:rsid w:val="005C75AC"/>
    <w:rsid w:val="005C7A2A"/>
    <w:rsid w:val="005C7A51"/>
    <w:rsid w:val="005D2408"/>
    <w:rsid w:val="005D2919"/>
    <w:rsid w:val="005D513B"/>
    <w:rsid w:val="005E163F"/>
    <w:rsid w:val="005E5BB8"/>
    <w:rsid w:val="005E70B9"/>
    <w:rsid w:val="005F0C09"/>
    <w:rsid w:val="00601184"/>
    <w:rsid w:val="006025DA"/>
    <w:rsid w:val="006031E2"/>
    <w:rsid w:val="00605E41"/>
    <w:rsid w:val="006129E5"/>
    <w:rsid w:val="00613302"/>
    <w:rsid w:val="00614661"/>
    <w:rsid w:val="006200B0"/>
    <w:rsid w:val="0062501A"/>
    <w:rsid w:val="00636422"/>
    <w:rsid w:val="00641A40"/>
    <w:rsid w:val="006424F4"/>
    <w:rsid w:val="00650F28"/>
    <w:rsid w:val="00654B53"/>
    <w:rsid w:val="00663CE1"/>
    <w:rsid w:val="00665FF9"/>
    <w:rsid w:val="00673102"/>
    <w:rsid w:val="00673CD2"/>
    <w:rsid w:val="006742A9"/>
    <w:rsid w:val="006769D1"/>
    <w:rsid w:val="00677A83"/>
    <w:rsid w:val="00683819"/>
    <w:rsid w:val="00686928"/>
    <w:rsid w:val="006A13F6"/>
    <w:rsid w:val="006A3A9C"/>
    <w:rsid w:val="006A547E"/>
    <w:rsid w:val="006A66D2"/>
    <w:rsid w:val="006B218B"/>
    <w:rsid w:val="006B43D8"/>
    <w:rsid w:val="006B68DA"/>
    <w:rsid w:val="006C2ADA"/>
    <w:rsid w:val="006C2DCE"/>
    <w:rsid w:val="006C365D"/>
    <w:rsid w:val="006C4111"/>
    <w:rsid w:val="006C6E26"/>
    <w:rsid w:val="006C7B7C"/>
    <w:rsid w:val="006C7DF2"/>
    <w:rsid w:val="006D29D1"/>
    <w:rsid w:val="006D41CB"/>
    <w:rsid w:val="006D570C"/>
    <w:rsid w:val="006D65AA"/>
    <w:rsid w:val="006D7D37"/>
    <w:rsid w:val="006E361F"/>
    <w:rsid w:val="006E3881"/>
    <w:rsid w:val="006E488F"/>
    <w:rsid w:val="006F5521"/>
    <w:rsid w:val="006F5EC0"/>
    <w:rsid w:val="006F66B2"/>
    <w:rsid w:val="007002B1"/>
    <w:rsid w:val="00701125"/>
    <w:rsid w:val="0070348E"/>
    <w:rsid w:val="00703B6A"/>
    <w:rsid w:val="00704227"/>
    <w:rsid w:val="0071129A"/>
    <w:rsid w:val="00712FC7"/>
    <w:rsid w:val="00716E2C"/>
    <w:rsid w:val="007176F5"/>
    <w:rsid w:val="00717BCF"/>
    <w:rsid w:val="00721349"/>
    <w:rsid w:val="00726327"/>
    <w:rsid w:val="0073046A"/>
    <w:rsid w:val="00732054"/>
    <w:rsid w:val="0073207D"/>
    <w:rsid w:val="007322F3"/>
    <w:rsid w:val="00732E84"/>
    <w:rsid w:val="007360AD"/>
    <w:rsid w:val="00740A7C"/>
    <w:rsid w:val="0074480D"/>
    <w:rsid w:val="00754881"/>
    <w:rsid w:val="00762272"/>
    <w:rsid w:val="00765255"/>
    <w:rsid w:val="00771CDA"/>
    <w:rsid w:val="00781010"/>
    <w:rsid w:val="0078161C"/>
    <w:rsid w:val="00784837"/>
    <w:rsid w:val="007863DB"/>
    <w:rsid w:val="00786910"/>
    <w:rsid w:val="0079195F"/>
    <w:rsid w:val="0079516A"/>
    <w:rsid w:val="00795709"/>
    <w:rsid w:val="007958B5"/>
    <w:rsid w:val="0079697F"/>
    <w:rsid w:val="007A09A4"/>
    <w:rsid w:val="007A3BD6"/>
    <w:rsid w:val="007A4F9A"/>
    <w:rsid w:val="007B0D34"/>
    <w:rsid w:val="007B1C6F"/>
    <w:rsid w:val="007B2C70"/>
    <w:rsid w:val="007B5A26"/>
    <w:rsid w:val="007B6163"/>
    <w:rsid w:val="007C1FC4"/>
    <w:rsid w:val="007C45CA"/>
    <w:rsid w:val="007C60D4"/>
    <w:rsid w:val="007C6372"/>
    <w:rsid w:val="007C6ED6"/>
    <w:rsid w:val="007D5EEC"/>
    <w:rsid w:val="007D71FE"/>
    <w:rsid w:val="007E14EE"/>
    <w:rsid w:val="007E645C"/>
    <w:rsid w:val="007E693E"/>
    <w:rsid w:val="007E70F9"/>
    <w:rsid w:val="007F0E51"/>
    <w:rsid w:val="007F3B53"/>
    <w:rsid w:val="00802356"/>
    <w:rsid w:val="00804BDD"/>
    <w:rsid w:val="00805E6C"/>
    <w:rsid w:val="008066C8"/>
    <w:rsid w:val="0080753A"/>
    <w:rsid w:val="0080770C"/>
    <w:rsid w:val="00810EB6"/>
    <w:rsid w:val="00814034"/>
    <w:rsid w:val="00815FB8"/>
    <w:rsid w:val="00816117"/>
    <w:rsid w:val="00820D15"/>
    <w:rsid w:val="00822FA8"/>
    <w:rsid w:val="00824064"/>
    <w:rsid w:val="00832E82"/>
    <w:rsid w:val="00836497"/>
    <w:rsid w:val="00841873"/>
    <w:rsid w:val="00843FA9"/>
    <w:rsid w:val="0085247A"/>
    <w:rsid w:val="00872251"/>
    <w:rsid w:val="0088310D"/>
    <w:rsid w:val="008848BD"/>
    <w:rsid w:val="00890BD5"/>
    <w:rsid w:val="008920F2"/>
    <w:rsid w:val="00894BDD"/>
    <w:rsid w:val="00896D1C"/>
    <w:rsid w:val="00897BDE"/>
    <w:rsid w:val="008A01FD"/>
    <w:rsid w:val="008A03BF"/>
    <w:rsid w:val="008A291E"/>
    <w:rsid w:val="008A4BD8"/>
    <w:rsid w:val="008A4CAC"/>
    <w:rsid w:val="008A6C98"/>
    <w:rsid w:val="008B435E"/>
    <w:rsid w:val="008B630C"/>
    <w:rsid w:val="008C1E57"/>
    <w:rsid w:val="008C204E"/>
    <w:rsid w:val="008C2F92"/>
    <w:rsid w:val="008C4492"/>
    <w:rsid w:val="008C526F"/>
    <w:rsid w:val="008C566C"/>
    <w:rsid w:val="008D1865"/>
    <w:rsid w:val="008D3723"/>
    <w:rsid w:val="008D38CD"/>
    <w:rsid w:val="008E2C9D"/>
    <w:rsid w:val="008E5643"/>
    <w:rsid w:val="008E7F3E"/>
    <w:rsid w:val="008F20C1"/>
    <w:rsid w:val="008F3A6E"/>
    <w:rsid w:val="0090321C"/>
    <w:rsid w:val="009059DD"/>
    <w:rsid w:val="00907236"/>
    <w:rsid w:val="009170CB"/>
    <w:rsid w:val="00926452"/>
    <w:rsid w:val="009265DA"/>
    <w:rsid w:val="00927E89"/>
    <w:rsid w:val="00935261"/>
    <w:rsid w:val="00937E4C"/>
    <w:rsid w:val="00941B7F"/>
    <w:rsid w:val="0094707C"/>
    <w:rsid w:val="0096167B"/>
    <w:rsid w:val="00961AB3"/>
    <w:rsid w:val="009652FC"/>
    <w:rsid w:val="00965B11"/>
    <w:rsid w:val="0096659F"/>
    <w:rsid w:val="00967633"/>
    <w:rsid w:val="00973139"/>
    <w:rsid w:val="00977371"/>
    <w:rsid w:val="00984950"/>
    <w:rsid w:val="009849D7"/>
    <w:rsid w:val="00986AED"/>
    <w:rsid w:val="00991A61"/>
    <w:rsid w:val="00991E85"/>
    <w:rsid w:val="009A117C"/>
    <w:rsid w:val="009A31A3"/>
    <w:rsid w:val="009A399F"/>
    <w:rsid w:val="009B2225"/>
    <w:rsid w:val="009D643B"/>
    <w:rsid w:val="009D65B0"/>
    <w:rsid w:val="009D6906"/>
    <w:rsid w:val="009D723C"/>
    <w:rsid w:val="009E1E8E"/>
    <w:rsid w:val="009F16ED"/>
    <w:rsid w:val="009F1A6F"/>
    <w:rsid w:val="009F21CA"/>
    <w:rsid w:val="009F2447"/>
    <w:rsid w:val="009F3C06"/>
    <w:rsid w:val="009F3F42"/>
    <w:rsid w:val="009F44CD"/>
    <w:rsid w:val="009F5450"/>
    <w:rsid w:val="009F651F"/>
    <w:rsid w:val="00A0123D"/>
    <w:rsid w:val="00A01A94"/>
    <w:rsid w:val="00A0240C"/>
    <w:rsid w:val="00A02582"/>
    <w:rsid w:val="00A037F9"/>
    <w:rsid w:val="00A06F6F"/>
    <w:rsid w:val="00A1094F"/>
    <w:rsid w:val="00A1297E"/>
    <w:rsid w:val="00A16CD6"/>
    <w:rsid w:val="00A244E1"/>
    <w:rsid w:val="00A24605"/>
    <w:rsid w:val="00A27E72"/>
    <w:rsid w:val="00A30EA0"/>
    <w:rsid w:val="00A31D03"/>
    <w:rsid w:val="00A3378E"/>
    <w:rsid w:val="00A536D5"/>
    <w:rsid w:val="00A60B28"/>
    <w:rsid w:val="00A613E7"/>
    <w:rsid w:val="00A72A39"/>
    <w:rsid w:val="00A7532B"/>
    <w:rsid w:val="00A82A27"/>
    <w:rsid w:val="00A840BD"/>
    <w:rsid w:val="00A87CCA"/>
    <w:rsid w:val="00A94FA2"/>
    <w:rsid w:val="00A95965"/>
    <w:rsid w:val="00A96C69"/>
    <w:rsid w:val="00A96DC2"/>
    <w:rsid w:val="00A97D90"/>
    <w:rsid w:val="00AA5250"/>
    <w:rsid w:val="00AB29CD"/>
    <w:rsid w:val="00AB438E"/>
    <w:rsid w:val="00AC70A7"/>
    <w:rsid w:val="00AC7AFF"/>
    <w:rsid w:val="00AC7C9D"/>
    <w:rsid w:val="00AD153D"/>
    <w:rsid w:val="00AD2674"/>
    <w:rsid w:val="00AD2B5D"/>
    <w:rsid w:val="00AD78FE"/>
    <w:rsid w:val="00AE46C4"/>
    <w:rsid w:val="00AF0B87"/>
    <w:rsid w:val="00AF174A"/>
    <w:rsid w:val="00AF5119"/>
    <w:rsid w:val="00AF573C"/>
    <w:rsid w:val="00AF7036"/>
    <w:rsid w:val="00B03F2D"/>
    <w:rsid w:val="00B0527D"/>
    <w:rsid w:val="00B07DEB"/>
    <w:rsid w:val="00B1078F"/>
    <w:rsid w:val="00B108C5"/>
    <w:rsid w:val="00B134D2"/>
    <w:rsid w:val="00B17990"/>
    <w:rsid w:val="00B17CBA"/>
    <w:rsid w:val="00B20A4F"/>
    <w:rsid w:val="00B2117E"/>
    <w:rsid w:val="00B249F9"/>
    <w:rsid w:val="00B26284"/>
    <w:rsid w:val="00B31CEF"/>
    <w:rsid w:val="00B37A86"/>
    <w:rsid w:val="00B400E5"/>
    <w:rsid w:val="00B4032D"/>
    <w:rsid w:val="00B407B1"/>
    <w:rsid w:val="00B41CC3"/>
    <w:rsid w:val="00B42358"/>
    <w:rsid w:val="00B46FE4"/>
    <w:rsid w:val="00B5488A"/>
    <w:rsid w:val="00B57353"/>
    <w:rsid w:val="00B64D50"/>
    <w:rsid w:val="00B719D1"/>
    <w:rsid w:val="00B734C5"/>
    <w:rsid w:val="00B75D14"/>
    <w:rsid w:val="00B76EE4"/>
    <w:rsid w:val="00B76F6E"/>
    <w:rsid w:val="00B813E3"/>
    <w:rsid w:val="00B82703"/>
    <w:rsid w:val="00B85DA3"/>
    <w:rsid w:val="00B90282"/>
    <w:rsid w:val="00B96C67"/>
    <w:rsid w:val="00BA3B52"/>
    <w:rsid w:val="00BA6619"/>
    <w:rsid w:val="00BB2BE0"/>
    <w:rsid w:val="00BB66CB"/>
    <w:rsid w:val="00BC519E"/>
    <w:rsid w:val="00BC6B9A"/>
    <w:rsid w:val="00BD0E74"/>
    <w:rsid w:val="00BD57CA"/>
    <w:rsid w:val="00BD7F22"/>
    <w:rsid w:val="00BE753E"/>
    <w:rsid w:val="00BF5401"/>
    <w:rsid w:val="00BF7AE2"/>
    <w:rsid w:val="00C00AB1"/>
    <w:rsid w:val="00C01242"/>
    <w:rsid w:val="00C016F3"/>
    <w:rsid w:val="00C1084C"/>
    <w:rsid w:val="00C202EE"/>
    <w:rsid w:val="00C25693"/>
    <w:rsid w:val="00C25F2D"/>
    <w:rsid w:val="00C26407"/>
    <w:rsid w:val="00C314FB"/>
    <w:rsid w:val="00C334B7"/>
    <w:rsid w:val="00C37599"/>
    <w:rsid w:val="00C40A03"/>
    <w:rsid w:val="00C419B9"/>
    <w:rsid w:val="00C5323C"/>
    <w:rsid w:val="00C62272"/>
    <w:rsid w:val="00C6431B"/>
    <w:rsid w:val="00C643C2"/>
    <w:rsid w:val="00C65580"/>
    <w:rsid w:val="00C67D2D"/>
    <w:rsid w:val="00C7313E"/>
    <w:rsid w:val="00C757FF"/>
    <w:rsid w:val="00C77037"/>
    <w:rsid w:val="00C80004"/>
    <w:rsid w:val="00C80714"/>
    <w:rsid w:val="00C91FE5"/>
    <w:rsid w:val="00C94AEA"/>
    <w:rsid w:val="00C96C58"/>
    <w:rsid w:val="00CA108B"/>
    <w:rsid w:val="00CA4BB6"/>
    <w:rsid w:val="00CA580F"/>
    <w:rsid w:val="00CB16C0"/>
    <w:rsid w:val="00CB4310"/>
    <w:rsid w:val="00CD2E64"/>
    <w:rsid w:val="00CD5AD7"/>
    <w:rsid w:val="00CE1095"/>
    <w:rsid w:val="00CE1DFA"/>
    <w:rsid w:val="00CE4236"/>
    <w:rsid w:val="00CF0B9A"/>
    <w:rsid w:val="00CF173F"/>
    <w:rsid w:val="00CF2C7B"/>
    <w:rsid w:val="00D02988"/>
    <w:rsid w:val="00D132B7"/>
    <w:rsid w:val="00D160A3"/>
    <w:rsid w:val="00D16F53"/>
    <w:rsid w:val="00D20A1F"/>
    <w:rsid w:val="00D22F27"/>
    <w:rsid w:val="00D2396B"/>
    <w:rsid w:val="00D261A2"/>
    <w:rsid w:val="00D30AAE"/>
    <w:rsid w:val="00D37A2A"/>
    <w:rsid w:val="00D40B93"/>
    <w:rsid w:val="00D40F07"/>
    <w:rsid w:val="00D4308C"/>
    <w:rsid w:val="00D4484D"/>
    <w:rsid w:val="00D44DBA"/>
    <w:rsid w:val="00D466A4"/>
    <w:rsid w:val="00D4708A"/>
    <w:rsid w:val="00D51B8A"/>
    <w:rsid w:val="00D51DAA"/>
    <w:rsid w:val="00D52817"/>
    <w:rsid w:val="00D6200E"/>
    <w:rsid w:val="00D64DA0"/>
    <w:rsid w:val="00D678D7"/>
    <w:rsid w:val="00D72824"/>
    <w:rsid w:val="00D73A84"/>
    <w:rsid w:val="00D76FF3"/>
    <w:rsid w:val="00D82934"/>
    <w:rsid w:val="00D832DB"/>
    <w:rsid w:val="00D84A89"/>
    <w:rsid w:val="00D85520"/>
    <w:rsid w:val="00D96394"/>
    <w:rsid w:val="00D96C53"/>
    <w:rsid w:val="00DA25FB"/>
    <w:rsid w:val="00DA2991"/>
    <w:rsid w:val="00DA2A5B"/>
    <w:rsid w:val="00DA7FEE"/>
    <w:rsid w:val="00DB012B"/>
    <w:rsid w:val="00DB12C6"/>
    <w:rsid w:val="00DB3CCE"/>
    <w:rsid w:val="00DB5DA1"/>
    <w:rsid w:val="00DB7F23"/>
    <w:rsid w:val="00DC3DAA"/>
    <w:rsid w:val="00DC5716"/>
    <w:rsid w:val="00DC6D7B"/>
    <w:rsid w:val="00DC7B17"/>
    <w:rsid w:val="00DD0DAA"/>
    <w:rsid w:val="00DD0E15"/>
    <w:rsid w:val="00DD468B"/>
    <w:rsid w:val="00DD5866"/>
    <w:rsid w:val="00DD7332"/>
    <w:rsid w:val="00DD74D5"/>
    <w:rsid w:val="00DE5757"/>
    <w:rsid w:val="00DE619C"/>
    <w:rsid w:val="00DF3E52"/>
    <w:rsid w:val="00E01053"/>
    <w:rsid w:val="00E01063"/>
    <w:rsid w:val="00E02D94"/>
    <w:rsid w:val="00E0338C"/>
    <w:rsid w:val="00E0467C"/>
    <w:rsid w:val="00E066FE"/>
    <w:rsid w:val="00E130B4"/>
    <w:rsid w:val="00E17229"/>
    <w:rsid w:val="00E2116E"/>
    <w:rsid w:val="00E23584"/>
    <w:rsid w:val="00E2590E"/>
    <w:rsid w:val="00E40558"/>
    <w:rsid w:val="00E41A39"/>
    <w:rsid w:val="00E42D3E"/>
    <w:rsid w:val="00E43C21"/>
    <w:rsid w:val="00E45941"/>
    <w:rsid w:val="00E45CA6"/>
    <w:rsid w:val="00E523D0"/>
    <w:rsid w:val="00E542A6"/>
    <w:rsid w:val="00E54E49"/>
    <w:rsid w:val="00E60093"/>
    <w:rsid w:val="00E74291"/>
    <w:rsid w:val="00E8209C"/>
    <w:rsid w:val="00E83E7B"/>
    <w:rsid w:val="00E85DC0"/>
    <w:rsid w:val="00E907C9"/>
    <w:rsid w:val="00E9175C"/>
    <w:rsid w:val="00E94E19"/>
    <w:rsid w:val="00E96690"/>
    <w:rsid w:val="00EA3E65"/>
    <w:rsid w:val="00EA45D1"/>
    <w:rsid w:val="00EA6D97"/>
    <w:rsid w:val="00EA75B0"/>
    <w:rsid w:val="00EB0702"/>
    <w:rsid w:val="00EB331C"/>
    <w:rsid w:val="00EB68AB"/>
    <w:rsid w:val="00EC05E2"/>
    <w:rsid w:val="00EC10DB"/>
    <w:rsid w:val="00EC1F29"/>
    <w:rsid w:val="00EC2A5F"/>
    <w:rsid w:val="00EC6AA5"/>
    <w:rsid w:val="00ED0172"/>
    <w:rsid w:val="00ED11A1"/>
    <w:rsid w:val="00ED1A4C"/>
    <w:rsid w:val="00ED4912"/>
    <w:rsid w:val="00ED63EF"/>
    <w:rsid w:val="00EE2C21"/>
    <w:rsid w:val="00EF3504"/>
    <w:rsid w:val="00EF74F0"/>
    <w:rsid w:val="00F00D5D"/>
    <w:rsid w:val="00F016E7"/>
    <w:rsid w:val="00F018E9"/>
    <w:rsid w:val="00F03B4E"/>
    <w:rsid w:val="00F0449D"/>
    <w:rsid w:val="00F065B3"/>
    <w:rsid w:val="00F07426"/>
    <w:rsid w:val="00F079A4"/>
    <w:rsid w:val="00F15ED5"/>
    <w:rsid w:val="00F20A00"/>
    <w:rsid w:val="00F2759D"/>
    <w:rsid w:val="00F27CB7"/>
    <w:rsid w:val="00F31B65"/>
    <w:rsid w:val="00F33FAC"/>
    <w:rsid w:val="00F34D0D"/>
    <w:rsid w:val="00F41D48"/>
    <w:rsid w:val="00F42444"/>
    <w:rsid w:val="00F43986"/>
    <w:rsid w:val="00F43F4A"/>
    <w:rsid w:val="00F4601F"/>
    <w:rsid w:val="00F602ED"/>
    <w:rsid w:val="00F60854"/>
    <w:rsid w:val="00F6085D"/>
    <w:rsid w:val="00F612B4"/>
    <w:rsid w:val="00F62CE7"/>
    <w:rsid w:val="00F632D6"/>
    <w:rsid w:val="00F65659"/>
    <w:rsid w:val="00F70D56"/>
    <w:rsid w:val="00F73650"/>
    <w:rsid w:val="00F77862"/>
    <w:rsid w:val="00F77EA8"/>
    <w:rsid w:val="00F809D7"/>
    <w:rsid w:val="00F8256A"/>
    <w:rsid w:val="00F83F76"/>
    <w:rsid w:val="00F8565F"/>
    <w:rsid w:val="00F90488"/>
    <w:rsid w:val="00F91850"/>
    <w:rsid w:val="00F95F34"/>
    <w:rsid w:val="00FA19C8"/>
    <w:rsid w:val="00FA440F"/>
    <w:rsid w:val="00FB74C2"/>
    <w:rsid w:val="00FC0454"/>
    <w:rsid w:val="00FC7A4C"/>
    <w:rsid w:val="00FD13FD"/>
    <w:rsid w:val="00FD4182"/>
    <w:rsid w:val="00FD6E42"/>
    <w:rsid w:val="00FE26F4"/>
    <w:rsid w:val="00FE3EF6"/>
    <w:rsid w:val="00FE74F7"/>
    <w:rsid w:val="00FF1745"/>
    <w:rsid w:val="00FF2939"/>
    <w:rsid w:val="00FF397E"/>
    <w:rsid w:val="00FF53C2"/>
    <w:rsid w:val="00FF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FAF1"/>
  <w15:chartTrackingRefBased/>
  <w15:docId w15:val="{2B53468D-4BD6-48AA-ADA2-715E9C9D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163"/>
  </w:style>
  <w:style w:type="paragraph" w:styleId="Footer">
    <w:name w:val="footer"/>
    <w:basedOn w:val="Normal"/>
    <w:link w:val="FooterChar"/>
    <w:uiPriority w:val="99"/>
    <w:unhideWhenUsed/>
    <w:rsid w:val="00251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163"/>
  </w:style>
  <w:style w:type="paragraph" w:styleId="BalloonText">
    <w:name w:val="Balloon Text"/>
    <w:basedOn w:val="Normal"/>
    <w:link w:val="BalloonTextChar"/>
    <w:uiPriority w:val="99"/>
    <w:semiHidden/>
    <w:unhideWhenUsed/>
    <w:rsid w:val="00251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63"/>
    <w:rPr>
      <w:rFonts w:ascii="Segoe UI" w:hAnsi="Segoe UI" w:cs="Segoe UI"/>
      <w:sz w:val="18"/>
      <w:szCs w:val="18"/>
    </w:rPr>
  </w:style>
  <w:style w:type="paragraph" w:styleId="ListParagraph">
    <w:name w:val="List Paragraph"/>
    <w:basedOn w:val="Normal"/>
    <w:uiPriority w:val="34"/>
    <w:qFormat/>
    <w:rsid w:val="000F4E7D"/>
    <w:pPr>
      <w:ind w:left="720"/>
      <w:contextualSpacing/>
    </w:pPr>
  </w:style>
  <w:style w:type="character" w:styleId="Hyperlink">
    <w:name w:val="Hyperlink"/>
    <w:basedOn w:val="DefaultParagraphFont"/>
    <w:uiPriority w:val="99"/>
    <w:unhideWhenUsed/>
    <w:rsid w:val="00A72A39"/>
    <w:rPr>
      <w:color w:val="0000FF"/>
      <w:u w:val="single"/>
    </w:rPr>
  </w:style>
  <w:style w:type="character" w:styleId="FollowedHyperlink">
    <w:name w:val="FollowedHyperlink"/>
    <w:basedOn w:val="DefaultParagraphFont"/>
    <w:uiPriority w:val="99"/>
    <w:semiHidden/>
    <w:unhideWhenUsed/>
    <w:rsid w:val="00A72A39"/>
    <w:rPr>
      <w:color w:val="954F72" w:themeColor="followedHyperlink"/>
      <w:u w:val="single"/>
    </w:rPr>
  </w:style>
  <w:style w:type="character" w:styleId="UnresolvedMention">
    <w:name w:val="Unresolved Mention"/>
    <w:basedOn w:val="DefaultParagraphFont"/>
    <w:uiPriority w:val="99"/>
    <w:semiHidden/>
    <w:unhideWhenUsed/>
    <w:rsid w:val="00A72A39"/>
    <w:rPr>
      <w:color w:val="605E5C"/>
      <w:shd w:val="clear" w:color="auto" w:fill="E1DFDD"/>
    </w:rPr>
  </w:style>
  <w:style w:type="character" w:styleId="CommentReference">
    <w:name w:val="annotation reference"/>
    <w:basedOn w:val="DefaultParagraphFont"/>
    <w:uiPriority w:val="99"/>
    <w:semiHidden/>
    <w:unhideWhenUsed/>
    <w:rsid w:val="007322F3"/>
    <w:rPr>
      <w:sz w:val="16"/>
      <w:szCs w:val="16"/>
    </w:rPr>
  </w:style>
  <w:style w:type="paragraph" w:styleId="FootnoteText">
    <w:name w:val="footnote text"/>
    <w:basedOn w:val="Normal"/>
    <w:link w:val="FootnoteTextChar"/>
    <w:uiPriority w:val="99"/>
    <w:unhideWhenUsed/>
    <w:rsid w:val="00F0449D"/>
    <w:pPr>
      <w:spacing w:after="0" w:line="240" w:lineRule="auto"/>
    </w:pPr>
    <w:rPr>
      <w:sz w:val="20"/>
      <w:szCs w:val="20"/>
    </w:rPr>
  </w:style>
  <w:style w:type="character" w:customStyle="1" w:styleId="FootnoteTextChar">
    <w:name w:val="Footnote Text Char"/>
    <w:basedOn w:val="DefaultParagraphFont"/>
    <w:link w:val="FootnoteText"/>
    <w:uiPriority w:val="99"/>
    <w:rsid w:val="00F0449D"/>
    <w:rPr>
      <w:sz w:val="20"/>
      <w:szCs w:val="20"/>
    </w:rPr>
  </w:style>
  <w:style w:type="character" w:styleId="FootnoteReference">
    <w:name w:val="footnote reference"/>
    <w:basedOn w:val="DefaultParagraphFont"/>
    <w:uiPriority w:val="99"/>
    <w:semiHidden/>
    <w:unhideWhenUsed/>
    <w:rsid w:val="00F0449D"/>
    <w:rPr>
      <w:vertAlign w:val="superscript"/>
    </w:rPr>
  </w:style>
  <w:style w:type="paragraph" w:customStyle="1" w:styleId="Default">
    <w:name w:val="Default"/>
    <w:rsid w:val="00F0449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52817"/>
    <w:pPr>
      <w:spacing w:after="0" w:line="240" w:lineRule="auto"/>
    </w:pPr>
  </w:style>
  <w:style w:type="paragraph" w:styleId="CommentText">
    <w:name w:val="annotation text"/>
    <w:basedOn w:val="Normal"/>
    <w:link w:val="CommentTextChar"/>
    <w:uiPriority w:val="99"/>
    <w:unhideWhenUsed/>
    <w:rsid w:val="00D22F27"/>
    <w:pPr>
      <w:spacing w:line="240" w:lineRule="auto"/>
    </w:pPr>
    <w:rPr>
      <w:sz w:val="20"/>
      <w:szCs w:val="20"/>
    </w:rPr>
  </w:style>
  <w:style w:type="character" w:customStyle="1" w:styleId="CommentTextChar">
    <w:name w:val="Comment Text Char"/>
    <w:basedOn w:val="DefaultParagraphFont"/>
    <w:link w:val="CommentText"/>
    <w:uiPriority w:val="99"/>
    <w:rsid w:val="00D22F27"/>
    <w:rPr>
      <w:sz w:val="20"/>
      <w:szCs w:val="20"/>
    </w:rPr>
  </w:style>
  <w:style w:type="paragraph" w:styleId="CommentSubject">
    <w:name w:val="annotation subject"/>
    <w:basedOn w:val="CommentText"/>
    <w:next w:val="CommentText"/>
    <w:link w:val="CommentSubjectChar"/>
    <w:uiPriority w:val="99"/>
    <w:semiHidden/>
    <w:unhideWhenUsed/>
    <w:rsid w:val="00D22F27"/>
    <w:rPr>
      <w:b/>
      <w:bCs/>
    </w:rPr>
  </w:style>
  <w:style w:type="character" w:customStyle="1" w:styleId="CommentSubjectChar">
    <w:name w:val="Comment Subject Char"/>
    <w:basedOn w:val="CommentTextChar"/>
    <w:link w:val="CommentSubject"/>
    <w:uiPriority w:val="99"/>
    <w:semiHidden/>
    <w:rsid w:val="00D22F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221">
      <w:bodyDiv w:val="1"/>
      <w:marLeft w:val="0"/>
      <w:marRight w:val="0"/>
      <w:marTop w:val="0"/>
      <w:marBottom w:val="0"/>
      <w:divBdr>
        <w:top w:val="none" w:sz="0" w:space="0" w:color="auto"/>
        <w:left w:val="none" w:sz="0" w:space="0" w:color="auto"/>
        <w:bottom w:val="none" w:sz="0" w:space="0" w:color="auto"/>
        <w:right w:val="none" w:sz="0" w:space="0" w:color="auto"/>
      </w:divBdr>
    </w:div>
    <w:div w:id="159202209">
      <w:bodyDiv w:val="1"/>
      <w:marLeft w:val="0"/>
      <w:marRight w:val="0"/>
      <w:marTop w:val="0"/>
      <w:marBottom w:val="0"/>
      <w:divBdr>
        <w:top w:val="none" w:sz="0" w:space="0" w:color="auto"/>
        <w:left w:val="none" w:sz="0" w:space="0" w:color="auto"/>
        <w:bottom w:val="none" w:sz="0" w:space="0" w:color="auto"/>
        <w:right w:val="none" w:sz="0" w:space="0" w:color="auto"/>
      </w:divBdr>
    </w:div>
    <w:div w:id="579600903">
      <w:bodyDiv w:val="1"/>
      <w:marLeft w:val="0"/>
      <w:marRight w:val="0"/>
      <w:marTop w:val="0"/>
      <w:marBottom w:val="0"/>
      <w:divBdr>
        <w:top w:val="none" w:sz="0" w:space="0" w:color="auto"/>
        <w:left w:val="none" w:sz="0" w:space="0" w:color="auto"/>
        <w:bottom w:val="none" w:sz="0" w:space="0" w:color="auto"/>
        <w:right w:val="none" w:sz="0" w:space="0" w:color="auto"/>
      </w:divBdr>
    </w:div>
    <w:div w:id="712846805">
      <w:bodyDiv w:val="1"/>
      <w:marLeft w:val="0"/>
      <w:marRight w:val="0"/>
      <w:marTop w:val="0"/>
      <w:marBottom w:val="0"/>
      <w:divBdr>
        <w:top w:val="none" w:sz="0" w:space="0" w:color="auto"/>
        <w:left w:val="none" w:sz="0" w:space="0" w:color="auto"/>
        <w:bottom w:val="none" w:sz="0" w:space="0" w:color="auto"/>
        <w:right w:val="none" w:sz="0" w:space="0" w:color="auto"/>
      </w:divBdr>
    </w:div>
    <w:div w:id="736975307">
      <w:bodyDiv w:val="1"/>
      <w:marLeft w:val="0"/>
      <w:marRight w:val="0"/>
      <w:marTop w:val="0"/>
      <w:marBottom w:val="0"/>
      <w:divBdr>
        <w:top w:val="none" w:sz="0" w:space="0" w:color="auto"/>
        <w:left w:val="none" w:sz="0" w:space="0" w:color="auto"/>
        <w:bottom w:val="none" w:sz="0" w:space="0" w:color="auto"/>
        <w:right w:val="none" w:sz="0" w:space="0" w:color="auto"/>
      </w:divBdr>
    </w:div>
    <w:div w:id="778182967">
      <w:bodyDiv w:val="1"/>
      <w:marLeft w:val="0"/>
      <w:marRight w:val="0"/>
      <w:marTop w:val="0"/>
      <w:marBottom w:val="0"/>
      <w:divBdr>
        <w:top w:val="none" w:sz="0" w:space="0" w:color="auto"/>
        <w:left w:val="none" w:sz="0" w:space="0" w:color="auto"/>
        <w:bottom w:val="none" w:sz="0" w:space="0" w:color="auto"/>
        <w:right w:val="none" w:sz="0" w:space="0" w:color="auto"/>
      </w:divBdr>
    </w:div>
    <w:div w:id="1271543753">
      <w:bodyDiv w:val="1"/>
      <w:marLeft w:val="0"/>
      <w:marRight w:val="0"/>
      <w:marTop w:val="0"/>
      <w:marBottom w:val="0"/>
      <w:divBdr>
        <w:top w:val="none" w:sz="0" w:space="0" w:color="auto"/>
        <w:left w:val="none" w:sz="0" w:space="0" w:color="auto"/>
        <w:bottom w:val="none" w:sz="0" w:space="0" w:color="auto"/>
        <w:right w:val="none" w:sz="0" w:space="0" w:color="auto"/>
      </w:divBdr>
    </w:div>
    <w:div w:id="1444299361">
      <w:bodyDiv w:val="1"/>
      <w:marLeft w:val="0"/>
      <w:marRight w:val="0"/>
      <w:marTop w:val="0"/>
      <w:marBottom w:val="0"/>
      <w:divBdr>
        <w:top w:val="none" w:sz="0" w:space="0" w:color="auto"/>
        <w:left w:val="none" w:sz="0" w:space="0" w:color="auto"/>
        <w:bottom w:val="none" w:sz="0" w:space="0" w:color="auto"/>
        <w:right w:val="none" w:sz="0" w:space="0" w:color="auto"/>
      </w:divBdr>
    </w:div>
    <w:div w:id="1571505398">
      <w:bodyDiv w:val="1"/>
      <w:marLeft w:val="0"/>
      <w:marRight w:val="0"/>
      <w:marTop w:val="0"/>
      <w:marBottom w:val="0"/>
      <w:divBdr>
        <w:top w:val="none" w:sz="0" w:space="0" w:color="auto"/>
        <w:left w:val="none" w:sz="0" w:space="0" w:color="auto"/>
        <w:bottom w:val="none" w:sz="0" w:space="0" w:color="auto"/>
        <w:right w:val="none" w:sz="0" w:space="0" w:color="auto"/>
      </w:divBdr>
    </w:div>
    <w:div w:id="1610428565">
      <w:bodyDiv w:val="1"/>
      <w:marLeft w:val="0"/>
      <w:marRight w:val="0"/>
      <w:marTop w:val="0"/>
      <w:marBottom w:val="0"/>
      <w:divBdr>
        <w:top w:val="none" w:sz="0" w:space="0" w:color="auto"/>
        <w:left w:val="none" w:sz="0" w:space="0" w:color="auto"/>
        <w:bottom w:val="none" w:sz="0" w:space="0" w:color="auto"/>
        <w:right w:val="none" w:sz="0" w:space="0" w:color="auto"/>
      </w:divBdr>
    </w:div>
    <w:div w:id="1978488412">
      <w:bodyDiv w:val="1"/>
      <w:marLeft w:val="0"/>
      <w:marRight w:val="0"/>
      <w:marTop w:val="0"/>
      <w:marBottom w:val="0"/>
      <w:divBdr>
        <w:top w:val="none" w:sz="0" w:space="0" w:color="auto"/>
        <w:left w:val="none" w:sz="0" w:space="0" w:color="auto"/>
        <w:bottom w:val="none" w:sz="0" w:space="0" w:color="auto"/>
        <w:right w:val="none" w:sz="0" w:space="0" w:color="auto"/>
      </w:divBdr>
    </w:div>
    <w:div w:id="2027362713">
      <w:bodyDiv w:val="1"/>
      <w:marLeft w:val="0"/>
      <w:marRight w:val="0"/>
      <w:marTop w:val="0"/>
      <w:marBottom w:val="0"/>
      <w:divBdr>
        <w:top w:val="none" w:sz="0" w:space="0" w:color="auto"/>
        <w:left w:val="none" w:sz="0" w:space="0" w:color="auto"/>
        <w:bottom w:val="none" w:sz="0" w:space="0" w:color="auto"/>
        <w:right w:val="none" w:sz="0" w:space="0" w:color="auto"/>
      </w:divBdr>
    </w:div>
    <w:div w:id="20512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TttA1o_a_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h4_VwlpNy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homas.Mulvey@mariecuri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research/az/endoflifestudies/projects/dyinginthemargins/" TargetMode="External"/><Relationship Id="rId5" Type="http://schemas.openxmlformats.org/officeDocument/2006/relationships/webSettings" Target="webSettings.xml"/><Relationship Id="rId15" Type="http://schemas.openxmlformats.org/officeDocument/2006/relationships/hyperlink" Target="mailto:Ellie.Wagstaff@mariecurie.org.uk" TargetMode="External"/><Relationship Id="rId10" Type="http://schemas.openxmlformats.org/officeDocument/2006/relationships/hyperlink" Target="https://www.parliament.scot/chamber-and-committees/votes-and-motions/S6M-108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news/uk-scotland-65648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4682-4182-4DF8-8592-8F248078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Thomas.Mulvey@mariecurie.org.uk</dc:creator>
  <cp:keywords/>
  <dc:description/>
  <cp:lastModifiedBy>Thomas Mulvey</cp:lastModifiedBy>
  <cp:revision>28</cp:revision>
  <cp:lastPrinted>2018-06-19T14:44:00Z</cp:lastPrinted>
  <dcterms:created xsi:type="dcterms:W3CDTF">2023-11-10T15:14:00Z</dcterms:created>
  <dcterms:modified xsi:type="dcterms:W3CDTF">2023-11-15T08:51:00Z</dcterms:modified>
</cp:coreProperties>
</file>