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E97" w14:textId="77777777" w:rsidR="000A69CC" w:rsidRDefault="008F0B3A">
      <w:pPr>
        <w:spacing w:after="0" w:line="259" w:lineRule="auto"/>
        <w:ind w:left="0" w:firstLine="0"/>
        <w:jc w:val="left"/>
      </w:pPr>
      <w:r>
        <w:t xml:space="preserve"> </w:t>
      </w:r>
    </w:p>
    <w:p w14:paraId="289E43F4" w14:textId="77777777" w:rsidR="000A69CC" w:rsidRDefault="008F0B3A">
      <w:pPr>
        <w:spacing w:after="0" w:line="259" w:lineRule="auto"/>
        <w:ind w:left="0" w:firstLine="0"/>
        <w:jc w:val="left"/>
      </w:pPr>
      <w:r>
        <w:t xml:space="preserve"> </w:t>
      </w:r>
    </w:p>
    <w:p w14:paraId="5AA1AD19" w14:textId="77777777" w:rsidR="000A69CC" w:rsidRDefault="008F0B3A">
      <w:pPr>
        <w:spacing w:after="0" w:line="259" w:lineRule="auto"/>
        <w:ind w:left="13" w:firstLine="0"/>
        <w:jc w:val="left"/>
      </w:pPr>
      <w:r>
        <w:rPr>
          <w:noProof/>
          <w:sz w:val="22"/>
        </w:rPr>
        <mc:AlternateContent>
          <mc:Choice Requires="wpg">
            <w:drawing>
              <wp:inline distT="0" distB="0" distL="0" distR="0" wp14:anchorId="05592B48" wp14:editId="48DE1690">
                <wp:extent cx="5700776" cy="726435"/>
                <wp:effectExtent l="0" t="0" r="0" b="0"/>
                <wp:docPr id="41682" name="Group 41682"/>
                <wp:cNvGraphicFramePr/>
                <a:graphic xmlns:a="http://schemas.openxmlformats.org/drawingml/2006/main">
                  <a:graphicData uri="http://schemas.microsoft.com/office/word/2010/wordprocessingGroup">
                    <wpg:wgp>
                      <wpg:cNvGrpSpPr/>
                      <wpg:grpSpPr>
                        <a:xfrm>
                          <a:off x="0" y="0"/>
                          <a:ext cx="5700776" cy="726435"/>
                          <a:chOff x="0" y="0"/>
                          <a:chExt cx="5700776" cy="726435"/>
                        </a:xfrm>
                      </wpg:grpSpPr>
                      <pic:pic xmlns:pic="http://schemas.openxmlformats.org/drawingml/2006/picture">
                        <pic:nvPicPr>
                          <pic:cNvPr id="41679" name="Picture 41679"/>
                          <pic:cNvPicPr/>
                        </pic:nvPicPr>
                        <pic:blipFill>
                          <a:blip r:embed="rId6"/>
                          <a:stretch>
                            <a:fillRect/>
                          </a:stretch>
                        </pic:blipFill>
                        <pic:spPr>
                          <a:xfrm>
                            <a:off x="0" y="0"/>
                            <a:ext cx="2221992" cy="688848"/>
                          </a:xfrm>
                          <a:prstGeom prst="rect">
                            <a:avLst/>
                          </a:prstGeom>
                        </pic:spPr>
                      </pic:pic>
                      <pic:pic xmlns:pic="http://schemas.openxmlformats.org/drawingml/2006/picture">
                        <pic:nvPicPr>
                          <pic:cNvPr id="9687" name="Picture 9687"/>
                          <pic:cNvPicPr/>
                        </pic:nvPicPr>
                        <pic:blipFill>
                          <a:blip r:embed="rId7"/>
                          <a:stretch>
                            <a:fillRect/>
                          </a:stretch>
                        </pic:blipFill>
                        <pic:spPr>
                          <a:xfrm>
                            <a:off x="4621784" y="2535"/>
                            <a:ext cx="1078992" cy="723900"/>
                          </a:xfrm>
                          <a:prstGeom prst="rect">
                            <a:avLst/>
                          </a:prstGeom>
                        </pic:spPr>
                      </pic:pic>
                    </wpg:wgp>
                  </a:graphicData>
                </a:graphic>
              </wp:inline>
            </w:drawing>
          </mc:Choice>
          <mc:Fallback xmlns:a="http://schemas.openxmlformats.org/drawingml/2006/main">
            <w:pict>
              <v:group id="Group 41682" style="width:448.88pt;height:57.1996pt;mso-position-horizontal-relative:char;mso-position-vertical-relative:line" coordsize="57007,7264">
                <v:shape id="Picture 41679" style="position:absolute;width:22219;height:6888;left:0;top:0;" filled="f">
                  <v:imagedata r:id="rId8"/>
                </v:shape>
                <v:shape id="Picture 9687" style="position:absolute;width:10789;height:7239;left:46217;top:25;" filled="f">
                  <v:imagedata r:id="rId9"/>
                </v:shape>
              </v:group>
            </w:pict>
          </mc:Fallback>
        </mc:AlternateContent>
      </w:r>
    </w:p>
    <w:p w14:paraId="077A8089" w14:textId="77777777" w:rsidR="000A69CC" w:rsidRDefault="008F0B3A">
      <w:pPr>
        <w:spacing w:after="0" w:line="259" w:lineRule="auto"/>
        <w:ind w:left="0" w:firstLine="0"/>
        <w:jc w:val="left"/>
      </w:pPr>
      <w:r>
        <w:rPr>
          <w:sz w:val="32"/>
        </w:rPr>
        <w:t xml:space="preserve"> </w:t>
      </w:r>
    </w:p>
    <w:p w14:paraId="01A1C331" w14:textId="77777777" w:rsidR="000A69CC" w:rsidRDefault="008F0B3A">
      <w:pPr>
        <w:spacing w:after="0" w:line="259" w:lineRule="auto"/>
        <w:ind w:left="0" w:firstLine="0"/>
        <w:jc w:val="left"/>
      </w:pPr>
      <w:r>
        <w:rPr>
          <w:sz w:val="32"/>
        </w:rPr>
        <w:t xml:space="preserve"> </w:t>
      </w:r>
    </w:p>
    <w:p w14:paraId="35C9E3DA" w14:textId="77777777" w:rsidR="000A69CC" w:rsidRPr="008F0B3A" w:rsidRDefault="008F0B3A">
      <w:pPr>
        <w:spacing w:after="0" w:line="249" w:lineRule="auto"/>
        <w:ind w:left="-5" w:right="251"/>
        <w:jc w:val="left"/>
        <w:rPr>
          <w:b/>
          <w:bCs/>
          <w:sz w:val="21"/>
          <w:szCs w:val="24"/>
        </w:rPr>
      </w:pPr>
      <w:r w:rsidRPr="008F0B3A">
        <w:rPr>
          <w:b/>
          <w:bCs/>
          <w:sz w:val="28"/>
          <w:szCs w:val="24"/>
        </w:rPr>
        <w:t xml:space="preserve">Notice to update you on General Data Protection Regulations (GDPR) 2018. </w:t>
      </w:r>
    </w:p>
    <w:p w14:paraId="1D36ECC1" w14:textId="77777777" w:rsidR="000A69CC" w:rsidRPr="008F0B3A" w:rsidRDefault="008F0B3A">
      <w:pPr>
        <w:spacing w:after="0" w:line="259" w:lineRule="auto"/>
        <w:ind w:left="0" w:firstLine="0"/>
        <w:jc w:val="left"/>
        <w:rPr>
          <w:b/>
          <w:bCs/>
          <w:sz w:val="21"/>
          <w:szCs w:val="24"/>
        </w:rPr>
      </w:pPr>
      <w:r w:rsidRPr="008F0B3A">
        <w:rPr>
          <w:b/>
          <w:bCs/>
          <w:sz w:val="28"/>
          <w:szCs w:val="24"/>
        </w:rPr>
        <w:t xml:space="preserve"> </w:t>
      </w:r>
    </w:p>
    <w:p w14:paraId="5F255CC9" w14:textId="77777777" w:rsidR="000A69CC" w:rsidRPr="008F0B3A" w:rsidRDefault="008F0B3A">
      <w:pPr>
        <w:spacing w:after="0" w:line="259" w:lineRule="auto"/>
        <w:ind w:left="0" w:firstLine="0"/>
        <w:jc w:val="left"/>
        <w:rPr>
          <w:b/>
          <w:bCs/>
          <w:sz w:val="21"/>
          <w:szCs w:val="24"/>
        </w:rPr>
      </w:pPr>
      <w:r w:rsidRPr="008F0B3A">
        <w:rPr>
          <w:b/>
          <w:bCs/>
          <w:sz w:val="28"/>
          <w:szCs w:val="24"/>
        </w:rPr>
        <w:t xml:space="preserve"> </w:t>
      </w:r>
    </w:p>
    <w:p w14:paraId="37657F75" w14:textId="77777777" w:rsidR="000A69CC" w:rsidRPr="008F0B3A" w:rsidRDefault="008F0B3A">
      <w:pPr>
        <w:spacing w:after="0" w:line="249" w:lineRule="auto"/>
        <w:ind w:left="-5" w:right="251"/>
        <w:jc w:val="left"/>
        <w:rPr>
          <w:b/>
          <w:bCs/>
          <w:sz w:val="21"/>
          <w:szCs w:val="24"/>
        </w:rPr>
      </w:pPr>
      <w:r w:rsidRPr="008F0B3A">
        <w:rPr>
          <w:b/>
          <w:bCs/>
          <w:sz w:val="28"/>
          <w:szCs w:val="24"/>
        </w:rPr>
        <w:t xml:space="preserve">Study Title: Scottish Early Rheumatoid Arthritis (SERA) inception cohort and biobank </w:t>
      </w:r>
    </w:p>
    <w:p w14:paraId="4BD78FAF" w14:textId="77777777" w:rsidR="000A69CC" w:rsidRPr="008F0B3A" w:rsidRDefault="008F0B3A">
      <w:pPr>
        <w:spacing w:after="183" w:line="259" w:lineRule="auto"/>
        <w:ind w:left="0" w:firstLine="0"/>
        <w:jc w:val="left"/>
        <w:rPr>
          <w:b/>
          <w:bCs/>
          <w:sz w:val="21"/>
          <w:szCs w:val="24"/>
        </w:rPr>
      </w:pPr>
      <w:r w:rsidRPr="008F0B3A">
        <w:rPr>
          <w:b/>
          <w:bCs/>
          <w:sz w:val="28"/>
          <w:szCs w:val="24"/>
        </w:rPr>
        <w:t xml:space="preserve"> </w:t>
      </w:r>
    </w:p>
    <w:p w14:paraId="27B000CC" w14:textId="77777777" w:rsidR="000A69CC" w:rsidRPr="008F0B3A" w:rsidRDefault="008F0B3A">
      <w:pPr>
        <w:spacing w:after="244" w:line="249" w:lineRule="auto"/>
        <w:ind w:left="-5" w:right="251"/>
        <w:jc w:val="left"/>
        <w:rPr>
          <w:b/>
          <w:bCs/>
          <w:sz w:val="21"/>
          <w:szCs w:val="24"/>
        </w:rPr>
      </w:pPr>
      <w:r w:rsidRPr="008F0B3A">
        <w:rPr>
          <w:b/>
          <w:bCs/>
          <w:sz w:val="28"/>
          <w:szCs w:val="24"/>
        </w:rPr>
        <w:t xml:space="preserve">IRAS ID: 41406  </w:t>
      </w:r>
    </w:p>
    <w:p w14:paraId="261B4BE2" w14:textId="77777777" w:rsidR="000A69CC" w:rsidRDefault="008F0B3A">
      <w:pPr>
        <w:spacing w:after="0"/>
        <w:ind w:left="0" w:firstLine="0"/>
        <w:jc w:val="left"/>
      </w:pPr>
      <w:r>
        <w:t xml:space="preserve">The introduction of the GDPR regulations brings with it stricter requirements around how organisations inform people of how their personal data is being used for health and care research. </w:t>
      </w:r>
    </w:p>
    <w:p w14:paraId="4766675F" w14:textId="77777777" w:rsidR="008F0B3A" w:rsidRDefault="008F0B3A">
      <w:pPr>
        <w:spacing w:after="0"/>
        <w:ind w:left="0" w:firstLine="0"/>
        <w:jc w:val="left"/>
      </w:pPr>
    </w:p>
    <w:p w14:paraId="003AD24E" w14:textId="77777777" w:rsidR="000A69CC" w:rsidRDefault="008F0B3A">
      <w:pPr>
        <w:ind w:left="-5" w:right="-12"/>
      </w:pPr>
      <w:r>
        <w:t xml:space="preserve">To meet this requirement the Health Research Authority (HRA) has issued guidance to those organisations to explain to you how we are using your personal data, and what your rights are under the law. </w:t>
      </w:r>
    </w:p>
    <w:p w14:paraId="6BA2AC76" w14:textId="77777777" w:rsidR="000A69CC" w:rsidRDefault="008F0B3A">
      <w:pPr>
        <w:spacing w:after="30" w:line="259" w:lineRule="auto"/>
        <w:ind w:left="0" w:firstLine="0"/>
        <w:jc w:val="left"/>
      </w:pPr>
      <w:r>
        <w:t xml:space="preserve"> </w:t>
      </w:r>
    </w:p>
    <w:p w14:paraId="5ABF1890" w14:textId="77777777" w:rsidR="000A69CC" w:rsidRPr="008F0B3A" w:rsidRDefault="008F0B3A">
      <w:pPr>
        <w:ind w:left="-5" w:right="-12"/>
        <w:rPr>
          <w:lang w:val="fr-FR"/>
        </w:rPr>
      </w:pPr>
      <w:r>
        <w:t xml:space="preserve">This information is outlined below and separate additional text has been published by the HRA on behalf of the NHS, to ensure that patients can find consistent transparency information. </w:t>
      </w:r>
      <w:r w:rsidRPr="008F0B3A">
        <w:rPr>
          <w:lang w:val="fr-FR"/>
        </w:rPr>
        <w:t xml:space="preserve">Website page: </w:t>
      </w:r>
      <w:r w:rsidRPr="008F0B3A">
        <w:rPr>
          <w:color w:val="0000FF"/>
          <w:u w:val="single" w:color="0000FF"/>
          <w:lang w:val="fr-FR"/>
        </w:rPr>
        <w:t>https://www.hra.nhs.uk/information-about-patients/</w:t>
      </w:r>
      <w:r w:rsidRPr="008F0B3A">
        <w:rPr>
          <w:lang w:val="fr-FR"/>
        </w:rPr>
        <w:t xml:space="preserve"> </w:t>
      </w:r>
    </w:p>
    <w:p w14:paraId="701E318A" w14:textId="77777777" w:rsidR="000A69CC" w:rsidRPr="008F0B3A" w:rsidRDefault="008F0B3A">
      <w:pPr>
        <w:spacing w:after="30" w:line="259" w:lineRule="auto"/>
        <w:ind w:left="0" w:firstLine="0"/>
        <w:jc w:val="left"/>
        <w:rPr>
          <w:lang w:val="fr-FR"/>
        </w:rPr>
      </w:pPr>
      <w:r w:rsidRPr="008F0B3A">
        <w:rPr>
          <w:lang w:val="fr-FR"/>
        </w:rPr>
        <w:t xml:space="preserve"> </w:t>
      </w:r>
    </w:p>
    <w:p w14:paraId="515F642E" w14:textId="77777777" w:rsidR="000A69CC" w:rsidRPr="008F0B3A" w:rsidRDefault="008F0B3A">
      <w:pPr>
        <w:spacing w:after="9" w:line="259" w:lineRule="auto"/>
        <w:ind w:left="-5"/>
        <w:jc w:val="left"/>
        <w:rPr>
          <w:b/>
          <w:bCs/>
        </w:rPr>
      </w:pPr>
      <w:r w:rsidRPr="008F0B3A">
        <w:rPr>
          <w:b/>
          <w:bCs/>
        </w:rPr>
        <w:t xml:space="preserve">How will information about me be stored and kept confidential? </w:t>
      </w:r>
    </w:p>
    <w:p w14:paraId="53932C06" w14:textId="77777777" w:rsidR="000A69CC" w:rsidRDefault="008F0B3A">
      <w:pPr>
        <w:ind w:left="-5" w:right="-12"/>
      </w:pPr>
      <w:r>
        <w:t xml:space="preserve">NHS Greater Glasgow and Clyde (NHS GG&amp;C)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NHS GG&amp;C will keep identifiable information about you indefinitely. </w:t>
      </w:r>
    </w:p>
    <w:p w14:paraId="500CD0EC" w14:textId="77777777" w:rsidR="000A69CC" w:rsidRDefault="008F0B3A">
      <w:pPr>
        <w:spacing w:after="28" w:line="259" w:lineRule="auto"/>
        <w:ind w:left="0" w:firstLine="0"/>
        <w:jc w:val="left"/>
      </w:pPr>
      <w:r>
        <w:t xml:space="preserve"> </w:t>
      </w:r>
    </w:p>
    <w:p w14:paraId="16B7D969" w14:textId="77777777" w:rsidR="000A69CC" w:rsidRDefault="008F0B3A">
      <w:pPr>
        <w:ind w:left="-5" w:right="-12"/>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w:t>
      </w:r>
    </w:p>
    <w:p w14:paraId="261C454C" w14:textId="77777777" w:rsidR="000A69CC" w:rsidRDefault="008F0B3A">
      <w:pPr>
        <w:spacing w:after="30" w:line="259" w:lineRule="auto"/>
        <w:ind w:left="0" w:firstLine="0"/>
        <w:jc w:val="left"/>
      </w:pPr>
      <w:r>
        <w:t xml:space="preserve"> </w:t>
      </w:r>
    </w:p>
    <w:p w14:paraId="259B3846" w14:textId="77777777" w:rsidR="000A69CC" w:rsidRDefault="008F0B3A">
      <w:pPr>
        <w:ind w:left="-5" w:right="-12"/>
      </w:pPr>
      <w:r>
        <w:t xml:space="preserve">You can find out more about how we use your information Isobel Brown – Information Governance Manager at 01413552020 or email </w:t>
      </w:r>
      <w:r>
        <w:rPr>
          <w:color w:val="0000FF"/>
          <w:u w:val="single" w:color="0000FF"/>
        </w:rPr>
        <w:t>data.protection@ggc.scot.nhs.uk</w:t>
      </w:r>
      <w:r>
        <w:t xml:space="preserve">. </w:t>
      </w:r>
    </w:p>
    <w:p w14:paraId="4ECA89BB" w14:textId="77777777" w:rsidR="000A69CC" w:rsidRDefault="008F0B3A">
      <w:pPr>
        <w:spacing w:after="28" w:line="259" w:lineRule="auto"/>
        <w:ind w:left="0" w:firstLine="0"/>
        <w:jc w:val="left"/>
      </w:pPr>
      <w:r>
        <w:t xml:space="preserve"> </w:t>
      </w:r>
    </w:p>
    <w:p w14:paraId="4B129C88" w14:textId="77777777" w:rsidR="000A69CC" w:rsidRDefault="008F0B3A">
      <w:pPr>
        <w:ind w:left="-5" w:right="-12"/>
      </w:pPr>
      <w:r>
        <w:t xml:space="preserve">The NHS Health Board under which you were recruited will collect information from you and your medical records for this research study in accordance with our instructions.  </w:t>
      </w:r>
    </w:p>
    <w:p w14:paraId="240BDFD4" w14:textId="65101241" w:rsidR="000A69CC" w:rsidRDefault="000A69CC">
      <w:pPr>
        <w:spacing w:after="30" w:line="259" w:lineRule="auto"/>
        <w:ind w:left="0" w:firstLine="0"/>
        <w:jc w:val="left"/>
      </w:pPr>
    </w:p>
    <w:p w14:paraId="0293E576" w14:textId="77777777" w:rsidR="008F0B3A" w:rsidRDefault="008F0B3A" w:rsidP="008F0B3A">
      <w:r>
        <w:t xml:space="preserve">The site you attend will keep your name, CHI and contact details confidential and will not pass this information to NHS GG&amp;C (as sponsor organisation). Your site will use this information as needed, to contact you about the research study, and make sure that relevant information about the study is recorded for your care, and to oversee the quality of the study. Certain individuals from NHS GG&amp;C (as sponsor organisation) and regulatory </w:t>
      </w:r>
      <w:r>
        <w:lastRenderedPageBreak/>
        <w:t xml:space="preserve">organisations may look at your medical and research records to check the accuracy of the research study. NHS GG&amp;C (as sponsor organisation) will only receive information without any identifying information. The people who analyse the information will not be able to identify you and will not be able to find out your name, CHI or contact details. </w:t>
      </w:r>
    </w:p>
    <w:p w14:paraId="2AF33C21" w14:textId="77777777" w:rsidR="008F0B3A" w:rsidRDefault="008F0B3A" w:rsidP="008F0B3A"/>
    <w:p w14:paraId="37F865ED" w14:textId="754BAB4E" w:rsidR="000A69CC" w:rsidRDefault="008F0B3A" w:rsidP="008F0B3A">
      <w:r w:rsidRPr="008F0B3A">
        <w:t>The site you</w:t>
      </w:r>
      <w:r>
        <w:t xml:space="preserve"> attend will keep identifiable information about you from this study indefinitely. </w:t>
      </w:r>
    </w:p>
    <w:p w14:paraId="2037694D" w14:textId="77777777" w:rsidR="008F0B3A" w:rsidRDefault="008F0B3A" w:rsidP="008F0B3A"/>
    <w:p w14:paraId="4F6B19E0" w14:textId="77777777" w:rsidR="000A69CC" w:rsidRDefault="008F0B3A" w:rsidP="008F0B3A">
      <w:r>
        <w:t xml:space="preserve">NHS GG&amp;C will collect information about you for this study from your medical records. Your medical records will not provide any identifying information about you to NHS GG&amp;C. We will use this information to confirm and collect data required as part of your participation in this study. </w:t>
      </w:r>
    </w:p>
    <w:p w14:paraId="5ACC8BFA" w14:textId="77777777" w:rsidR="000A69CC" w:rsidRDefault="008F0B3A" w:rsidP="008F0B3A">
      <w:r>
        <w:t xml:space="preserve"> </w:t>
      </w:r>
    </w:p>
    <w:p w14:paraId="7845C3E3" w14:textId="093E4461" w:rsidR="000A69CC" w:rsidRPr="008F0B3A" w:rsidRDefault="008F0B3A" w:rsidP="008F0B3A">
      <w:pPr>
        <w:spacing w:after="9" w:line="259" w:lineRule="auto"/>
        <w:ind w:left="-5"/>
        <w:jc w:val="left"/>
        <w:rPr>
          <w:b/>
          <w:bCs/>
          <w:sz w:val="21"/>
          <w:szCs w:val="24"/>
        </w:rPr>
      </w:pPr>
      <w:r w:rsidRPr="008F0B3A">
        <w:rPr>
          <w:b/>
          <w:bCs/>
          <w:sz w:val="21"/>
          <w:szCs w:val="24"/>
        </w:rPr>
        <w:t xml:space="preserve">What will happen to the results of the research study? </w:t>
      </w:r>
    </w:p>
    <w:p w14:paraId="2778E4A9" w14:textId="77777777" w:rsidR="000A69CC" w:rsidRDefault="008F0B3A">
      <w:pPr>
        <w:spacing w:after="150"/>
        <w:ind w:left="-5" w:right="-12"/>
      </w:pPr>
      <w: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r>
        <w:rPr>
          <w:color w:val="0000FF"/>
          <w:u w:val="single" w:color="0000FF"/>
        </w:rPr>
        <w:t>UK Policy Framework for Health and Social Care Research</w:t>
      </w:r>
      <w:r>
        <w:t xml:space="preserve">. </w:t>
      </w:r>
    </w:p>
    <w:p w14:paraId="63E8F159" w14:textId="77777777" w:rsidR="000A69CC" w:rsidRDefault="008F0B3A">
      <w:pPr>
        <w:spacing w:after="150"/>
        <w:ind w:left="-5" w:right="-12"/>
      </w:pPr>
      <w:r>
        <w:t xml:space="preserve">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 </w:t>
      </w:r>
    </w:p>
    <w:p w14:paraId="7A7FC7E2" w14:textId="77777777" w:rsidR="000A69CC" w:rsidRDefault="008F0B3A">
      <w:pPr>
        <w:spacing w:after="30" w:line="259" w:lineRule="auto"/>
        <w:ind w:left="0" w:firstLine="0"/>
        <w:jc w:val="left"/>
      </w:pPr>
      <w:r>
        <w:t xml:space="preserve"> </w:t>
      </w:r>
    </w:p>
    <w:p w14:paraId="1324202A" w14:textId="77777777" w:rsidR="000A69CC" w:rsidRDefault="008F0B3A">
      <w:pPr>
        <w:spacing w:after="28" w:line="259" w:lineRule="auto"/>
        <w:ind w:left="0" w:firstLine="0"/>
        <w:jc w:val="left"/>
      </w:pPr>
      <w:r>
        <w:t xml:space="preserve">Thank you for taking the time to read this notice. </w:t>
      </w:r>
    </w:p>
    <w:p w14:paraId="6BF2B6DC" w14:textId="77777777" w:rsidR="000A69CC" w:rsidRDefault="008F0B3A">
      <w:pPr>
        <w:spacing w:after="5931" w:line="259" w:lineRule="auto"/>
        <w:ind w:left="0" w:firstLine="0"/>
        <w:jc w:val="left"/>
      </w:pPr>
      <w:r>
        <w:t xml:space="preserve"> </w:t>
      </w:r>
    </w:p>
    <w:sectPr w:rsidR="000A69CC">
      <w:headerReference w:type="even" r:id="rId10"/>
      <w:headerReference w:type="default" r:id="rId11"/>
      <w:footerReference w:type="even" r:id="rId12"/>
      <w:footerReference w:type="default" r:id="rId13"/>
      <w:headerReference w:type="first" r:id="rId14"/>
      <w:footerReference w:type="first" r:id="rId15"/>
      <w:pgSz w:w="11900" w:h="16840"/>
      <w:pgMar w:top="397" w:right="1429" w:bottom="59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6431" w14:textId="77777777" w:rsidR="002E1BE6" w:rsidRDefault="002E1BE6" w:rsidP="008F0B3A">
      <w:pPr>
        <w:spacing w:after="0" w:line="240" w:lineRule="auto"/>
      </w:pPr>
      <w:r>
        <w:separator/>
      </w:r>
    </w:p>
  </w:endnote>
  <w:endnote w:type="continuationSeparator" w:id="0">
    <w:p w14:paraId="4BD66BA5" w14:textId="77777777" w:rsidR="002E1BE6" w:rsidRDefault="002E1BE6" w:rsidP="008F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B8A8" w14:textId="77777777" w:rsidR="008F0B3A" w:rsidRDefault="008F0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769428"/>
      <w:docPartObj>
        <w:docPartGallery w:val="Page Numbers (Bottom of Page)"/>
        <w:docPartUnique/>
      </w:docPartObj>
    </w:sdtPr>
    <w:sdtContent>
      <w:p w14:paraId="0D3471BC" w14:textId="52FAFFB7" w:rsidR="008F0B3A" w:rsidRPr="008F0B3A" w:rsidRDefault="008F0B3A" w:rsidP="008F0B3A">
        <w:r>
          <w:t>SERA_GDPR notice  V1 0_27Aug2018_other sites</w:t>
        </w:r>
      </w:p>
      <w:sdt>
        <w:sdtPr>
          <w:id w:val="-1769616900"/>
          <w:docPartObj>
            <w:docPartGallery w:val="Page Numbers (Top of Page)"/>
            <w:docPartUnique/>
          </w:docPartObj>
        </w:sdtPr>
        <w:sdtContent>
          <w:p w14:paraId="674B15E4" w14:textId="4D1DA6F0" w:rsidR="008F0B3A" w:rsidRDefault="008F0B3A" w:rsidP="008F0B3A">
            <w:pPr>
              <w:ind w:left="0" w:firstLine="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04A88" w14:textId="080C9F62" w:rsidR="008F0B3A" w:rsidRPr="008F0B3A" w:rsidRDefault="008F0B3A" w:rsidP="008F0B3A">
    <w:pPr>
      <w:spacing w:after="299" w:line="259" w:lineRule="auto"/>
      <w:ind w:left="-5"/>
      <w:jc w:val="left"/>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8857" w14:textId="77777777" w:rsidR="008F0B3A" w:rsidRDefault="008F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AA4C" w14:textId="77777777" w:rsidR="002E1BE6" w:rsidRDefault="002E1BE6" w:rsidP="008F0B3A">
      <w:pPr>
        <w:spacing w:after="0" w:line="240" w:lineRule="auto"/>
      </w:pPr>
      <w:r>
        <w:separator/>
      </w:r>
    </w:p>
  </w:footnote>
  <w:footnote w:type="continuationSeparator" w:id="0">
    <w:p w14:paraId="2EF267BF" w14:textId="77777777" w:rsidR="002E1BE6" w:rsidRDefault="002E1BE6" w:rsidP="008F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3917" w14:textId="77777777" w:rsidR="008F0B3A" w:rsidRDefault="008F0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B44" w14:textId="77777777" w:rsidR="008F0B3A" w:rsidRDefault="008F0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7805" w14:textId="77777777" w:rsidR="008F0B3A" w:rsidRDefault="008F0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CC"/>
    <w:rsid w:val="000A69CC"/>
    <w:rsid w:val="00236CFA"/>
    <w:rsid w:val="002E1BE6"/>
    <w:rsid w:val="008F0B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320ED"/>
  <w15:docId w15:val="{121150FF-96DC-41B5-96EF-1125E98F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88" w:lineRule="auto"/>
      <w:ind w:left="1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B3A"/>
    <w:rPr>
      <w:rFonts w:ascii="Calibri" w:eastAsia="Calibri" w:hAnsi="Calibri" w:cs="Calibri"/>
      <w:color w:val="000000"/>
      <w:sz w:val="20"/>
    </w:rPr>
  </w:style>
  <w:style w:type="paragraph" w:styleId="Footer">
    <w:name w:val="footer"/>
    <w:basedOn w:val="Normal"/>
    <w:link w:val="FooterChar"/>
    <w:uiPriority w:val="99"/>
    <w:unhideWhenUsed/>
    <w:rsid w:val="008F0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B3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91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910.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SERA_GDPR notice  V1 0_27Aug2018_other sites</dc:title>
  <dc:subject/>
  <dc:creator>Tiernan623</dc:creator>
  <cp:keywords/>
  <cp:lastModifiedBy>Jonathan</cp:lastModifiedBy>
  <cp:revision>2</cp:revision>
  <dcterms:created xsi:type="dcterms:W3CDTF">2023-09-08T13:19:00Z</dcterms:created>
  <dcterms:modified xsi:type="dcterms:W3CDTF">2023-09-08T13:19:00Z</dcterms:modified>
</cp:coreProperties>
</file>